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75B" w:rsidRDefault="00A0275B" w:rsidP="00FA5286">
      <w:pPr>
        <w:pStyle w:val="a6"/>
        <w:shd w:val="clear" w:color="auto" w:fill="auto"/>
        <w:spacing w:before="0" w:line="360" w:lineRule="auto"/>
        <w:jc w:val="center"/>
        <w:rPr>
          <w:b/>
          <w:caps/>
          <w:sz w:val="28"/>
        </w:rPr>
      </w:pPr>
    </w:p>
    <w:p w:rsidR="00A0275B" w:rsidRDefault="00A0275B" w:rsidP="00A0275B"/>
    <w:p w:rsidR="00A0275B" w:rsidRPr="00A0275B" w:rsidRDefault="00A0275B" w:rsidP="00A0275B">
      <w:pPr>
        <w:jc w:val="center"/>
        <w:rPr>
          <w:b/>
          <w:sz w:val="32"/>
          <w:szCs w:val="32"/>
        </w:rPr>
      </w:pPr>
      <w:r w:rsidRPr="00A0275B">
        <w:rPr>
          <w:b/>
          <w:sz w:val="32"/>
          <w:szCs w:val="32"/>
        </w:rPr>
        <w:t>Инвестиции в человеческий капитал</w:t>
      </w:r>
    </w:p>
    <w:p w:rsidR="00A0275B" w:rsidRDefault="00A0275B" w:rsidP="00A0275B">
      <w:pPr>
        <w:jc w:val="center"/>
      </w:pPr>
      <w:r>
        <w:t>Диплом</w:t>
      </w:r>
    </w:p>
    <w:p w:rsidR="00A0275B" w:rsidRDefault="00A0275B" w:rsidP="00A0275B"/>
    <w:p w:rsidR="00FA5286" w:rsidRDefault="00FA5286" w:rsidP="00FA5286">
      <w:pPr>
        <w:pStyle w:val="a6"/>
        <w:shd w:val="clear" w:color="auto" w:fill="auto"/>
        <w:spacing w:before="0" w:line="360" w:lineRule="auto"/>
        <w:jc w:val="center"/>
        <w:rPr>
          <w:b/>
          <w:caps/>
          <w:sz w:val="28"/>
        </w:rPr>
      </w:pPr>
      <w:r>
        <w:rPr>
          <w:b/>
          <w:caps/>
          <w:sz w:val="28"/>
        </w:rPr>
        <w:t>Содержание</w:t>
      </w:r>
    </w:p>
    <w:p w:rsidR="00FA5286" w:rsidRDefault="00FA5286" w:rsidP="00FA5286">
      <w:pPr>
        <w:widowControl w:val="0"/>
        <w:overflowPunct w:val="0"/>
        <w:autoSpaceDE w:val="0"/>
        <w:autoSpaceDN w:val="0"/>
        <w:adjustRightInd w:val="0"/>
        <w:spacing w:after="0" w:line="360" w:lineRule="auto"/>
        <w:jc w:val="center"/>
        <w:textAlignment w:val="baseline"/>
        <w:rPr>
          <w:rFonts w:ascii="Times New Roman" w:hAnsi="Times New Roman"/>
          <w:sz w:val="28"/>
          <w:szCs w:val="28"/>
        </w:rPr>
      </w:pPr>
    </w:p>
    <w:p w:rsidR="00FA5286" w:rsidRDefault="00FA5286" w:rsidP="00FA5286">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Pr>
          <w:rFonts w:ascii="Times New Roman" w:hAnsi="Times New Roman"/>
          <w:sz w:val="28"/>
          <w:szCs w:val="28"/>
        </w:rPr>
        <w:t>ВВЕДЕНИЕ</w:t>
      </w:r>
      <w:r>
        <w:rPr>
          <w:rFonts w:ascii="Times New Roman" w:hAnsi="Times New Roman"/>
          <w:sz w:val="28"/>
          <w:szCs w:val="28"/>
        </w:rPr>
        <w:tab/>
        <w:t>3</w:t>
      </w:r>
    </w:p>
    <w:p w:rsidR="00630648" w:rsidRPr="00630648" w:rsidRDefault="00630648" w:rsidP="00630648">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630648">
        <w:rPr>
          <w:rFonts w:ascii="Times New Roman" w:hAnsi="Times New Roman"/>
          <w:sz w:val="28"/>
          <w:szCs w:val="28"/>
        </w:rPr>
        <w:t>ГЛАВА 1. Теоретические основы инвестиций в человеческий капитал</w:t>
      </w:r>
      <w:r>
        <w:rPr>
          <w:rFonts w:ascii="Times New Roman" w:hAnsi="Times New Roman"/>
          <w:sz w:val="28"/>
          <w:szCs w:val="28"/>
        </w:rPr>
        <w:tab/>
        <w:t>5</w:t>
      </w:r>
    </w:p>
    <w:p w:rsidR="00FA5286" w:rsidRDefault="00630648" w:rsidP="00630648">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630648">
        <w:rPr>
          <w:rFonts w:ascii="Times New Roman" w:hAnsi="Times New Roman"/>
          <w:sz w:val="28"/>
          <w:szCs w:val="28"/>
        </w:rPr>
        <w:t>1.1. Понятие и структура человеческого капитала</w:t>
      </w:r>
      <w:r w:rsidR="00FA5286">
        <w:rPr>
          <w:rFonts w:ascii="Times New Roman" w:hAnsi="Times New Roman"/>
          <w:sz w:val="28"/>
          <w:szCs w:val="28"/>
        </w:rPr>
        <w:tab/>
        <w:t>5</w:t>
      </w:r>
    </w:p>
    <w:p w:rsidR="00630648" w:rsidRDefault="00630648" w:rsidP="00630648">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630648">
        <w:rPr>
          <w:rFonts w:ascii="Times New Roman" w:hAnsi="Times New Roman"/>
          <w:sz w:val="28"/>
          <w:szCs w:val="28"/>
        </w:rPr>
        <w:t>1.2. Сущность и виды инвестиций в человеческий капитал страны</w:t>
      </w:r>
      <w:r>
        <w:rPr>
          <w:rFonts w:ascii="Times New Roman" w:hAnsi="Times New Roman"/>
          <w:sz w:val="28"/>
          <w:szCs w:val="28"/>
        </w:rPr>
        <w:tab/>
        <w:t>13</w:t>
      </w:r>
    </w:p>
    <w:p w:rsidR="00630648" w:rsidRDefault="00630648" w:rsidP="00630648">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630648">
        <w:rPr>
          <w:rFonts w:ascii="Times New Roman" w:hAnsi="Times New Roman"/>
          <w:sz w:val="28"/>
          <w:szCs w:val="28"/>
        </w:rPr>
        <w:t>1.3. Подходы к оценке человеческого капитала</w:t>
      </w:r>
      <w:r>
        <w:rPr>
          <w:rFonts w:ascii="Times New Roman" w:hAnsi="Times New Roman"/>
          <w:sz w:val="28"/>
          <w:szCs w:val="28"/>
        </w:rPr>
        <w:tab/>
        <w:t>16</w:t>
      </w:r>
    </w:p>
    <w:p w:rsidR="00630648" w:rsidRPr="00630648" w:rsidRDefault="00630648" w:rsidP="00630648">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630648">
        <w:rPr>
          <w:rFonts w:ascii="Times New Roman" w:hAnsi="Times New Roman"/>
          <w:sz w:val="28"/>
          <w:szCs w:val="28"/>
        </w:rPr>
        <w:t>ГЛАВА 2. Оценка инвестиций в человеческий капитал России</w:t>
      </w:r>
      <w:r>
        <w:rPr>
          <w:rFonts w:ascii="Times New Roman" w:hAnsi="Times New Roman"/>
          <w:sz w:val="28"/>
          <w:szCs w:val="28"/>
        </w:rPr>
        <w:tab/>
        <w:t>22</w:t>
      </w:r>
    </w:p>
    <w:p w:rsidR="00630648" w:rsidRDefault="00630648" w:rsidP="00630648">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630648">
        <w:rPr>
          <w:rFonts w:ascii="Times New Roman" w:hAnsi="Times New Roman"/>
          <w:sz w:val="28"/>
          <w:szCs w:val="28"/>
        </w:rPr>
        <w:t>2.1.  Инвестиции в образование и здравоохранение как инструмент формирования и развития человеческого капитала</w:t>
      </w:r>
      <w:r>
        <w:rPr>
          <w:rFonts w:ascii="Times New Roman" w:hAnsi="Times New Roman"/>
          <w:sz w:val="28"/>
          <w:szCs w:val="28"/>
        </w:rPr>
        <w:tab/>
        <w:t>22</w:t>
      </w:r>
    </w:p>
    <w:p w:rsidR="00630648" w:rsidRDefault="00630648" w:rsidP="00630648">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630648">
        <w:rPr>
          <w:rFonts w:ascii="Times New Roman" w:hAnsi="Times New Roman"/>
          <w:sz w:val="28"/>
          <w:szCs w:val="28"/>
        </w:rPr>
        <w:t>2.2. Государственные программы по развитию человеческого</w:t>
      </w:r>
    </w:p>
    <w:p w:rsidR="00630648" w:rsidRDefault="00630648" w:rsidP="00630648">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630648">
        <w:rPr>
          <w:rFonts w:ascii="Times New Roman" w:hAnsi="Times New Roman"/>
          <w:sz w:val="28"/>
          <w:szCs w:val="28"/>
        </w:rPr>
        <w:t>капитала</w:t>
      </w:r>
      <w:r>
        <w:rPr>
          <w:rFonts w:ascii="Times New Roman" w:hAnsi="Times New Roman"/>
          <w:sz w:val="28"/>
          <w:szCs w:val="28"/>
        </w:rPr>
        <w:t xml:space="preserve"> </w:t>
      </w:r>
      <w:r w:rsidRPr="00630648">
        <w:rPr>
          <w:rFonts w:ascii="Times New Roman" w:hAnsi="Times New Roman"/>
          <w:sz w:val="28"/>
          <w:szCs w:val="28"/>
        </w:rPr>
        <w:t>в стране</w:t>
      </w:r>
      <w:r>
        <w:rPr>
          <w:rFonts w:ascii="Times New Roman" w:hAnsi="Times New Roman"/>
          <w:sz w:val="28"/>
          <w:szCs w:val="28"/>
        </w:rPr>
        <w:tab/>
        <w:t>26</w:t>
      </w:r>
    </w:p>
    <w:p w:rsidR="00630648" w:rsidRDefault="00630648" w:rsidP="00630648">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630648">
        <w:rPr>
          <w:rFonts w:ascii="Times New Roman" w:hAnsi="Times New Roman"/>
          <w:sz w:val="28"/>
          <w:szCs w:val="28"/>
        </w:rPr>
        <w:t>2.3. Оценка влияния человеческого капитала на экономическое</w:t>
      </w:r>
    </w:p>
    <w:p w:rsidR="00630648" w:rsidRDefault="00630648" w:rsidP="00630648">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630648">
        <w:rPr>
          <w:rFonts w:ascii="Times New Roman" w:hAnsi="Times New Roman"/>
          <w:sz w:val="28"/>
          <w:szCs w:val="28"/>
        </w:rPr>
        <w:t>развитие страны</w:t>
      </w:r>
      <w:r>
        <w:rPr>
          <w:rFonts w:ascii="Times New Roman" w:hAnsi="Times New Roman"/>
          <w:sz w:val="28"/>
          <w:szCs w:val="28"/>
        </w:rPr>
        <w:tab/>
        <w:t>44</w:t>
      </w:r>
    </w:p>
    <w:p w:rsidR="00630648" w:rsidRPr="00630648" w:rsidRDefault="00630648" w:rsidP="00630648">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630648">
        <w:rPr>
          <w:rFonts w:ascii="Times New Roman" w:hAnsi="Times New Roman"/>
          <w:sz w:val="28"/>
          <w:szCs w:val="28"/>
        </w:rPr>
        <w:t>ГЛАВА 3. Направления повышения эффективности вложений в развитие человеческого капитала страны</w:t>
      </w:r>
      <w:r>
        <w:rPr>
          <w:rFonts w:ascii="Times New Roman" w:hAnsi="Times New Roman"/>
          <w:sz w:val="28"/>
          <w:szCs w:val="28"/>
        </w:rPr>
        <w:tab/>
        <w:t>54</w:t>
      </w:r>
    </w:p>
    <w:p w:rsidR="00630648" w:rsidRDefault="00630648" w:rsidP="00630648">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630648">
        <w:rPr>
          <w:rFonts w:ascii="Times New Roman" w:hAnsi="Times New Roman"/>
          <w:sz w:val="28"/>
          <w:szCs w:val="28"/>
        </w:rPr>
        <w:t>3.1. Перспективы развития здравоохранения в России</w:t>
      </w:r>
      <w:r>
        <w:rPr>
          <w:rFonts w:ascii="Times New Roman" w:hAnsi="Times New Roman"/>
          <w:sz w:val="28"/>
          <w:szCs w:val="28"/>
        </w:rPr>
        <w:tab/>
        <w:t>54</w:t>
      </w:r>
    </w:p>
    <w:p w:rsidR="00630648" w:rsidRDefault="00630648" w:rsidP="00630648">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630648">
        <w:rPr>
          <w:rFonts w:ascii="Times New Roman" w:hAnsi="Times New Roman"/>
          <w:sz w:val="28"/>
          <w:szCs w:val="28"/>
        </w:rPr>
        <w:t>3.2. Перспективы развития образования в России</w:t>
      </w:r>
      <w:r>
        <w:rPr>
          <w:rFonts w:ascii="Times New Roman" w:hAnsi="Times New Roman"/>
          <w:sz w:val="28"/>
          <w:szCs w:val="28"/>
        </w:rPr>
        <w:tab/>
        <w:t>61</w:t>
      </w:r>
    </w:p>
    <w:p w:rsidR="00FA5286" w:rsidRDefault="00FA5286" w:rsidP="00FA5286">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Pr>
          <w:rFonts w:ascii="Times New Roman" w:hAnsi="Times New Roman"/>
          <w:sz w:val="28"/>
          <w:szCs w:val="28"/>
        </w:rPr>
        <w:t>ЗАКЛЮЧЕНИЕ</w:t>
      </w:r>
      <w:r>
        <w:rPr>
          <w:rFonts w:ascii="Times New Roman" w:hAnsi="Times New Roman"/>
          <w:sz w:val="28"/>
          <w:szCs w:val="28"/>
        </w:rPr>
        <w:tab/>
      </w:r>
      <w:r w:rsidR="00DA1606">
        <w:rPr>
          <w:rFonts w:ascii="Times New Roman" w:hAnsi="Times New Roman"/>
          <w:sz w:val="28"/>
          <w:szCs w:val="28"/>
        </w:rPr>
        <w:t>6</w:t>
      </w:r>
      <w:r w:rsidR="00630648">
        <w:rPr>
          <w:rFonts w:ascii="Times New Roman" w:hAnsi="Times New Roman"/>
          <w:sz w:val="28"/>
          <w:szCs w:val="28"/>
        </w:rPr>
        <w:t>9</w:t>
      </w:r>
    </w:p>
    <w:p w:rsidR="00FA5286" w:rsidRDefault="00E117CF" w:rsidP="00FA5286">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sidRPr="00E117CF">
        <w:rPr>
          <w:rFonts w:ascii="Times New Roman" w:hAnsi="Times New Roman"/>
          <w:sz w:val="28"/>
          <w:szCs w:val="28"/>
        </w:rPr>
        <w:t>БИБЛИОГРАФИЧЕСКИЙ СПИСОК</w:t>
      </w:r>
      <w:r w:rsidR="00FA5286">
        <w:rPr>
          <w:rFonts w:ascii="Times New Roman" w:hAnsi="Times New Roman"/>
          <w:sz w:val="28"/>
          <w:szCs w:val="28"/>
        </w:rPr>
        <w:tab/>
      </w:r>
      <w:r w:rsidR="00630648">
        <w:rPr>
          <w:rFonts w:ascii="Times New Roman" w:hAnsi="Times New Roman"/>
          <w:sz w:val="28"/>
          <w:szCs w:val="28"/>
        </w:rPr>
        <w:t>73</w:t>
      </w:r>
    </w:p>
    <w:p w:rsidR="00FA5286" w:rsidRDefault="00FA5286" w:rsidP="00FA5286">
      <w:pPr>
        <w:widowControl w:val="0"/>
        <w:tabs>
          <w:tab w:val="right" w:pos="1080"/>
          <w:tab w:val="right" w:leader="dot" w:pos="9639"/>
        </w:tabs>
        <w:overflowPunct w:val="0"/>
        <w:autoSpaceDE w:val="0"/>
        <w:autoSpaceDN w:val="0"/>
        <w:adjustRightInd w:val="0"/>
        <w:spacing w:after="0" w:line="360" w:lineRule="auto"/>
        <w:textAlignment w:val="baseline"/>
        <w:rPr>
          <w:rFonts w:ascii="Times New Roman" w:hAnsi="Times New Roman"/>
          <w:sz w:val="28"/>
          <w:szCs w:val="28"/>
        </w:rPr>
      </w:pPr>
      <w:r>
        <w:rPr>
          <w:rFonts w:ascii="Times New Roman" w:hAnsi="Times New Roman"/>
          <w:sz w:val="28"/>
          <w:szCs w:val="28"/>
        </w:rPr>
        <w:t>ПРИЛОЖЕНИЯ</w:t>
      </w:r>
      <w:r>
        <w:rPr>
          <w:rFonts w:ascii="Times New Roman" w:hAnsi="Times New Roman"/>
          <w:sz w:val="28"/>
          <w:szCs w:val="28"/>
        </w:rPr>
        <w:tab/>
      </w:r>
      <w:r w:rsidR="00630648">
        <w:rPr>
          <w:rFonts w:ascii="Times New Roman" w:hAnsi="Times New Roman"/>
          <w:sz w:val="28"/>
          <w:szCs w:val="28"/>
        </w:rPr>
        <w:t>79</w:t>
      </w:r>
    </w:p>
    <w:p w:rsidR="00FA5286" w:rsidRDefault="00FA5286" w:rsidP="00FA5286">
      <w:pPr>
        <w:pStyle w:val="a6"/>
        <w:shd w:val="clear" w:color="auto" w:fill="auto"/>
        <w:spacing w:before="0" w:after="3" w:line="220" w:lineRule="exact"/>
        <w:jc w:val="center"/>
        <w:rPr>
          <w:b/>
          <w:sz w:val="28"/>
        </w:rPr>
      </w:pPr>
    </w:p>
    <w:p w:rsidR="003C396C" w:rsidRPr="003C396C" w:rsidRDefault="003C396C" w:rsidP="003C396C">
      <w:pPr>
        <w:spacing w:after="420" w:line="480" w:lineRule="atLeast"/>
        <w:textAlignment w:val="baseline"/>
        <w:rPr>
          <w:rFonts w:ascii="Times New Roman" w:eastAsia="Times New Roman" w:hAnsi="Times New Roman"/>
          <w:color w:val="444444"/>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3C396C" w:rsidRPr="003C396C" w:rsidTr="003C396C">
        <w:trPr>
          <w:jc w:val="center"/>
        </w:trPr>
        <w:tc>
          <w:tcPr>
            <w:tcW w:w="8472" w:type="dxa"/>
            <w:tcBorders>
              <w:top w:val="single" w:sz="4" w:space="0" w:color="auto"/>
              <w:left w:val="single" w:sz="4" w:space="0" w:color="auto"/>
              <w:bottom w:val="single" w:sz="4" w:space="0" w:color="auto"/>
              <w:right w:val="single" w:sz="4" w:space="0" w:color="auto"/>
            </w:tcBorders>
            <w:hideMark/>
          </w:tcPr>
          <w:p w:rsidR="003C396C" w:rsidRPr="003C396C" w:rsidRDefault="00B20B6B" w:rsidP="003C396C">
            <w:pPr>
              <w:spacing w:after="0" w:line="360" w:lineRule="auto"/>
              <w:textAlignment w:val="baseline"/>
              <w:rPr>
                <w:rFonts w:ascii="Arial" w:eastAsia="Times New Roman" w:hAnsi="Arial"/>
                <w:color w:val="444444"/>
                <w:sz w:val="28"/>
                <w:szCs w:val="28"/>
                <w:u w:val="single"/>
                <w:lang w:eastAsia="ru-RU"/>
              </w:rPr>
            </w:pPr>
            <w:hyperlink r:id="rId9" w:history="1">
              <w:r w:rsidR="003C396C" w:rsidRPr="003C396C">
                <w:rPr>
                  <w:rFonts w:ascii="Arial" w:eastAsia="Times New Roman" w:hAnsi="Arial"/>
                  <w:sz w:val="28"/>
                  <w:szCs w:val="28"/>
                  <w:u w:val="single"/>
                  <w:lang w:eastAsia="ru-RU"/>
                </w:rPr>
                <w:t>Вернуться в библиотеку по экономике и праву: учебники, дипломы, диссертации</w:t>
              </w:r>
            </w:hyperlink>
          </w:p>
          <w:p w:rsidR="003C396C" w:rsidRPr="003C396C" w:rsidRDefault="00B20B6B" w:rsidP="003C396C">
            <w:pPr>
              <w:spacing w:after="0" w:line="360" w:lineRule="auto"/>
              <w:textAlignment w:val="baseline"/>
              <w:rPr>
                <w:rFonts w:ascii="Arial" w:eastAsia="Times New Roman" w:hAnsi="Arial"/>
                <w:color w:val="444444"/>
                <w:sz w:val="28"/>
                <w:szCs w:val="28"/>
                <w:u w:val="single"/>
                <w:lang w:eastAsia="ru-RU"/>
              </w:rPr>
            </w:pPr>
            <w:hyperlink r:id="rId10" w:history="1">
              <w:r w:rsidR="003C396C" w:rsidRPr="003C396C">
                <w:rPr>
                  <w:rFonts w:ascii="Arial" w:eastAsia="Times New Roman" w:hAnsi="Arial"/>
                  <w:sz w:val="28"/>
                  <w:szCs w:val="28"/>
                  <w:u w:val="single"/>
                  <w:lang w:eastAsia="ru-RU"/>
                </w:rPr>
                <w:t>Рерайт текстов и уникализация 90 %</w:t>
              </w:r>
            </w:hyperlink>
          </w:p>
          <w:p w:rsidR="003C396C" w:rsidRPr="003C396C" w:rsidRDefault="00B20B6B" w:rsidP="003C396C">
            <w:pPr>
              <w:spacing w:after="0" w:line="360" w:lineRule="auto"/>
              <w:textAlignment w:val="baseline"/>
              <w:rPr>
                <w:rFonts w:ascii="Arial" w:eastAsia="Times New Roman" w:hAnsi="Arial"/>
                <w:color w:val="444444"/>
                <w:sz w:val="28"/>
                <w:szCs w:val="28"/>
                <w:u w:val="single"/>
                <w:lang w:eastAsia="ru-RU"/>
              </w:rPr>
            </w:pPr>
            <w:hyperlink r:id="rId11" w:history="1">
              <w:r w:rsidR="003C396C" w:rsidRPr="003C396C">
                <w:rPr>
                  <w:rFonts w:ascii="Arial" w:eastAsia="Times New Roman" w:hAnsi="Arial"/>
                  <w:sz w:val="28"/>
                  <w:szCs w:val="28"/>
                  <w:u w:val="single"/>
                  <w:lang w:eastAsia="ru-RU"/>
                </w:rPr>
                <w:t>Написание по заказу контрольных, дипломов, диссертаций. . .</w:t>
              </w:r>
            </w:hyperlink>
          </w:p>
        </w:tc>
      </w:tr>
    </w:tbl>
    <w:p w:rsidR="003C396C" w:rsidRPr="003C396C" w:rsidRDefault="003C396C" w:rsidP="003C396C">
      <w:pPr>
        <w:spacing w:after="420" w:line="480" w:lineRule="atLeast"/>
        <w:textAlignment w:val="baseline"/>
        <w:rPr>
          <w:rFonts w:ascii="Times New Roman" w:eastAsia="Times New Roman" w:hAnsi="Times New Roman"/>
          <w:color w:val="444444"/>
          <w:sz w:val="28"/>
          <w:szCs w:val="28"/>
          <w:lang w:eastAsia="ru-RU"/>
        </w:rPr>
      </w:pPr>
    </w:p>
    <w:p w:rsidR="00FA5286" w:rsidRDefault="00FA5286" w:rsidP="00EA4861">
      <w:pPr>
        <w:spacing w:after="0" w:line="360" w:lineRule="auto"/>
        <w:jc w:val="center"/>
        <w:rPr>
          <w:rFonts w:ascii="Times New Roman" w:hAnsi="Times New Roman"/>
          <w:b/>
          <w:caps/>
          <w:sz w:val="28"/>
        </w:rPr>
      </w:pPr>
      <w:r>
        <w:rPr>
          <w:rFonts w:ascii="Times New Roman" w:hAnsi="Times New Roman"/>
          <w:sz w:val="28"/>
        </w:rPr>
        <w:br w:type="page"/>
      </w:r>
      <w:r>
        <w:rPr>
          <w:rFonts w:ascii="Times New Roman" w:hAnsi="Times New Roman"/>
          <w:b/>
          <w:caps/>
          <w:sz w:val="28"/>
        </w:rPr>
        <w:lastRenderedPageBreak/>
        <w:t>Введение</w:t>
      </w:r>
    </w:p>
    <w:p w:rsidR="00EA4861" w:rsidRDefault="00EA4861" w:rsidP="006F2B3D">
      <w:pPr>
        <w:pStyle w:val="a3"/>
        <w:spacing w:before="0" w:beforeAutospacing="0" w:after="0" w:afterAutospacing="0" w:line="360" w:lineRule="auto"/>
        <w:ind w:firstLine="709"/>
        <w:jc w:val="both"/>
        <w:rPr>
          <w:b/>
          <w:sz w:val="28"/>
          <w:szCs w:val="28"/>
          <w:shd w:val="clear" w:color="auto" w:fill="FFFFFF"/>
        </w:rPr>
      </w:pPr>
    </w:p>
    <w:p w:rsidR="006946B0" w:rsidRPr="006946B0" w:rsidRDefault="006946B0" w:rsidP="006946B0">
      <w:pPr>
        <w:pStyle w:val="af"/>
        <w:ind w:firstLine="851"/>
        <w:rPr>
          <w:rFonts w:ascii="Times New Roman" w:hAnsi="Times New Roman"/>
          <w:color w:val="000000"/>
        </w:rPr>
      </w:pPr>
      <w:r>
        <w:rPr>
          <w:rFonts w:ascii="Times New Roman" w:hAnsi="Times New Roman"/>
          <w:color w:val="000000"/>
        </w:rPr>
        <w:t xml:space="preserve">Актуальность темы исследования заключается в том, что </w:t>
      </w:r>
      <w:r w:rsidRPr="006946B0">
        <w:rPr>
          <w:rFonts w:ascii="Times New Roman" w:hAnsi="Times New Roman"/>
          <w:color w:val="000000"/>
        </w:rPr>
        <w:t xml:space="preserve">на сегодняшний день экономический рост государства все меньше определяется его географическим положением и ресурсным потенциалом, для формирования инновационной экономики необходим высокий уровень развития человеческого капитала. Проблема его изучения не нова, однако человеческий капитал на макроуровне остается малоизучен. </w:t>
      </w:r>
    </w:p>
    <w:p w:rsidR="006946B0" w:rsidRDefault="006946B0" w:rsidP="006946B0">
      <w:pPr>
        <w:pStyle w:val="af"/>
        <w:ind w:firstLine="851"/>
        <w:rPr>
          <w:rFonts w:ascii="Times New Roman" w:hAnsi="Times New Roman"/>
          <w:color w:val="000000"/>
        </w:rPr>
      </w:pPr>
      <w:r>
        <w:rPr>
          <w:rFonts w:ascii="Times New Roman" w:hAnsi="Times New Roman"/>
          <w:color w:val="000000"/>
        </w:rPr>
        <w:t>Д</w:t>
      </w:r>
      <w:r w:rsidRPr="006946B0">
        <w:rPr>
          <w:rFonts w:ascii="Times New Roman" w:hAnsi="Times New Roman"/>
          <w:color w:val="000000"/>
        </w:rPr>
        <w:t>ля России экономический рост в настоящее время, в значительной степени, обеспечен конъюнктурными факторами, главным образом высокими ценами на нефть и энергоносители, тем самым, приводя к обеднению человеческого капитала. Именно человеческий капитал может стать одним из драйверов роста российской экономики. Мировой опыт показывает, что образование, наука и основанные на них инновационные технологии всегда являлись ключом к всем экономическим успехам государства.</w:t>
      </w:r>
    </w:p>
    <w:p w:rsidR="004D635B" w:rsidRDefault="004D635B" w:rsidP="006946B0">
      <w:pPr>
        <w:pStyle w:val="af"/>
        <w:ind w:firstLine="851"/>
        <w:rPr>
          <w:rFonts w:ascii="Times New Roman" w:hAnsi="Times New Roman"/>
          <w:color w:val="000000"/>
        </w:rPr>
      </w:pPr>
      <w:r w:rsidRPr="004D635B">
        <w:rPr>
          <w:rFonts w:ascii="Times New Roman" w:hAnsi="Times New Roman"/>
          <w:color w:val="000000"/>
        </w:rPr>
        <w:t>Проблема развития человеческого капитала имеет давние корни в истории экономической мысли. Предпосылки к возникновению и разработке теории человеческого капитала были заложены в трудах классиков политэкономии: У. Петти, А. Смита, А. Маршалла, К. Маркса и других. Ко второму этапу изучения данной темы можно отнести Беккера, Шульца, Гроссмана и других ученных. Российская научная школа представлена трудами Розмаинского, Капелюшникова, Критского, Смирнова и других.</w:t>
      </w:r>
    </w:p>
    <w:p w:rsidR="006F2B3D" w:rsidRPr="006F2B3D" w:rsidRDefault="006F2B3D" w:rsidP="00AD2F4F">
      <w:pPr>
        <w:pStyle w:val="a3"/>
        <w:spacing w:before="0" w:beforeAutospacing="0" w:after="0" w:afterAutospacing="0" w:line="360" w:lineRule="auto"/>
        <w:ind w:firstLine="851"/>
        <w:jc w:val="both"/>
        <w:rPr>
          <w:sz w:val="28"/>
          <w:szCs w:val="28"/>
          <w:shd w:val="clear" w:color="auto" w:fill="FFFFFF"/>
        </w:rPr>
      </w:pPr>
      <w:r w:rsidRPr="006F2B3D">
        <w:rPr>
          <w:sz w:val="28"/>
          <w:szCs w:val="28"/>
          <w:shd w:val="clear" w:color="auto" w:fill="FFFFFF"/>
        </w:rPr>
        <w:t xml:space="preserve">Целью исследования является </w:t>
      </w:r>
      <w:r>
        <w:rPr>
          <w:sz w:val="28"/>
          <w:szCs w:val="28"/>
          <w:shd w:val="clear" w:color="auto" w:fill="FFFFFF"/>
        </w:rPr>
        <w:t xml:space="preserve">оценка особенностей инвестиций в </w:t>
      </w:r>
      <w:r w:rsidR="006946B0">
        <w:rPr>
          <w:sz w:val="28"/>
          <w:szCs w:val="28"/>
          <w:shd w:val="clear" w:color="auto" w:fill="FFFFFF"/>
        </w:rPr>
        <w:t>человеческий капитал для экономического развития России</w:t>
      </w:r>
      <w:r w:rsidRPr="006F2B3D">
        <w:rPr>
          <w:sz w:val="28"/>
          <w:szCs w:val="28"/>
          <w:shd w:val="clear" w:color="auto" w:fill="FFFFFF"/>
        </w:rPr>
        <w:t xml:space="preserve">. </w:t>
      </w:r>
    </w:p>
    <w:p w:rsidR="006F2B3D" w:rsidRPr="006F2B3D" w:rsidRDefault="006F2B3D" w:rsidP="00AD2F4F">
      <w:pPr>
        <w:pStyle w:val="a3"/>
        <w:spacing w:before="0" w:beforeAutospacing="0" w:after="0" w:afterAutospacing="0" w:line="360" w:lineRule="auto"/>
        <w:ind w:firstLine="851"/>
        <w:jc w:val="both"/>
        <w:rPr>
          <w:sz w:val="28"/>
          <w:szCs w:val="28"/>
          <w:shd w:val="clear" w:color="auto" w:fill="FFFFFF"/>
        </w:rPr>
      </w:pPr>
      <w:r w:rsidRPr="006F2B3D">
        <w:rPr>
          <w:sz w:val="28"/>
          <w:szCs w:val="28"/>
          <w:shd w:val="clear" w:color="auto" w:fill="FFFFFF"/>
        </w:rPr>
        <w:t>Достижение поставленной цели осуществляется посредством решения следующей совокупности исследовательских задач:</w:t>
      </w:r>
    </w:p>
    <w:p w:rsidR="006F2B3D" w:rsidRDefault="004D635B" w:rsidP="00AD2F4F">
      <w:pPr>
        <w:pStyle w:val="a3"/>
        <w:spacing w:before="0" w:beforeAutospacing="0" w:after="0" w:afterAutospacing="0" w:line="360" w:lineRule="auto"/>
        <w:ind w:firstLine="851"/>
        <w:jc w:val="both"/>
        <w:rPr>
          <w:sz w:val="28"/>
          <w:szCs w:val="28"/>
          <w:shd w:val="clear" w:color="auto" w:fill="FFFFFF"/>
        </w:rPr>
      </w:pPr>
      <w:r w:rsidRPr="00CA3EBE">
        <w:rPr>
          <w:sz w:val="28"/>
          <w:szCs w:val="28"/>
        </w:rPr>
        <w:t>–</w:t>
      </w:r>
      <w:r w:rsidR="006F2B3D" w:rsidRPr="006F2B3D">
        <w:rPr>
          <w:sz w:val="28"/>
          <w:szCs w:val="28"/>
          <w:shd w:val="clear" w:color="auto" w:fill="FFFFFF"/>
        </w:rPr>
        <w:t xml:space="preserve"> </w:t>
      </w:r>
      <w:r w:rsidR="00AD2F4F">
        <w:rPr>
          <w:sz w:val="28"/>
          <w:szCs w:val="28"/>
          <w:shd w:val="clear" w:color="auto" w:fill="FFFFFF"/>
        </w:rPr>
        <w:t xml:space="preserve">раскрыть </w:t>
      </w:r>
      <w:r w:rsidR="006946B0">
        <w:rPr>
          <w:sz w:val="28"/>
          <w:szCs w:val="28"/>
          <w:shd w:val="clear" w:color="auto" w:fill="FFFFFF"/>
        </w:rPr>
        <w:t>п</w:t>
      </w:r>
      <w:r w:rsidR="006946B0" w:rsidRPr="006946B0">
        <w:rPr>
          <w:sz w:val="28"/>
          <w:szCs w:val="28"/>
          <w:shd w:val="clear" w:color="auto" w:fill="FFFFFF"/>
        </w:rPr>
        <w:t>онятие и структур</w:t>
      </w:r>
      <w:r w:rsidR="006946B0">
        <w:rPr>
          <w:sz w:val="28"/>
          <w:szCs w:val="28"/>
          <w:shd w:val="clear" w:color="auto" w:fill="FFFFFF"/>
        </w:rPr>
        <w:t>у</w:t>
      </w:r>
      <w:r w:rsidR="006946B0" w:rsidRPr="006946B0">
        <w:rPr>
          <w:sz w:val="28"/>
          <w:szCs w:val="28"/>
          <w:shd w:val="clear" w:color="auto" w:fill="FFFFFF"/>
        </w:rPr>
        <w:t xml:space="preserve"> человеческого капитала</w:t>
      </w:r>
      <w:r w:rsidR="006F2B3D" w:rsidRPr="006F2B3D">
        <w:rPr>
          <w:sz w:val="28"/>
          <w:szCs w:val="28"/>
          <w:shd w:val="clear" w:color="auto" w:fill="FFFFFF"/>
        </w:rPr>
        <w:t xml:space="preserve">; </w:t>
      </w:r>
    </w:p>
    <w:p w:rsidR="00573A96" w:rsidRPr="006F2B3D" w:rsidRDefault="004D635B" w:rsidP="00AD2F4F">
      <w:pPr>
        <w:pStyle w:val="a3"/>
        <w:spacing w:before="0" w:beforeAutospacing="0" w:after="0" w:afterAutospacing="0" w:line="360" w:lineRule="auto"/>
        <w:ind w:firstLine="851"/>
        <w:jc w:val="both"/>
        <w:rPr>
          <w:sz w:val="28"/>
          <w:szCs w:val="28"/>
          <w:shd w:val="clear" w:color="auto" w:fill="FFFFFF"/>
        </w:rPr>
      </w:pPr>
      <w:r w:rsidRPr="00CA3EBE">
        <w:rPr>
          <w:sz w:val="28"/>
          <w:szCs w:val="28"/>
        </w:rPr>
        <w:t>–</w:t>
      </w:r>
      <w:r>
        <w:rPr>
          <w:sz w:val="28"/>
          <w:szCs w:val="28"/>
        </w:rPr>
        <w:t xml:space="preserve"> </w:t>
      </w:r>
      <w:r w:rsidR="00573A96">
        <w:rPr>
          <w:sz w:val="28"/>
          <w:szCs w:val="28"/>
          <w:shd w:val="clear" w:color="auto" w:fill="FFFFFF"/>
        </w:rPr>
        <w:t xml:space="preserve">представить </w:t>
      </w:r>
      <w:r w:rsidR="006946B0">
        <w:rPr>
          <w:sz w:val="28"/>
          <w:szCs w:val="28"/>
          <w:shd w:val="clear" w:color="auto" w:fill="FFFFFF"/>
        </w:rPr>
        <w:t>с</w:t>
      </w:r>
      <w:r w:rsidR="006946B0" w:rsidRPr="006946B0">
        <w:rPr>
          <w:sz w:val="28"/>
          <w:szCs w:val="28"/>
          <w:shd w:val="clear" w:color="auto" w:fill="FFFFFF"/>
        </w:rPr>
        <w:t>ущность и виды инвестиций в человеческий капитал страны</w:t>
      </w:r>
      <w:r w:rsidR="006946B0">
        <w:rPr>
          <w:sz w:val="28"/>
          <w:szCs w:val="28"/>
          <w:shd w:val="clear" w:color="auto" w:fill="FFFFFF"/>
        </w:rPr>
        <w:t>;</w:t>
      </w:r>
    </w:p>
    <w:p w:rsidR="006F2B3D" w:rsidRDefault="004D635B" w:rsidP="00AD2F4F">
      <w:pPr>
        <w:pStyle w:val="a3"/>
        <w:spacing w:before="0" w:beforeAutospacing="0" w:after="0" w:afterAutospacing="0" w:line="360" w:lineRule="auto"/>
        <w:ind w:firstLine="851"/>
        <w:jc w:val="both"/>
        <w:rPr>
          <w:sz w:val="28"/>
          <w:szCs w:val="28"/>
          <w:shd w:val="clear" w:color="auto" w:fill="FFFFFF"/>
        </w:rPr>
      </w:pPr>
      <w:r w:rsidRPr="00CA3EBE">
        <w:rPr>
          <w:sz w:val="28"/>
          <w:szCs w:val="28"/>
        </w:rPr>
        <w:lastRenderedPageBreak/>
        <w:t>–</w:t>
      </w:r>
      <w:r>
        <w:rPr>
          <w:sz w:val="28"/>
          <w:szCs w:val="28"/>
        </w:rPr>
        <w:t xml:space="preserve"> </w:t>
      </w:r>
      <w:r w:rsidR="00AD2F4F">
        <w:rPr>
          <w:sz w:val="28"/>
          <w:szCs w:val="28"/>
          <w:shd w:val="clear" w:color="auto" w:fill="FFFFFF"/>
        </w:rPr>
        <w:t xml:space="preserve">оценить </w:t>
      </w:r>
      <w:r w:rsidR="006946B0">
        <w:rPr>
          <w:sz w:val="28"/>
          <w:szCs w:val="28"/>
          <w:shd w:val="clear" w:color="auto" w:fill="FFFFFF"/>
        </w:rPr>
        <w:t>п</w:t>
      </w:r>
      <w:r w:rsidR="006946B0" w:rsidRPr="006946B0">
        <w:rPr>
          <w:sz w:val="28"/>
          <w:szCs w:val="28"/>
          <w:shd w:val="clear" w:color="auto" w:fill="FFFFFF"/>
        </w:rPr>
        <w:t>одходы к оценке человеческого капитала</w:t>
      </w:r>
      <w:r w:rsidR="006F2B3D" w:rsidRPr="006F2B3D">
        <w:rPr>
          <w:sz w:val="28"/>
          <w:szCs w:val="28"/>
          <w:shd w:val="clear" w:color="auto" w:fill="FFFFFF"/>
        </w:rPr>
        <w:t>;</w:t>
      </w:r>
    </w:p>
    <w:p w:rsidR="00DA4837" w:rsidRPr="006F2B3D" w:rsidRDefault="004D635B" w:rsidP="00DA4837">
      <w:pPr>
        <w:pStyle w:val="a3"/>
        <w:spacing w:before="0" w:beforeAutospacing="0" w:after="0" w:afterAutospacing="0" w:line="360" w:lineRule="auto"/>
        <w:ind w:firstLine="851"/>
        <w:jc w:val="both"/>
        <w:rPr>
          <w:sz w:val="28"/>
          <w:szCs w:val="28"/>
          <w:shd w:val="clear" w:color="auto" w:fill="FFFFFF"/>
        </w:rPr>
      </w:pPr>
      <w:r w:rsidRPr="00CA3EBE">
        <w:rPr>
          <w:sz w:val="28"/>
          <w:szCs w:val="28"/>
        </w:rPr>
        <w:t>–</w:t>
      </w:r>
      <w:r w:rsidR="00DA4837" w:rsidRPr="006F2B3D">
        <w:rPr>
          <w:sz w:val="28"/>
          <w:szCs w:val="28"/>
          <w:shd w:val="clear" w:color="auto" w:fill="FFFFFF"/>
        </w:rPr>
        <w:t xml:space="preserve"> </w:t>
      </w:r>
      <w:r w:rsidR="00DA4837">
        <w:rPr>
          <w:sz w:val="28"/>
          <w:szCs w:val="28"/>
          <w:shd w:val="clear" w:color="auto" w:fill="FFFFFF"/>
        </w:rPr>
        <w:t xml:space="preserve">провести анализ </w:t>
      </w:r>
      <w:r w:rsidR="006946B0">
        <w:rPr>
          <w:sz w:val="28"/>
          <w:szCs w:val="28"/>
          <w:shd w:val="clear" w:color="auto" w:fill="FFFFFF"/>
        </w:rPr>
        <w:t>инвестиций</w:t>
      </w:r>
      <w:r w:rsidR="006946B0" w:rsidRPr="006946B0">
        <w:rPr>
          <w:sz w:val="28"/>
          <w:szCs w:val="28"/>
          <w:shd w:val="clear" w:color="auto" w:fill="FFFFFF"/>
        </w:rPr>
        <w:t xml:space="preserve"> в образование и здравоохранение как инструмент формирования и развития человеческого капитала</w:t>
      </w:r>
      <w:r w:rsidR="00DA4837" w:rsidRPr="006F2B3D">
        <w:rPr>
          <w:sz w:val="28"/>
          <w:szCs w:val="28"/>
          <w:shd w:val="clear" w:color="auto" w:fill="FFFFFF"/>
        </w:rPr>
        <w:t>;</w:t>
      </w:r>
    </w:p>
    <w:p w:rsidR="006F2B3D" w:rsidRPr="006F2B3D" w:rsidRDefault="004D635B" w:rsidP="00AD2F4F">
      <w:pPr>
        <w:pStyle w:val="a3"/>
        <w:spacing w:before="0" w:beforeAutospacing="0" w:after="0" w:afterAutospacing="0" w:line="360" w:lineRule="auto"/>
        <w:ind w:firstLine="851"/>
        <w:jc w:val="both"/>
        <w:rPr>
          <w:sz w:val="28"/>
          <w:szCs w:val="28"/>
          <w:shd w:val="clear" w:color="auto" w:fill="FFFFFF"/>
        </w:rPr>
      </w:pPr>
      <w:r w:rsidRPr="00CA3EBE">
        <w:rPr>
          <w:sz w:val="28"/>
          <w:szCs w:val="28"/>
        </w:rPr>
        <w:t>–</w:t>
      </w:r>
      <w:r w:rsidR="006F2B3D" w:rsidRPr="006F2B3D">
        <w:rPr>
          <w:sz w:val="28"/>
          <w:szCs w:val="28"/>
          <w:shd w:val="clear" w:color="auto" w:fill="FFFFFF"/>
        </w:rPr>
        <w:t xml:space="preserve"> </w:t>
      </w:r>
      <w:r w:rsidR="00AD2F4F">
        <w:rPr>
          <w:sz w:val="28"/>
          <w:szCs w:val="28"/>
          <w:shd w:val="clear" w:color="auto" w:fill="FFFFFF"/>
        </w:rPr>
        <w:t xml:space="preserve">провести анализ </w:t>
      </w:r>
      <w:r w:rsidR="006946B0">
        <w:rPr>
          <w:sz w:val="28"/>
          <w:szCs w:val="28"/>
          <w:shd w:val="clear" w:color="auto" w:fill="FFFFFF"/>
        </w:rPr>
        <w:t>г</w:t>
      </w:r>
      <w:r w:rsidR="006946B0" w:rsidRPr="006946B0">
        <w:rPr>
          <w:sz w:val="28"/>
          <w:szCs w:val="28"/>
          <w:shd w:val="clear" w:color="auto" w:fill="FFFFFF"/>
        </w:rPr>
        <w:t>осударственны</w:t>
      </w:r>
      <w:r w:rsidR="006946B0">
        <w:rPr>
          <w:sz w:val="28"/>
          <w:szCs w:val="28"/>
          <w:shd w:val="clear" w:color="auto" w:fill="FFFFFF"/>
        </w:rPr>
        <w:t>х программ</w:t>
      </w:r>
      <w:r w:rsidR="006946B0" w:rsidRPr="006946B0">
        <w:rPr>
          <w:sz w:val="28"/>
          <w:szCs w:val="28"/>
          <w:shd w:val="clear" w:color="auto" w:fill="FFFFFF"/>
        </w:rPr>
        <w:t xml:space="preserve"> по развитию человеческого капитала в стране</w:t>
      </w:r>
      <w:r w:rsidR="006F2B3D" w:rsidRPr="006F2B3D">
        <w:rPr>
          <w:sz w:val="28"/>
          <w:szCs w:val="28"/>
          <w:shd w:val="clear" w:color="auto" w:fill="FFFFFF"/>
        </w:rPr>
        <w:t>;</w:t>
      </w:r>
    </w:p>
    <w:p w:rsidR="006F2B3D" w:rsidRPr="006F2B3D" w:rsidRDefault="004D635B" w:rsidP="00AD2F4F">
      <w:pPr>
        <w:pStyle w:val="a3"/>
        <w:spacing w:before="0" w:beforeAutospacing="0" w:after="0" w:afterAutospacing="0" w:line="360" w:lineRule="auto"/>
        <w:ind w:firstLine="851"/>
        <w:jc w:val="both"/>
        <w:rPr>
          <w:sz w:val="28"/>
          <w:szCs w:val="28"/>
          <w:shd w:val="clear" w:color="auto" w:fill="FFFFFF"/>
        </w:rPr>
      </w:pPr>
      <w:r w:rsidRPr="00CA3EBE">
        <w:rPr>
          <w:sz w:val="28"/>
          <w:szCs w:val="28"/>
        </w:rPr>
        <w:t>–</w:t>
      </w:r>
      <w:r>
        <w:rPr>
          <w:sz w:val="28"/>
          <w:szCs w:val="28"/>
        </w:rPr>
        <w:t xml:space="preserve"> </w:t>
      </w:r>
      <w:r w:rsidR="00AD2F4F">
        <w:rPr>
          <w:sz w:val="28"/>
          <w:szCs w:val="28"/>
          <w:shd w:val="clear" w:color="auto" w:fill="FFFFFF"/>
        </w:rPr>
        <w:t xml:space="preserve">оценить </w:t>
      </w:r>
      <w:r w:rsidR="006946B0">
        <w:rPr>
          <w:sz w:val="28"/>
          <w:szCs w:val="28"/>
          <w:shd w:val="clear" w:color="auto" w:fill="FFFFFF"/>
        </w:rPr>
        <w:t xml:space="preserve"> влияние</w:t>
      </w:r>
      <w:r w:rsidR="006946B0" w:rsidRPr="006946B0">
        <w:rPr>
          <w:sz w:val="28"/>
          <w:szCs w:val="28"/>
          <w:shd w:val="clear" w:color="auto" w:fill="FFFFFF"/>
        </w:rPr>
        <w:t xml:space="preserve"> человеческого капитала на экономическое развитие страны</w:t>
      </w:r>
      <w:r w:rsidR="006F2B3D" w:rsidRPr="006F2B3D">
        <w:rPr>
          <w:sz w:val="28"/>
          <w:szCs w:val="28"/>
          <w:shd w:val="clear" w:color="auto" w:fill="FFFFFF"/>
        </w:rPr>
        <w:t>;</w:t>
      </w:r>
    </w:p>
    <w:p w:rsidR="006F2B3D" w:rsidRDefault="004D635B" w:rsidP="00AD2F4F">
      <w:pPr>
        <w:pStyle w:val="a3"/>
        <w:spacing w:before="0" w:beforeAutospacing="0" w:after="0" w:afterAutospacing="0" w:line="360" w:lineRule="auto"/>
        <w:ind w:firstLine="851"/>
        <w:jc w:val="both"/>
        <w:rPr>
          <w:sz w:val="28"/>
          <w:szCs w:val="28"/>
          <w:shd w:val="clear" w:color="auto" w:fill="FFFFFF"/>
        </w:rPr>
      </w:pPr>
      <w:r w:rsidRPr="00CA3EBE">
        <w:rPr>
          <w:sz w:val="28"/>
          <w:szCs w:val="28"/>
        </w:rPr>
        <w:t>–</w:t>
      </w:r>
      <w:r>
        <w:rPr>
          <w:sz w:val="28"/>
          <w:szCs w:val="28"/>
        </w:rPr>
        <w:t xml:space="preserve"> </w:t>
      </w:r>
      <w:r w:rsidR="00AD2F4F">
        <w:rPr>
          <w:sz w:val="28"/>
          <w:szCs w:val="28"/>
          <w:shd w:val="clear" w:color="auto" w:fill="FFFFFF"/>
        </w:rPr>
        <w:t xml:space="preserve">отразить </w:t>
      </w:r>
      <w:r w:rsidR="00630648">
        <w:rPr>
          <w:sz w:val="28"/>
          <w:szCs w:val="28"/>
        </w:rPr>
        <w:t>п</w:t>
      </w:r>
      <w:r w:rsidR="00630648" w:rsidRPr="00630648">
        <w:rPr>
          <w:sz w:val="28"/>
          <w:szCs w:val="28"/>
        </w:rPr>
        <w:t>ерспективы развития здравоохранения в России</w:t>
      </w:r>
      <w:r w:rsidR="006F2B3D" w:rsidRPr="006F2B3D">
        <w:rPr>
          <w:sz w:val="28"/>
          <w:szCs w:val="28"/>
          <w:shd w:val="clear" w:color="auto" w:fill="FFFFFF"/>
        </w:rPr>
        <w:t>;</w:t>
      </w:r>
    </w:p>
    <w:p w:rsidR="00630648" w:rsidRPr="006F2B3D" w:rsidRDefault="00630648" w:rsidP="00630648">
      <w:pPr>
        <w:pStyle w:val="a3"/>
        <w:spacing w:before="0" w:beforeAutospacing="0" w:after="0" w:afterAutospacing="0" w:line="360" w:lineRule="auto"/>
        <w:ind w:firstLine="851"/>
        <w:jc w:val="both"/>
        <w:rPr>
          <w:sz w:val="28"/>
          <w:szCs w:val="28"/>
          <w:shd w:val="clear" w:color="auto" w:fill="FFFFFF"/>
        </w:rPr>
      </w:pPr>
      <w:r w:rsidRPr="00CA3EBE">
        <w:rPr>
          <w:sz w:val="28"/>
          <w:szCs w:val="28"/>
        </w:rPr>
        <w:t>–</w:t>
      </w:r>
      <w:r>
        <w:rPr>
          <w:sz w:val="28"/>
          <w:szCs w:val="28"/>
        </w:rPr>
        <w:t xml:space="preserve"> </w:t>
      </w:r>
      <w:r>
        <w:rPr>
          <w:sz w:val="28"/>
          <w:szCs w:val="28"/>
          <w:shd w:val="clear" w:color="auto" w:fill="FFFFFF"/>
        </w:rPr>
        <w:t xml:space="preserve">отразить </w:t>
      </w:r>
      <w:r>
        <w:rPr>
          <w:sz w:val="28"/>
          <w:szCs w:val="28"/>
        </w:rPr>
        <w:t xml:space="preserve">перспективы развития образования </w:t>
      </w:r>
      <w:r w:rsidRPr="00630648">
        <w:rPr>
          <w:sz w:val="28"/>
          <w:szCs w:val="28"/>
        </w:rPr>
        <w:t>в России</w:t>
      </w:r>
      <w:r>
        <w:rPr>
          <w:sz w:val="28"/>
          <w:szCs w:val="28"/>
          <w:shd w:val="clear" w:color="auto" w:fill="FFFFFF"/>
        </w:rPr>
        <w:t>.</w:t>
      </w:r>
    </w:p>
    <w:p w:rsidR="006F2B3D" w:rsidRDefault="006F2B3D" w:rsidP="004D635B">
      <w:pPr>
        <w:pStyle w:val="a3"/>
        <w:spacing w:before="0" w:beforeAutospacing="0" w:after="0" w:afterAutospacing="0" w:line="360" w:lineRule="auto"/>
        <w:ind w:firstLine="851"/>
        <w:jc w:val="both"/>
        <w:rPr>
          <w:sz w:val="28"/>
          <w:szCs w:val="28"/>
          <w:shd w:val="clear" w:color="auto" w:fill="FFFFFF"/>
        </w:rPr>
      </w:pPr>
      <w:r w:rsidRPr="006F2B3D">
        <w:rPr>
          <w:sz w:val="28"/>
          <w:szCs w:val="28"/>
          <w:shd w:val="clear" w:color="auto" w:fill="FFFFFF"/>
        </w:rPr>
        <w:t>Объектом исследования выступа</w:t>
      </w:r>
      <w:r w:rsidR="00AD2F4F">
        <w:rPr>
          <w:sz w:val="28"/>
          <w:szCs w:val="28"/>
          <w:shd w:val="clear" w:color="auto" w:fill="FFFFFF"/>
        </w:rPr>
        <w:t xml:space="preserve">ет </w:t>
      </w:r>
      <w:r w:rsidR="006946B0">
        <w:rPr>
          <w:sz w:val="28"/>
          <w:szCs w:val="28"/>
          <w:shd w:val="clear" w:color="auto" w:fill="FFFFFF"/>
        </w:rPr>
        <w:t>человеческий капитал</w:t>
      </w:r>
      <w:r w:rsidRPr="006F2B3D">
        <w:rPr>
          <w:sz w:val="28"/>
          <w:szCs w:val="28"/>
          <w:shd w:val="clear" w:color="auto" w:fill="FFFFFF"/>
        </w:rPr>
        <w:t>.</w:t>
      </w:r>
    </w:p>
    <w:p w:rsidR="00F33836" w:rsidRPr="00F33836" w:rsidRDefault="00F33836" w:rsidP="00F33836">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F33836" w:rsidRPr="00F33836" w:rsidRDefault="00F33836" w:rsidP="00F33836">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F33836">
        <w:rPr>
          <w:rFonts w:ascii="Times New Roman CYR" w:eastAsiaTheme="minorEastAsia" w:hAnsi="Times New Roman CYR" w:cs="Times New Roman CYR"/>
          <w:b/>
          <w:sz w:val="28"/>
          <w:szCs w:val="28"/>
          <w:lang w:eastAsia="ru-RU"/>
        </w:rPr>
        <w:t>Фитнес на дому</w:t>
      </w:r>
    </w:p>
    <w:p w:rsidR="00F33836" w:rsidRPr="00F33836" w:rsidRDefault="00F33836" w:rsidP="00F33836">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F33836">
        <w:rPr>
          <w:rFonts w:ascii="Times New Roman CYR" w:eastAsiaTheme="minorEastAsia" w:hAnsi="Times New Roman CYR" w:cs="Times New Roman CYR"/>
          <w:noProof/>
          <w:sz w:val="28"/>
          <w:szCs w:val="28"/>
          <w:lang w:eastAsia="ru-RU"/>
        </w:rPr>
        <w:drawing>
          <wp:inline distT="0" distB="0" distL="0" distR="0" wp14:anchorId="3C740611" wp14:editId="4A199C2F">
            <wp:extent cx="3657600" cy="1917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F33836" w:rsidRPr="00F33836" w:rsidRDefault="00B20B6B" w:rsidP="00F33836">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F33836" w:rsidRPr="00F33836">
          <w:rPr>
            <w:rFonts w:ascii="Times New Roman CYR" w:eastAsiaTheme="minorEastAsia" w:hAnsi="Times New Roman CYR" w:cs="Times New Roman CYR"/>
            <w:b/>
            <w:color w:val="0000FF" w:themeColor="hyperlink"/>
            <w:sz w:val="32"/>
            <w:szCs w:val="32"/>
            <w:u w:val="single"/>
            <w:lang w:val="en-US" w:eastAsia="ru-RU"/>
          </w:rPr>
          <w:t>http</w:t>
        </w:r>
        <w:r w:rsidR="00F33836" w:rsidRPr="00F33836">
          <w:rPr>
            <w:rFonts w:ascii="Times New Roman CYR" w:eastAsiaTheme="minorEastAsia" w:hAnsi="Times New Roman CYR" w:cs="Times New Roman CYR"/>
            <w:b/>
            <w:color w:val="0000FF" w:themeColor="hyperlink"/>
            <w:sz w:val="32"/>
            <w:szCs w:val="32"/>
            <w:u w:val="single"/>
            <w:lang w:eastAsia="ru-RU"/>
          </w:rPr>
          <w:t>://учебники.информ2000.рф/</w:t>
        </w:r>
        <w:r w:rsidR="00F33836" w:rsidRPr="00F33836">
          <w:rPr>
            <w:rFonts w:ascii="Times New Roman CYR" w:eastAsiaTheme="minorEastAsia" w:hAnsi="Times New Roman CYR" w:cs="Times New Roman CYR"/>
            <w:b/>
            <w:color w:val="0000FF" w:themeColor="hyperlink"/>
            <w:sz w:val="32"/>
            <w:szCs w:val="32"/>
            <w:u w:val="single"/>
            <w:lang w:val="en-US" w:eastAsia="ru-RU"/>
          </w:rPr>
          <w:t>fit</w:t>
        </w:r>
        <w:r w:rsidR="00F33836" w:rsidRPr="00F33836">
          <w:rPr>
            <w:rFonts w:ascii="Times New Roman CYR" w:eastAsiaTheme="minorEastAsia" w:hAnsi="Times New Roman CYR" w:cs="Times New Roman CYR"/>
            <w:b/>
            <w:color w:val="0000FF" w:themeColor="hyperlink"/>
            <w:sz w:val="32"/>
            <w:szCs w:val="32"/>
            <w:u w:val="single"/>
            <w:lang w:eastAsia="ru-RU"/>
          </w:rPr>
          <w:t>1.</w:t>
        </w:r>
        <w:r w:rsidR="00F33836" w:rsidRPr="00F33836">
          <w:rPr>
            <w:rFonts w:ascii="Times New Roman CYR" w:eastAsiaTheme="minorEastAsia" w:hAnsi="Times New Roman CYR" w:cs="Times New Roman CYR"/>
            <w:b/>
            <w:color w:val="0000FF" w:themeColor="hyperlink"/>
            <w:sz w:val="32"/>
            <w:szCs w:val="32"/>
            <w:u w:val="single"/>
            <w:lang w:val="en-US" w:eastAsia="ru-RU"/>
          </w:rPr>
          <w:t>shtml</w:t>
        </w:r>
      </w:hyperlink>
      <w:r w:rsidR="00F33836" w:rsidRPr="00F33836">
        <w:rPr>
          <w:rFonts w:ascii="Times New Roman CYR" w:eastAsiaTheme="minorEastAsia" w:hAnsi="Times New Roman CYR" w:cs="Times New Roman CYR"/>
          <w:b/>
          <w:sz w:val="32"/>
          <w:szCs w:val="32"/>
          <w:lang w:eastAsia="ru-RU"/>
        </w:rPr>
        <w:t xml:space="preserve"> </w:t>
      </w:r>
    </w:p>
    <w:p w:rsidR="00F33836" w:rsidRPr="006F2B3D" w:rsidRDefault="00F33836" w:rsidP="00F33836">
      <w:pPr>
        <w:pStyle w:val="a3"/>
        <w:spacing w:before="0" w:beforeAutospacing="0" w:after="0" w:afterAutospacing="0" w:line="360" w:lineRule="auto"/>
        <w:ind w:firstLine="851"/>
        <w:jc w:val="both"/>
        <w:rPr>
          <w:sz w:val="28"/>
          <w:szCs w:val="28"/>
          <w:shd w:val="clear" w:color="auto" w:fill="FFFFFF"/>
        </w:rPr>
      </w:pPr>
      <w:r w:rsidRPr="00F33836">
        <w:rPr>
          <w:rFonts w:ascii="Times New Roman CYR" w:eastAsiaTheme="minorEastAsia" w:hAnsi="Times New Roman CYR" w:cs="Times New Roman CYR"/>
          <w:sz w:val="28"/>
          <w:szCs w:val="28"/>
        </w:rPr>
        <w:br w:type="page"/>
      </w:r>
    </w:p>
    <w:p w:rsidR="006F2B3D" w:rsidRDefault="006F2B3D" w:rsidP="004D635B">
      <w:pPr>
        <w:pStyle w:val="a3"/>
        <w:spacing w:before="0" w:beforeAutospacing="0" w:after="0" w:afterAutospacing="0" w:line="360" w:lineRule="auto"/>
        <w:ind w:firstLine="851"/>
        <w:jc w:val="both"/>
        <w:rPr>
          <w:sz w:val="28"/>
          <w:szCs w:val="28"/>
          <w:shd w:val="clear" w:color="auto" w:fill="FFFFFF"/>
        </w:rPr>
      </w:pPr>
      <w:r w:rsidRPr="006F2B3D">
        <w:rPr>
          <w:sz w:val="28"/>
          <w:szCs w:val="28"/>
          <w:shd w:val="clear" w:color="auto" w:fill="FFFFFF"/>
        </w:rPr>
        <w:lastRenderedPageBreak/>
        <w:t xml:space="preserve">Предметом исследования </w:t>
      </w:r>
      <w:r w:rsidR="004D635B">
        <w:rPr>
          <w:sz w:val="28"/>
          <w:szCs w:val="28"/>
          <w:shd w:val="clear" w:color="auto" w:fill="FFFFFF"/>
        </w:rPr>
        <w:t>являются практические аспекты инвестиционных вложений в человеческий капитал в России</w:t>
      </w:r>
      <w:r w:rsidRPr="006F2B3D">
        <w:rPr>
          <w:sz w:val="28"/>
          <w:szCs w:val="28"/>
          <w:shd w:val="clear" w:color="auto" w:fill="FFFFFF"/>
        </w:rPr>
        <w:t>.</w:t>
      </w:r>
    </w:p>
    <w:p w:rsidR="004D635B" w:rsidRPr="004D635B" w:rsidRDefault="004D635B" w:rsidP="004D635B">
      <w:pPr>
        <w:pStyle w:val="a3"/>
        <w:spacing w:before="0" w:beforeAutospacing="0" w:after="0" w:afterAutospacing="0" w:line="360" w:lineRule="auto"/>
        <w:ind w:firstLine="851"/>
        <w:jc w:val="both"/>
        <w:rPr>
          <w:sz w:val="28"/>
          <w:szCs w:val="28"/>
          <w:shd w:val="clear" w:color="auto" w:fill="FFFFFF"/>
        </w:rPr>
      </w:pPr>
      <w:r w:rsidRPr="004D635B">
        <w:rPr>
          <w:sz w:val="28"/>
          <w:szCs w:val="28"/>
          <w:shd w:val="clear" w:color="auto" w:fill="FFFFFF"/>
        </w:rPr>
        <w:t>В работе использовались следующие методы исследования:</w:t>
      </w:r>
    </w:p>
    <w:p w:rsidR="004D635B" w:rsidRPr="004D635B" w:rsidRDefault="004D635B" w:rsidP="004D635B">
      <w:pPr>
        <w:pStyle w:val="a3"/>
        <w:spacing w:before="0" w:beforeAutospacing="0" w:after="0" w:afterAutospacing="0" w:line="360" w:lineRule="auto"/>
        <w:ind w:firstLine="851"/>
        <w:jc w:val="both"/>
        <w:rPr>
          <w:sz w:val="28"/>
          <w:szCs w:val="28"/>
          <w:shd w:val="clear" w:color="auto" w:fill="FFFFFF"/>
        </w:rPr>
      </w:pPr>
      <w:r w:rsidRPr="00CA3EBE">
        <w:rPr>
          <w:sz w:val="28"/>
          <w:szCs w:val="28"/>
        </w:rPr>
        <w:t>–</w:t>
      </w:r>
      <w:r w:rsidRPr="004D635B">
        <w:rPr>
          <w:sz w:val="28"/>
          <w:szCs w:val="28"/>
          <w:shd w:val="clear" w:color="auto" w:fill="FFFFFF"/>
        </w:rPr>
        <w:t xml:space="preserve"> метод сравнений и аналогий;</w:t>
      </w:r>
    </w:p>
    <w:p w:rsidR="004D635B" w:rsidRPr="004D635B" w:rsidRDefault="004D635B" w:rsidP="004D635B">
      <w:pPr>
        <w:pStyle w:val="a3"/>
        <w:spacing w:before="0" w:beforeAutospacing="0" w:after="0" w:afterAutospacing="0" w:line="360" w:lineRule="auto"/>
        <w:ind w:firstLine="851"/>
        <w:jc w:val="both"/>
        <w:rPr>
          <w:sz w:val="28"/>
          <w:szCs w:val="28"/>
          <w:shd w:val="clear" w:color="auto" w:fill="FFFFFF"/>
        </w:rPr>
      </w:pPr>
      <w:r w:rsidRPr="00CA3EBE">
        <w:rPr>
          <w:sz w:val="28"/>
          <w:szCs w:val="28"/>
        </w:rPr>
        <w:t>–</w:t>
      </w:r>
      <w:r w:rsidRPr="004D635B">
        <w:rPr>
          <w:sz w:val="28"/>
          <w:szCs w:val="28"/>
          <w:shd w:val="clear" w:color="auto" w:fill="FFFFFF"/>
        </w:rPr>
        <w:t xml:space="preserve"> метод обобщений;</w:t>
      </w:r>
    </w:p>
    <w:p w:rsidR="004D635B" w:rsidRPr="004D635B" w:rsidRDefault="004D635B" w:rsidP="004D635B">
      <w:pPr>
        <w:pStyle w:val="a3"/>
        <w:spacing w:before="0" w:beforeAutospacing="0" w:after="0" w:afterAutospacing="0" w:line="360" w:lineRule="auto"/>
        <w:ind w:firstLine="851"/>
        <w:jc w:val="both"/>
        <w:rPr>
          <w:sz w:val="28"/>
          <w:szCs w:val="28"/>
          <w:shd w:val="clear" w:color="auto" w:fill="FFFFFF"/>
        </w:rPr>
      </w:pPr>
      <w:r w:rsidRPr="00CA3EBE">
        <w:rPr>
          <w:sz w:val="28"/>
          <w:szCs w:val="28"/>
        </w:rPr>
        <w:t>–</w:t>
      </w:r>
      <w:r w:rsidRPr="004D635B">
        <w:rPr>
          <w:sz w:val="28"/>
          <w:szCs w:val="28"/>
          <w:shd w:val="clear" w:color="auto" w:fill="FFFFFF"/>
        </w:rPr>
        <w:t xml:space="preserve"> метод экспертных оценок;</w:t>
      </w:r>
    </w:p>
    <w:p w:rsidR="004D635B" w:rsidRPr="004D635B" w:rsidRDefault="004D635B" w:rsidP="004D635B">
      <w:pPr>
        <w:pStyle w:val="a3"/>
        <w:spacing w:before="0" w:beforeAutospacing="0" w:after="0" w:afterAutospacing="0" w:line="360" w:lineRule="auto"/>
        <w:ind w:firstLine="851"/>
        <w:jc w:val="both"/>
        <w:rPr>
          <w:sz w:val="28"/>
          <w:szCs w:val="28"/>
          <w:shd w:val="clear" w:color="auto" w:fill="FFFFFF"/>
        </w:rPr>
      </w:pPr>
      <w:r w:rsidRPr="00CA3EBE">
        <w:rPr>
          <w:sz w:val="28"/>
          <w:szCs w:val="28"/>
        </w:rPr>
        <w:t>–</w:t>
      </w:r>
      <w:r>
        <w:rPr>
          <w:sz w:val="28"/>
          <w:szCs w:val="28"/>
        </w:rPr>
        <w:t xml:space="preserve"> </w:t>
      </w:r>
      <w:r w:rsidRPr="004D635B">
        <w:rPr>
          <w:sz w:val="28"/>
          <w:szCs w:val="28"/>
          <w:shd w:val="clear" w:color="auto" w:fill="FFFFFF"/>
        </w:rPr>
        <w:t>SWOT-анализ;</w:t>
      </w:r>
    </w:p>
    <w:p w:rsidR="004D635B" w:rsidRDefault="004D635B" w:rsidP="004D635B">
      <w:pPr>
        <w:pStyle w:val="a3"/>
        <w:spacing w:before="0" w:beforeAutospacing="0" w:after="0" w:afterAutospacing="0" w:line="360" w:lineRule="auto"/>
        <w:ind w:firstLine="851"/>
        <w:jc w:val="both"/>
        <w:rPr>
          <w:sz w:val="28"/>
          <w:szCs w:val="28"/>
          <w:shd w:val="clear" w:color="auto" w:fill="FFFFFF"/>
        </w:rPr>
      </w:pPr>
      <w:r w:rsidRPr="00CA3EBE">
        <w:rPr>
          <w:sz w:val="28"/>
          <w:szCs w:val="28"/>
        </w:rPr>
        <w:t>–</w:t>
      </w:r>
      <w:r w:rsidRPr="004D635B">
        <w:rPr>
          <w:sz w:val="28"/>
          <w:szCs w:val="28"/>
          <w:shd w:val="clear" w:color="auto" w:fill="FFFFFF"/>
        </w:rPr>
        <w:t xml:space="preserve"> функциональный анализ состояния региона.</w:t>
      </w:r>
    </w:p>
    <w:p w:rsidR="004D635B" w:rsidRDefault="004D635B" w:rsidP="004D635B">
      <w:pPr>
        <w:pStyle w:val="a3"/>
        <w:spacing w:before="0" w:beforeAutospacing="0" w:after="0" w:afterAutospacing="0" w:line="360" w:lineRule="auto"/>
        <w:ind w:firstLine="851"/>
        <w:jc w:val="both"/>
        <w:rPr>
          <w:sz w:val="28"/>
          <w:szCs w:val="28"/>
          <w:shd w:val="clear" w:color="auto" w:fill="FFFFFF"/>
        </w:rPr>
      </w:pPr>
      <w:r w:rsidRPr="004D635B">
        <w:rPr>
          <w:sz w:val="28"/>
          <w:szCs w:val="28"/>
          <w:shd w:val="clear" w:color="auto" w:fill="FFFFFF"/>
        </w:rPr>
        <w:t>В качестве информационных источников использовались: данные и сведения из книг, журнальных статей, научных докладов и отчетов; статистические источники; законодательные и нормативные акты; результаты собственных исследований и экспертных оценок.</w:t>
      </w:r>
    </w:p>
    <w:p w:rsidR="004D635B" w:rsidRDefault="004D635B" w:rsidP="004D635B">
      <w:pPr>
        <w:pStyle w:val="a3"/>
        <w:spacing w:before="0" w:beforeAutospacing="0" w:after="0" w:afterAutospacing="0" w:line="360" w:lineRule="auto"/>
        <w:ind w:firstLine="851"/>
        <w:jc w:val="both"/>
        <w:rPr>
          <w:sz w:val="28"/>
          <w:szCs w:val="28"/>
          <w:shd w:val="clear" w:color="auto" w:fill="FFFFFF"/>
        </w:rPr>
      </w:pPr>
      <w:r w:rsidRPr="004D635B">
        <w:rPr>
          <w:sz w:val="28"/>
          <w:szCs w:val="28"/>
          <w:shd w:val="clear" w:color="auto" w:fill="FFFFFF"/>
        </w:rPr>
        <w:t>Практическая значимость исследования состоит в возможности использования обобщенных данных о человеческом капитале России и ее регионов в дальнейших научных исследованиях.</w:t>
      </w:r>
    </w:p>
    <w:p w:rsidR="00FA5286" w:rsidRDefault="00FA5286" w:rsidP="00573A96">
      <w:pPr>
        <w:pStyle w:val="a3"/>
        <w:spacing w:before="0" w:beforeAutospacing="0" w:after="0" w:afterAutospacing="0" w:line="360" w:lineRule="auto"/>
        <w:ind w:firstLine="851"/>
        <w:jc w:val="both"/>
        <w:rPr>
          <w:sz w:val="28"/>
        </w:rPr>
      </w:pPr>
      <w:r>
        <w:rPr>
          <w:sz w:val="28"/>
          <w:szCs w:val="28"/>
          <w:shd w:val="clear" w:color="auto" w:fill="FFFFFF"/>
        </w:rPr>
        <w:t xml:space="preserve">Структура работы включает в себя введение, три главы, заключение, </w:t>
      </w:r>
      <w:r w:rsidR="00AD2F4F">
        <w:rPr>
          <w:sz w:val="28"/>
          <w:szCs w:val="28"/>
          <w:shd w:val="clear" w:color="auto" w:fill="FFFFFF"/>
        </w:rPr>
        <w:t>библиографический список</w:t>
      </w:r>
      <w:r>
        <w:rPr>
          <w:sz w:val="28"/>
          <w:szCs w:val="28"/>
          <w:shd w:val="clear" w:color="auto" w:fill="FFFFFF"/>
        </w:rPr>
        <w:t>, приложения.</w:t>
      </w:r>
    </w:p>
    <w:p w:rsidR="00FA5286" w:rsidRDefault="00FA5286" w:rsidP="00EA4861">
      <w:pPr>
        <w:spacing w:after="0" w:line="360" w:lineRule="auto"/>
        <w:jc w:val="center"/>
        <w:rPr>
          <w:rFonts w:ascii="Times New Roman" w:hAnsi="Times New Roman"/>
          <w:b/>
          <w:sz w:val="28"/>
          <w:szCs w:val="28"/>
        </w:rPr>
      </w:pPr>
      <w:r>
        <w:rPr>
          <w:rFonts w:ascii="Times New Roman" w:hAnsi="Times New Roman"/>
          <w:b/>
          <w:sz w:val="32"/>
        </w:rPr>
        <w:br w:type="page"/>
      </w:r>
      <w:r>
        <w:rPr>
          <w:rFonts w:ascii="Times New Roman" w:hAnsi="Times New Roman"/>
          <w:b/>
          <w:caps/>
          <w:sz w:val="28"/>
          <w:szCs w:val="28"/>
        </w:rPr>
        <w:lastRenderedPageBreak/>
        <w:t xml:space="preserve">Глава </w:t>
      </w:r>
      <w:r>
        <w:rPr>
          <w:rFonts w:ascii="Times New Roman" w:hAnsi="Times New Roman"/>
          <w:b/>
          <w:sz w:val="28"/>
          <w:szCs w:val="28"/>
        </w:rPr>
        <w:t xml:space="preserve">1. </w:t>
      </w:r>
      <w:r w:rsidR="008156DD" w:rsidRPr="008156DD">
        <w:rPr>
          <w:rFonts w:ascii="Times New Roman" w:hAnsi="Times New Roman"/>
          <w:b/>
          <w:sz w:val="28"/>
          <w:szCs w:val="28"/>
        </w:rPr>
        <w:t>Теоретические основы инвестиций в человеческий капитал</w:t>
      </w:r>
    </w:p>
    <w:p w:rsidR="00FA5286" w:rsidRDefault="00FA5286" w:rsidP="00FA5286">
      <w:pPr>
        <w:spacing w:after="0" w:line="360" w:lineRule="auto"/>
        <w:jc w:val="center"/>
        <w:rPr>
          <w:rFonts w:ascii="Times New Roman" w:hAnsi="Times New Roman"/>
          <w:b/>
          <w:sz w:val="28"/>
          <w:szCs w:val="28"/>
        </w:rPr>
      </w:pPr>
    </w:p>
    <w:p w:rsidR="00FA5286" w:rsidRDefault="00FA5286" w:rsidP="00FA5286">
      <w:pPr>
        <w:spacing w:after="0" w:line="360" w:lineRule="auto"/>
        <w:ind w:firstLine="851"/>
        <w:jc w:val="both"/>
        <w:rPr>
          <w:rFonts w:ascii="Times New Roman" w:hAnsi="Times New Roman"/>
          <w:b/>
          <w:sz w:val="28"/>
        </w:rPr>
      </w:pPr>
      <w:r>
        <w:rPr>
          <w:rFonts w:ascii="Times New Roman" w:hAnsi="Times New Roman"/>
          <w:b/>
          <w:sz w:val="28"/>
        </w:rPr>
        <w:t xml:space="preserve">1.1. </w:t>
      </w:r>
      <w:r w:rsidR="008156DD" w:rsidRPr="008156DD">
        <w:rPr>
          <w:rFonts w:ascii="Times New Roman" w:hAnsi="Times New Roman"/>
          <w:b/>
          <w:sz w:val="28"/>
        </w:rPr>
        <w:t>Понятие и структура человеческого капитала</w:t>
      </w:r>
    </w:p>
    <w:p w:rsidR="00CA3EBE" w:rsidRDefault="00CA3EBE" w:rsidP="00CA3EBE">
      <w:pPr>
        <w:spacing w:after="0" w:line="360" w:lineRule="auto"/>
        <w:ind w:firstLine="851"/>
        <w:jc w:val="both"/>
        <w:rPr>
          <w:rFonts w:ascii="Times New Roman" w:hAnsi="Times New Roman"/>
          <w:sz w:val="28"/>
          <w:szCs w:val="28"/>
        </w:rPr>
      </w:pPr>
      <w:r w:rsidRPr="00CA3EBE">
        <w:rPr>
          <w:rFonts w:ascii="Times New Roman" w:hAnsi="Times New Roman"/>
          <w:sz w:val="28"/>
          <w:szCs w:val="28"/>
        </w:rPr>
        <w:t>В современной экономике человек занимает основное место, он может быть потребителем и в тоже время производителем экономических благ, с учетом его интеллектуальных возможностей, человек может выступать в качестве неограниченного экономического ресурса.</w:t>
      </w:r>
    </w:p>
    <w:p w:rsidR="00CA3EBE" w:rsidRDefault="00CA3EBE" w:rsidP="00CA3EBE">
      <w:pPr>
        <w:spacing w:after="0" w:line="360" w:lineRule="auto"/>
        <w:ind w:firstLine="851"/>
        <w:jc w:val="both"/>
        <w:rPr>
          <w:rFonts w:ascii="Times New Roman" w:hAnsi="Times New Roman"/>
          <w:sz w:val="28"/>
          <w:szCs w:val="28"/>
        </w:rPr>
      </w:pPr>
      <w:r w:rsidRPr="00CA3EBE">
        <w:rPr>
          <w:rFonts w:ascii="Times New Roman" w:hAnsi="Times New Roman"/>
          <w:sz w:val="28"/>
          <w:szCs w:val="28"/>
        </w:rPr>
        <w:t>Впервые  термин  человеческий  капитал  используется  в  1961  году  в работах американского сельскохозяйственного экономиста Теодора Шульца. Но  свои  истоки  теория  человеческого  капитала  берет  с  конца  XVII  века.</w:t>
      </w:r>
      <w:r>
        <w:rPr>
          <w:rFonts w:ascii="Times New Roman" w:hAnsi="Times New Roman"/>
          <w:sz w:val="28"/>
          <w:szCs w:val="28"/>
        </w:rPr>
        <w:t xml:space="preserve"> </w:t>
      </w:r>
      <w:r w:rsidRPr="00CA3EBE">
        <w:rPr>
          <w:rFonts w:ascii="Times New Roman" w:hAnsi="Times New Roman"/>
          <w:sz w:val="28"/>
          <w:szCs w:val="28"/>
        </w:rPr>
        <w:t>Основоположник  английской  политической  экономии,  профессор Оксфордского  университета,  Уильям  Петти  предпринял  первую  в  истории</w:t>
      </w:r>
      <w:r>
        <w:rPr>
          <w:rFonts w:ascii="Times New Roman" w:hAnsi="Times New Roman"/>
          <w:sz w:val="28"/>
          <w:szCs w:val="28"/>
        </w:rPr>
        <w:t xml:space="preserve"> </w:t>
      </w:r>
      <w:r w:rsidRPr="00CA3EBE">
        <w:rPr>
          <w:rFonts w:ascii="Times New Roman" w:hAnsi="Times New Roman"/>
          <w:sz w:val="28"/>
          <w:szCs w:val="28"/>
        </w:rPr>
        <w:t xml:space="preserve">попытку  подсчета  человеческого  капитала  в  своей  работе  1676  года </w:t>
      </w:r>
      <w:r w:rsidR="002669B7">
        <w:rPr>
          <w:rFonts w:ascii="Times New Roman" w:hAnsi="Times New Roman"/>
          <w:sz w:val="28"/>
          <w:szCs w:val="28"/>
        </w:rPr>
        <w:t>«</w:t>
      </w:r>
      <w:r w:rsidRPr="00CA3EBE">
        <w:rPr>
          <w:rFonts w:ascii="Times New Roman" w:hAnsi="Times New Roman"/>
          <w:sz w:val="28"/>
          <w:szCs w:val="28"/>
        </w:rPr>
        <w:t>Человеческая  арифметика</w:t>
      </w:r>
      <w:r w:rsidR="002669B7">
        <w:rPr>
          <w:rFonts w:ascii="Times New Roman" w:hAnsi="Times New Roman"/>
          <w:sz w:val="28"/>
          <w:szCs w:val="28"/>
        </w:rPr>
        <w:t>»</w:t>
      </w:r>
      <w:r w:rsidRPr="00CA3EBE">
        <w:rPr>
          <w:rFonts w:ascii="Times New Roman" w:hAnsi="Times New Roman"/>
          <w:sz w:val="28"/>
          <w:szCs w:val="28"/>
        </w:rPr>
        <w:t xml:space="preserve">.  Уильям  установил,  что  человеческая </w:t>
      </w:r>
      <w:r>
        <w:rPr>
          <w:rFonts w:ascii="Times New Roman" w:hAnsi="Times New Roman"/>
          <w:sz w:val="28"/>
          <w:szCs w:val="28"/>
        </w:rPr>
        <w:t xml:space="preserve"> </w:t>
      </w:r>
      <w:r w:rsidRPr="00CA3EBE">
        <w:rPr>
          <w:rFonts w:ascii="Times New Roman" w:hAnsi="Times New Roman"/>
          <w:sz w:val="28"/>
          <w:szCs w:val="28"/>
        </w:rPr>
        <w:t xml:space="preserve">составляющая национального богатства оценивается выше и была им оценена в 417 млн. фунтов стерлингов, а вещественную в 250 млн фунтов стерлингов.  </w:t>
      </w:r>
    </w:p>
    <w:p w:rsidR="00CA3EBE" w:rsidRDefault="00CA3EBE" w:rsidP="00CA3EBE">
      <w:pPr>
        <w:spacing w:after="0" w:line="360" w:lineRule="auto"/>
        <w:ind w:firstLine="851"/>
        <w:jc w:val="both"/>
        <w:rPr>
          <w:rFonts w:ascii="Times New Roman" w:hAnsi="Times New Roman"/>
          <w:sz w:val="28"/>
          <w:szCs w:val="28"/>
        </w:rPr>
      </w:pPr>
      <w:r w:rsidRPr="00CA3EBE">
        <w:rPr>
          <w:rFonts w:ascii="Times New Roman" w:hAnsi="Times New Roman"/>
          <w:sz w:val="28"/>
          <w:szCs w:val="28"/>
        </w:rPr>
        <w:t>Дальнейшее развитие идей Уильяма Петти встречается уже через 100 лет в работе его соотечественника, одного из основоположников современной</w:t>
      </w:r>
      <w:r>
        <w:rPr>
          <w:rFonts w:ascii="Times New Roman" w:hAnsi="Times New Roman"/>
          <w:sz w:val="28"/>
          <w:szCs w:val="28"/>
        </w:rPr>
        <w:t xml:space="preserve"> </w:t>
      </w:r>
      <w:r w:rsidRPr="00CA3EBE">
        <w:rPr>
          <w:rFonts w:ascii="Times New Roman" w:hAnsi="Times New Roman"/>
          <w:sz w:val="28"/>
          <w:szCs w:val="28"/>
        </w:rPr>
        <w:t xml:space="preserve">экономической теории, Адама Смита </w:t>
      </w:r>
      <w:r w:rsidR="006946B0" w:rsidRPr="006946B0">
        <w:rPr>
          <w:rFonts w:ascii="Times New Roman" w:hAnsi="Times New Roman"/>
          <w:sz w:val="28"/>
          <w:szCs w:val="28"/>
        </w:rPr>
        <w:t>–</w:t>
      </w:r>
      <w:r w:rsidRPr="00CA3EBE">
        <w:rPr>
          <w:rFonts w:ascii="Times New Roman" w:hAnsi="Times New Roman"/>
          <w:sz w:val="28"/>
          <w:szCs w:val="28"/>
        </w:rPr>
        <w:t xml:space="preserve"> </w:t>
      </w:r>
      <w:r w:rsidR="002669B7">
        <w:rPr>
          <w:rFonts w:ascii="Times New Roman" w:hAnsi="Times New Roman"/>
          <w:sz w:val="28"/>
          <w:szCs w:val="28"/>
        </w:rPr>
        <w:t>«</w:t>
      </w:r>
      <w:r w:rsidRPr="00CA3EBE">
        <w:rPr>
          <w:rFonts w:ascii="Times New Roman" w:hAnsi="Times New Roman"/>
          <w:sz w:val="28"/>
          <w:szCs w:val="28"/>
        </w:rPr>
        <w:t>Исследование о природе и причинах богатства  народов</w:t>
      </w:r>
      <w:r w:rsidR="002669B7">
        <w:rPr>
          <w:rFonts w:ascii="Times New Roman" w:hAnsi="Times New Roman"/>
          <w:sz w:val="28"/>
          <w:szCs w:val="28"/>
        </w:rPr>
        <w:t>»</w:t>
      </w:r>
      <w:r w:rsidRPr="00CA3EBE">
        <w:rPr>
          <w:rFonts w:ascii="Times New Roman" w:hAnsi="Times New Roman"/>
          <w:sz w:val="28"/>
          <w:szCs w:val="28"/>
        </w:rPr>
        <w:t xml:space="preserve">  1776  года.  Адам  Смит  сформулировал  концепцию</w:t>
      </w:r>
      <w:r>
        <w:rPr>
          <w:rFonts w:ascii="Times New Roman" w:hAnsi="Times New Roman"/>
          <w:sz w:val="28"/>
          <w:szCs w:val="28"/>
        </w:rPr>
        <w:t xml:space="preserve"> </w:t>
      </w:r>
      <w:r w:rsidR="002669B7">
        <w:rPr>
          <w:rFonts w:ascii="Times New Roman" w:hAnsi="Times New Roman"/>
          <w:sz w:val="28"/>
          <w:szCs w:val="28"/>
        </w:rPr>
        <w:t>«</w:t>
      </w:r>
      <w:r w:rsidRPr="00CA3EBE">
        <w:rPr>
          <w:rFonts w:ascii="Times New Roman" w:hAnsi="Times New Roman"/>
          <w:sz w:val="28"/>
          <w:szCs w:val="28"/>
        </w:rPr>
        <w:t>экономического  человека</w:t>
      </w:r>
      <w:r w:rsidR="002669B7">
        <w:rPr>
          <w:rFonts w:ascii="Times New Roman" w:hAnsi="Times New Roman"/>
          <w:sz w:val="28"/>
          <w:szCs w:val="28"/>
        </w:rPr>
        <w:t>»</w:t>
      </w:r>
      <w:r w:rsidRPr="00CA3EBE">
        <w:rPr>
          <w:rFonts w:ascii="Times New Roman" w:hAnsi="Times New Roman"/>
          <w:sz w:val="28"/>
          <w:szCs w:val="28"/>
        </w:rPr>
        <w:t xml:space="preserve">,  согласно  которой  любой  человек  действует разумно и стремится к максимизации экономической выгоды.  </w:t>
      </w:r>
    </w:p>
    <w:p w:rsidR="00CA3EBE" w:rsidRDefault="00CA3EBE" w:rsidP="00CA3EBE">
      <w:pPr>
        <w:spacing w:after="0" w:line="360" w:lineRule="auto"/>
        <w:ind w:firstLine="851"/>
        <w:jc w:val="both"/>
        <w:rPr>
          <w:rFonts w:ascii="Times New Roman" w:hAnsi="Times New Roman"/>
          <w:sz w:val="28"/>
          <w:szCs w:val="28"/>
        </w:rPr>
      </w:pPr>
      <w:r w:rsidRPr="00CA3EBE">
        <w:rPr>
          <w:rFonts w:ascii="Times New Roman" w:hAnsi="Times New Roman"/>
          <w:sz w:val="28"/>
          <w:szCs w:val="28"/>
        </w:rPr>
        <w:t>Эту  возможность,  по  его  мнению,  дает  теория  неуравнительного</w:t>
      </w:r>
      <w:r>
        <w:rPr>
          <w:rFonts w:ascii="Times New Roman" w:hAnsi="Times New Roman"/>
          <w:sz w:val="28"/>
          <w:szCs w:val="28"/>
        </w:rPr>
        <w:t xml:space="preserve"> </w:t>
      </w:r>
      <w:r w:rsidRPr="00CA3EBE">
        <w:rPr>
          <w:rFonts w:ascii="Times New Roman" w:hAnsi="Times New Roman"/>
          <w:sz w:val="28"/>
          <w:szCs w:val="28"/>
        </w:rPr>
        <w:t>неравенства, согласно которой все люди имеют различия от природы, что, как</w:t>
      </w:r>
      <w:r>
        <w:rPr>
          <w:rFonts w:ascii="Times New Roman" w:hAnsi="Times New Roman"/>
          <w:sz w:val="28"/>
          <w:szCs w:val="28"/>
        </w:rPr>
        <w:t xml:space="preserve"> </w:t>
      </w:r>
      <w:r w:rsidRPr="00CA3EBE">
        <w:rPr>
          <w:rFonts w:ascii="Times New Roman" w:hAnsi="Times New Roman"/>
          <w:sz w:val="28"/>
          <w:szCs w:val="28"/>
        </w:rPr>
        <w:t>он  считал,  является  первоначальными  конкурентными  преимуществами.</w:t>
      </w:r>
      <w:r>
        <w:rPr>
          <w:rFonts w:ascii="Times New Roman" w:hAnsi="Times New Roman"/>
          <w:sz w:val="28"/>
          <w:szCs w:val="28"/>
        </w:rPr>
        <w:t xml:space="preserve"> </w:t>
      </w:r>
      <w:r w:rsidRPr="00CA3EBE">
        <w:rPr>
          <w:rFonts w:ascii="Times New Roman" w:hAnsi="Times New Roman"/>
          <w:sz w:val="28"/>
          <w:szCs w:val="28"/>
        </w:rPr>
        <w:t>Воспитание  и  образование  способствуют  развитию  и  спецификации особенностей  каждого  индивидуума.  Человек,  правильно  понявший  и</w:t>
      </w:r>
      <w:r>
        <w:rPr>
          <w:rFonts w:ascii="Times New Roman" w:hAnsi="Times New Roman"/>
          <w:sz w:val="28"/>
          <w:szCs w:val="28"/>
        </w:rPr>
        <w:t xml:space="preserve"> </w:t>
      </w:r>
      <w:r w:rsidRPr="00CA3EBE">
        <w:rPr>
          <w:rFonts w:ascii="Times New Roman" w:hAnsi="Times New Roman"/>
          <w:sz w:val="28"/>
          <w:szCs w:val="28"/>
        </w:rPr>
        <w:t xml:space="preserve">оценивший  свои  возможности,  способен  к  достижению  наибольшей экономической выгоды.  </w:t>
      </w:r>
    </w:p>
    <w:p w:rsidR="00CA3EBE" w:rsidRDefault="00CA3EBE" w:rsidP="00CA3EBE">
      <w:pPr>
        <w:spacing w:after="0" w:line="360" w:lineRule="auto"/>
        <w:ind w:firstLine="851"/>
        <w:jc w:val="both"/>
        <w:rPr>
          <w:rFonts w:ascii="Times New Roman" w:hAnsi="Times New Roman"/>
          <w:sz w:val="28"/>
          <w:szCs w:val="28"/>
        </w:rPr>
      </w:pPr>
      <w:r w:rsidRPr="00CA3EBE">
        <w:rPr>
          <w:rFonts w:ascii="Times New Roman" w:hAnsi="Times New Roman"/>
          <w:sz w:val="28"/>
          <w:szCs w:val="28"/>
        </w:rPr>
        <w:lastRenderedPageBreak/>
        <w:t>Немецкая  традиция  экономической  жизни  отличается  особым</w:t>
      </w:r>
      <w:r>
        <w:rPr>
          <w:rFonts w:ascii="Times New Roman" w:hAnsi="Times New Roman"/>
          <w:sz w:val="28"/>
          <w:szCs w:val="28"/>
        </w:rPr>
        <w:t xml:space="preserve"> </w:t>
      </w:r>
      <w:r w:rsidRPr="00CA3EBE">
        <w:rPr>
          <w:rFonts w:ascii="Times New Roman" w:hAnsi="Times New Roman"/>
          <w:sz w:val="28"/>
          <w:szCs w:val="28"/>
        </w:rPr>
        <w:t>вниманием к социальным аспектам хозяйственной жизни. Особый интерес с</w:t>
      </w:r>
      <w:r>
        <w:rPr>
          <w:rFonts w:ascii="Times New Roman" w:hAnsi="Times New Roman"/>
          <w:sz w:val="28"/>
          <w:szCs w:val="28"/>
        </w:rPr>
        <w:t xml:space="preserve"> </w:t>
      </w:r>
      <w:r w:rsidRPr="00CA3EBE">
        <w:rPr>
          <w:rFonts w:ascii="Times New Roman" w:hAnsi="Times New Roman"/>
          <w:sz w:val="28"/>
          <w:szCs w:val="28"/>
        </w:rPr>
        <w:t xml:space="preserve">точки  зрения  развития  теории  человеческого  капитала  заслуживает монография Даниеля Фридриха Листа </w:t>
      </w:r>
      <w:r w:rsidR="002669B7">
        <w:rPr>
          <w:rFonts w:ascii="Times New Roman" w:hAnsi="Times New Roman"/>
          <w:sz w:val="28"/>
          <w:szCs w:val="28"/>
        </w:rPr>
        <w:t>«</w:t>
      </w:r>
      <w:r w:rsidRPr="00CA3EBE">
        <w:rPr>
          <w:rFonts w:ascii="Times New Roman" w:hAnsi="Times New Roman"/>
          <w:sz w:val="28"/>
          <w:szCs w:val="28"/>
        </w:rPr>
        <w:t>Национальная система политической</w:t>
      </w:r>
      <w:r>
        <w:rPr>
          <w:rFonts w:ascii="Times New Roman" w:hAnsi="Times New Roman"/>
          <w:sz w:val="28"/>
          <w:szCs w:val="28"/>
        </w:rPr>
        <w:t xml:space="preserve"> </w:t>
      </w:r>
      <w:r w:rsidRPr="00CA3EBE">
        <w:rPr>
          <w:rFonts w:ascii="Times New Roman" w:hAnsi="Times New Roman"/>
          <w:sz w:val="28"/>
          <w:szCs w:val="28"/>
        </w:rPr>
        <w:t>экономии</w:t>
      </w:r>
      <w:r w:rsidR="002669B7">
        <w:rPr>
          <w:rFonts w:ascii="Times New Roman" w:hAnsi="Times New Roman"/>
          <w:sz w:val="28"/>
          <w:szCs w:val="28"/>
        </w:rPr>
        <w:t>»</w:t>
      </w:r>
      <w:r w:rsidRPr="00CA3EBE">
        <w:rPr>
          <w:rFonts w:ascii="Times New Roman" w:hAnsi="Times New Roman"/>
          <w:sz w:val="28"/>
          <w:szCs w:val="28"/>
        </w:rPr>
        <w:t xml:space="preserve"> (1841 г.), в которой он рассматривает понятие производственных</w:t>
      </w:r>
      <w:r>
        <w:rPr>
          <w:rFonts w:ascii="Times New Roman" w:hAnsi="Times New Roman"/>
          <w:sz w:val="28"/>
          <w:szCs w:val="28"/>
        </w:rPr>
        <w:t xml:space="preserve"> </w:t>
      </w:r>
      <w:r w:rsidRPr="00CA3EBE">
        <w:rPr>
          <w:rFonts w:ascii="Times New Roman" w:hAnsi="Times New Roman"/>
          <w:sz w:val="28"/>
          <w:szCs w:val="28"/>
        </w:rPr>
        <w:t xml:space="preserve">сил.  </w:t>
      </w:r>
      <w:r w:rsidR="002669B7">
        <w:rPr>
          <w:rFonts w:ascii="Times New Roman" w:hAnsi="Times New Roman"/>
          <w:sz w:val="28"/>
          <w:szCs w:val="28"/>
        </w:rPr>
        <w:t>«</w:t>
      </w:r>
      <w:r w:rsidRPr="00CA3EBE">
        <w:rPr>
          <w:rFonts w:ascii="Times New Roman" w:hAnsi="Times New Roman"/>
          <w:sz w:val="28"/>
          <w:szCs w:val="28"/>
        </w:rPr>
        <w:t xml:space="preserve">Производительные  силы,  по  Ф.  Листу,  </w:t>
      </w:r>
      <w:r w:rsidR="006946B0" w:rsidRPr="006946B0">
        <w:rPr>
          <w:rFonts w:ascii="Times New Roman" w:hAnsi="Times New Roman"/>
          <w:sz w:val="28"/>
          <w:szCs w:val="28"/>
        </w:rPr>
        <w:t>–</w:t>
      </w:r>
      <w:r w:rsidRPr="00CA3EBE">
        <w:rPr>
          <w:rFonts w:ascii="Times New Roman" w:hAnsi="Times New Roman"/>
          <w:sz w:val="28"/>
          <w:szCs w:val="28"/>
        </w:rPr>
        <w:t xml:space="preserve">  совокупность  общественных</w:t>
      </w:r>
      <w:r>
        <w:rPr>
          <w:rFonts w:ascii="Times New Roman" w:hAnsi="Times New Roman"/>
          <w:sz w:val="28"/>
          <w:szCs w:val="28"/>
        </w:rPr>
        <w:t xml:space="preserve"> </w:t>
      </w:r>
      <w:r w:rsidRPr="00CA3EBE">
        <w:rPr>
          <w:rFonts w:ascii="Times New Roman" w:hAnsi="Times New Roman"/>
          <w:sz w:val="28"/>
          <w:szCs w:val="28"/>
        </w:rPr>
        <w:t>условий,  без которых не может быть создано национальное богатство. При</w:t>
      </w:r>
      <w:r>
        <w:rPr>
          <w:rFonts w:ascii="Times New Roman" w:hAnsi="Times New Roman"/>
          <w:sz w:val="28"/>
          <w:szCs w:val="28"/>
        </w:rPr>
        <w:t xml:space="preserve"> </w:t>
      </w:r>
      <w:r w:rsidRPr="00CA3EBE">
        <w:rPr>
          <w:rFonts w:ascii="Times New Roman" w:hAnsi="Times New Roman"/>
          <w:sz w:val="28"/>
          <w:szCs w:val="28"/>
        </w:rPr>
        <w:t>этом  производственные  силы,  т.е.  способность  создавать  богатство,  важнее</w:t>
      </w:r>
      <w:r>
        <w:rPr>
          <w:rFonts w:ascii="Times New Roman" w:hAnsi="Times New Roman"/>
          <w:sz w:val="28"/>
          <w:szCs w:val="28"/>
        </w:rPr>
        <w:t xml:space="preserve"> </w:t>
      </w:r>
      <w:r w:rsidRPr="00CA3EBE">
        <w:rPr>
          <w:rFonts w:ascii="Times New Roman" w:hAnsi="Times New Roman"/>
          <w:sz w:val="28"/>
          <w:szCs w:val="28"/>
        </w:rPr>
        <w:t>самого  богатства.  Именно  эта  способность  и  определяет  благосостояние нации</w:t>
      </w:r>
      <w:r w:rsidR="002669B7">
        <w:rPr>
          <w:rFonts w:ascii="Times New Roman" w:hAnsi="Times New Roman"/>
          <w:sz w:val="28"/>
          <w:szCs w:val="28"/>
        </w:rPr>
        <w:t>»</w:t>
      </w:r>
      <w:r>
        <w:rPr>
          <w:rStyle w:val="a8"/>
          <w:rFonts w:ascii="Times New Roman" w:hAnsi="Times New Roman"/>
          <w:sz w:val="28"/>
          <w:szCs w:val="28"/>
        </w:rPr>
        <w:footnoteReference w:id="1"/>
      </w:r>
      <w:r w:rsidRPr="00CA3EBE">
        <w:rPr>
          <w:rFonts w:ascii="Times New Roman" w:hAnsi="Times New Roman"/>
          <w:sz w:val="28"/>
          <w:szCs w:val="28"/>
        </w:rPr>
        <w:t>.</w:t>
      </w:r>
    </w:p>
    <w:p w:rsidR="00CA3EBE" w:rsidRDefault="00CA3EBE" w:rsidP="00CA3EBE">
      <w:pPr>
        <w:spacing w:after="0" w:line="360" w:lineRule="auto"/>
        <w:ind w:firstLine="851"/>
        <w:jc w:val="both"/>
        <w:rPr>
          <w:rFonts w:ascii="Times New Roman" w:hAnsi="Times New Roman"/>
          <w:sz w:val="28"/>
          <w:szCs w:val="28"/>
        </w:rPr>
      </w:pPr>
      <w:r w:rsidRPr="00CA3EBE">
        <w:rPr>
          <w:rFonts w:ascii="Times New Roman" w:hAnsi="Times New Roman"/>
          <w:sz w:val="28"/>
          <w:szCs w:val="28"/>
        </w:rPr>
        <w:t>На  рубеже  XIX  и  XX  веков  сразу  несколько  экономистов  стали рассматривать  приобретенные  человеком  способности  к  труду  в  качестве</w:t>
      </w:r>
      <w:r>
        <w:rPr>
          <w:rFonts w:ascii="Times New Roman" w:hAnsi="Times New Roman"/>
          <w:sz w:val="28"/>
          <w:szCs w:val="28"/>
        </w:rPr>
        <w:t xml:space="preserve"> </w:t>
      </w:r>
      <w:r w:rsidRPr="00CA3EBE">
        <w:rPr>
          <w:rFonts w:ascii="Times New Roman" w:hAnsi="Times New Roman"/>
          <w:sz w:val="28"/>
          <w:szCs w:val="28"/>
        </w:rPr>
        <w:t>капитала.  К  ним  можно  отнести  Дж.</w:t>
      </w:r>
      <w:r>
        <w:rPr>
          <w:rFonts w:ascii="Times New Roman" w:hAnsi="Times New Roman"/>
          <w:sz w:val="28"/>
          <w:szCs w:val="28"/>
        </w:rPr>
        <w:t xml:space="preserve"> </w:t>
      </w:r>
      <w:r w:rsidRPr="00CA3EBE">
        <w:rPr>
          <w:rFonts w:ascii="Times New Roman" w:hAnsi="Times New Roman"/>
          <w:sz w:val="28"/>
          <w:szCs w:val="28"/>
        </w:rPr>
        <w:t>Маккуллоха,  Ж.Б.</w:t>
      </w:r>
      <w:r>
        <w:rPr>
          <w:rFonts w:ascii="Times New Roman" w:hAnsi="Times New Roman"/>
          <w:sz w:val="28"/>
          <w:szCs w:val="28"/>
        </w:rPr>
        <w:t xml:space="preserve"> </w:t>
      </w:r>
      <w:r w:rsidRPr="00CA3EBE">
        <w:rPr>
          <w:rFonts w:ascii="Times New Roman" w:hAnsi="Times New Roman"/>
          <w:sz w:val="28"/>
          <w:szCs w:val="28"/>
        </w:rPr>
        <w:t>Сэя,  Дж.</w:t>
      </w:r>
      <w:r>
        <w:rPr>
          <w:rFonts w:ascii="Times New Roman" w:hAnsi="Times New Roman"/>
          <w:sz w:val="28"/>
          <w:szCs w:val="28"/>
        </w:rPr>
        <w:t xml:space="preserve"> </w:t>
      </w:r>
      <w:r w:rsidRPr="00CA3EBE">
        <w:rPr>
          <w:rFonts w:ascii="Times New Roman" w:hAnsi="Times New Roman"/>
          <w:sz w:val="28"/>
          <w:szCs w:val="28"/>
        </w:rPr>
        <w:t>Милля  и Н.</w:t>
      </w:r>
      <w:r>
        <w:rPr>
          <w:rFonts w:ascii="Times New Roman" w:hAnsi="Times New Roman"/>
          <w:sz w:val="28"/>
          <w:szCs w:val="28"/>
        </w:rPr>
        <w:t xml:space="preserve"> </w:t>
      </w:r>
      <w:r w:rsidRPr="00CA3EBE">
        <w:rPr>
          <w:rFonts w:ascii="Times New Roman" w:hAnsi="Times New Roman"/>
          <w:sz w:val="28"/>
          <w:szCs w:val="28"/>
        </w:rPr>
        <w:t>Сениора.  Французский  экономист  Жан-Батист  Сэй  считал,  что профессиональные  навыки  человека,  ведущие  к  росту  производства  и</w:t>
      </w:r>
      <w:r>
        <w:rPr>
          <w:rFonts w:ascii="Times New Roman" w:hAnsi="Times New Roman"/>
          <w:sz w:val="28"/>
          <w:szCs w:val="28"/>
        </w:rPr>
        <w:t xml:space="preserve"> </w:t>
      </w:r>
      <w:r w:rsidRPr="00CA3EBE">
        <w:rPr>
          <w:rFonts w:ascii="Times New Roman" w:hAnsi="Times New Roman"/>
          <w:sz w:val="28"/>
          <w:szCs w:val="28"/>
        </w:rPr>
        <w:t>приобретенные  посредством  затрат,  впоследствии  могут  накапливаться, поэтому их можно отнести к категории капитала.</w:t>
      </w:r>
    </w:p>
    <w:p w:rsidR="00CA3EBE" w:rsidRDefault="00CA3EBE" w:rsidP="00CA3EBE">
      <w:pPr>
        <w:spacing w:after="0" w:line="360" w:lineRule="auto"/>
        <w:ind w:firstLine="851"/>
        <w:jc w:val="both"/>
        <w:rPr>
          <w:rFonts w:ascii="Times New Roman" w:hAnsi="Times New Roman"/>
          <w:sz w:val="28"/>
          <w:szCs w:val="28"/>
        </w:rPr>
      </w:pPr>
      <w:r w:rsidRPr="00CA3EBE">
        <w:rPr>
          <w:rFonts w:ascii="Times New Roman" w:hAnsi="Times New Roman"/>
          <w:sz w:val="28"/>
          <w:szCs w:val="28"/>
        </w:rPr>
        <w:t>Все  вышеперечисленные  идеи  и  тезисы  стали  основой  для  развития</w:t>
      </w:r>
      <w:r>
        <w:rPr>
          <w:rFonts w:ascii="Times New Roman" w:hAnsi="Times New Roman"/>
          <w:sz w:val="28"/>
          <w:szCs w:val="28"/>
        </w:rPr>
        <w:t xml:space="preserve"> </w:t>
      </w:r>
      <w:r w:rsidRPr="00CA3EBE">
        <w:rPr>
          <w:rFonts w:ascii="Times New Roman" w:hAnsi="Times New Roman"/>
          <w:sz w:val="28"/>
          <w:szCs w:val="28"/>
        </w:rPr>
        <w:t>теории человеческого капитала в 50-60-ые годы 20 века в качестве отдельного</w:t>
      </w:r>
      <w:r>
        <w:rPr>
          <w:rFonts w:ascii="Times New Roman" w:hAnsi="Times New Roman"/>
          <w:sz w:val="28"/>
          <w:szCs w:val="28"/>
        </w:rPr>
        <w:t xml:space="preserve"> </w:t>
      </w:r>
      <w:r w:rsidRPr="00CA3EBE">
        <w:rPr>
          <w:rFonts w:ascii="Times New Roman" w:hAnsi="Times New Roman"/>
          <w:sz w:val="28"/>
          <w:szCs w:val="28"/>
        </w:rPr>
        <w:t>раздела  экономического  анализа.  Интерес  экономистов-теоретиков  того</w:t>
      </w:r>
      <w:r>
        <w:rPr>
          <w:rFonts w:ascii="Times New Roman" w:hAnsi="Times New Roman"/>
          <w:sz w:val="28"/>
          <w:szCs w:val="28"/>
        </w:rPr>
        <w:t xml:space="preserve"> </w:t>
      </w:r>
      <w:r w:rsidRPr="00CA3EBE">
        <w:rPr>
          <w:rFonts w:ascii="Times New Roman" w:hAnsi="Times New Roman"/>
          <w:sz w:val="28"/>
          <w:szCs w:val="28"/>
        </w:rPr>
        <w:t>времени к человеку в качестве носителя и аккумулятора капитала, обусловлен</w:t>
      </w:r>
      <w:r>
        <w:rPr>
          <w:rFonts w:ascii="Times New Roman" w:hAnsi="Times New Roman"/>
          <w:sz w:val="28"/>
          <w:szCs w:val="28"/>
        </w:rPr>
        <w:t xml:space="preserve"> </w:t>
      </w:r>
      <w:r w:rsidRPr="00CA3EBE">
        <w:rPr>
          <w:rFonts w:ascii="Times New Roman" w:hAnsi="Times New Roman"/>
          <w:sz w:val="28"/>
          <w:szCs w:val="28"/>
        </w:rPr>
        <w:t>социально-экономическими  изменениями,  произошедшими  в  мире.  Все</w:t>
      </w:r>
      <w:r>
        <w:rPr>
          <w:rFonts w:ascii="Times New Roman" w:hAnsi="Times New Roman"/>
          <w:sz w:val="28"/>
          <w:szCs w:val="28"/>
        </w:rPr>
        <w:t xml:space="preserve"> </w:t>
      </w:r>
      <w:r w:rsidRPr="00CA3EBE">
        <w:rPr>
          <w:rFonts w:ascii="Times New Roman" w:hAnsi="Times New Roman"/>
          <w:sz w:val="28"/>
          <w:szCs w:val="28"/>
        </w:rPr>
        <w:t>большее  значение  начинает  приобретать  накопление  невещественных</w:t>
      </w:r>
      <w:r>
        <w:rPr>
          <w:rFonts w:ascii="Times New Roman" w:hAnsi="Times New Roman"/>
          <w:sz w:val="28"/>
          <w:szCs w:val="28"/>
        </w:rPr>
        <w:t xml:space="preserve"> </w:t>
      </w:r>
      <w:r w:rsidRPr="00CA3EBE">
        <w:rPr>
          <w:rFonts w:ascii="Times New Roman" w:hAnsi="Times New Roman"/>
          <w:sz w:val="28"/>
          <w:szCs w:val="28"/>
        </w:rPr>
        <w:t>элементов  богатства  –  научных  работ,  повышение  уровня  образования</w:t>
      </w:r>
      <w:r>
        <w:rPr>
          <w:rFonts w:ascii="Times New Roman" w:hAnsi="Times New Roman"/>
          <w:sz w:val="28"/>
          <w:szCs w:val="28"/>
        </w:rPr>
        <w:t xml:space="preserve"> </w:t>
      </w:r>
      <w:r w:rsidRPr="00CA3EBE">
        <w:rPr>
          <w:rFonts w:ascii="Times New Roman" w:hAnsi="Times New Roman"/>
          <w:sz w:val="28"/>
          <w:szCs w:val="28"/>
        </w:rPr>
        <w:t xml:space="preserve">населения, квалификации рабочих и так далее.  </w:t>
      </w:r>
    </w:p>
    <w:p w:rsidR="00CA3EBE" w:rsidRDefault="00CA3EBE" w:rsidP="00CA3EBE">
      <w:pPr>
        <w:spacing w:after="0" w:line="360" w:lineRule="auto"/>
        <w:ind w:firstLine="851"/>
        <w:jc w:val="both"/>
        <w:rPr>
          <w:rFonts w:ascii="Times New Roman" w:hAnsi="Times New Roman"/>
          <w:sz w:val="28"/>
          <w:szCs w:val="28"/>
        </w:rPr>
      </w:pPr>
      <w:r>
        <w:rPr>
          <w:rFonts w:ascii="Times New Roman" w:hAnsi="Times New Roman"/>
          <w:sz w:val="28"/>
          <w:szCs w:val="28"/>
        </w:rPr>
        <w:t xml:space="preserve">Значительный вклад в изучение данной концепции внес профессор Нью-Йоркского университета, занимающийся вопросами экономики здоровья, </w:t>
      </w:r>
      <w:r>
        <w:rPr>
          <w:rFonts w:ascii="Times New Roman" w:hAnsi="Times New Roman"/>
          <w:sz w:val="28"/>
          <w:szCs w:val="28"/>
        </w:rPr>
        <w:lastRenderedPageBreak/>
        <w:t>Майкл Гроссман. В своей работе 1972 года, он впервые употребляет термин капитал здоровья, рассматривая его как составную часть человеческого капитала.</w:t>
      </w:r>
    </w:p>
    <w:p w:rsidR="00CA3EBE" w:rsidRPr="00CA3EBE" w:rsidRDefault="00CA3EBE" w:rsidP="00CA3EBE">
      <w:pPr>
        <w:spacing w:after="0" w:line="360" w:lineRule="auto"/>
        <w:ind w:firstLine="851"/>
        <w:jc w:val="both"/>
        <w:rPr>
          <w:rFonts w:ascii="Times New Roman" w:hAnsi="Times New Roman"/>
          <w:sz w:val="28"/>
          <w:szCs w:val="28"/>
        </w:rPr>
      </w:pPr>
      <w:r w:rsidRPr="00CA3EBE">
        <w:rPr>
          <w:rFonts w:ascii="Times New Roman" w:hAnsi="Times New Roman"/>
          <w:sz w:val="28"/>
          <w:szCs w:val="28"/>
        </w:rPr>
        <w:t>В Российской научной школе многие ученные критикуют взгляды Гроссмана на инвестиции в здоровье. Профессор ВШЭ Иван Вадимович Розмаинский соглашается с американским коллегой в определении термина капитала здоровья, его сути и составных частей, однако в своей работе он не разделяет неоклассический подход к инвестициям. Гроссман анализировал управление инвестициями в капитал здоровья, сравнивая его с инвестициями в физический капитал. Недостатком его теории является пренебрежение фактором неопределенности, так как агенты, совершающие инвестиции – люди, организации и государства, не в состоянии просчитать экономическую выгоду от столь длительных вложений. Более того, если агентом этих вложений выступает человек, то его действия зачастую являются крайне иррациональными, так как многие люди обращаются к инвестициям в здоровье в случае крайней необходимости, по</w:t>
      </w:r>
      <w:r>
        <w:rPr>
          <w:rFonts w:ascii="Times New Roman" w:hAnsi="Times New Roman"/>
          <w:sz w:val="28"/>
          <w:szCs w:val="28"/>
        </w:rPr>
        <w:t>стоянно откладывая эти вложения</w:t>
      </w:r>
      <w:r w:rsidRPr="00CA3EBE">
        <w:rPr>
          <w:rFonts w:ascii="Times New Roman" w:hAnsi="Times New Roman"/>
          <w:sz w:val="28"/>
          <w:szCs w:val="28"/>
          <w:vertAlign w:val="superscript"/>
        </w:rPr>
        <w:footnoteReference w:id="2"/>
      </w:r>
      <w:r>
        <w:rPr>
          <w:rFonts w:ascii="Times New Roman" w:hAnsi="Times New Roman"/>
          <w:sz w:val="28"/>
          <w:szCs w:val="28"/>
        </w:rPr>
        <w:t>.</w:t>
      </w:r>
    </w:p>
    <w:p w:rsidR="00CA3EBE" w:rsidRPr="00CA3EBE" w:rsidRDefault="00CA3EBE" w:rsidP="00CA3EBE">
      <w:pPr>
        <w:spacing w:after="0" w:line="360" w:lineRule="auto"/>
        <w:ind w:firstLine="851"/>
        <w:jc w:val="both"/>
        <w:rPr>
          <w:rFonts w:ascii="Times New Roman" w:hAnsi="Times New Roman"/>
          <w:sz w:val="28"/>
          <w:szCs w:val="28"/>
        </w:rPr>
      </w:pPr>
      <w:r w:rsidRPr="00CA3EBE">
        <w:rPr>
          <w:rFonts w:ascii="Times New Roman" w:hAnsi="Times New Roman"/>
          <w:sz w:val="28"/>
          <w:szCs w:val="28"/>
        </w:rPr>
        <w:t>Что касается отечественной научной школы, она формировалась под призмой социалистической экономики, поэтому в работах советских ученных в основном используется критический подход к работам своих зарубежных коллег. Человеческий капитал рассматривался в работах следующих советских ученных: В.И. Басова, В.С. Гойло, А.В. Дайновского, Р.И. Капелюшникова, В.П. Корчагина, В.В.</w:t>
      </w:r>
      <w:r w:rsidR="006946B0">
        <w:rPr>
          <w:rFonts w:ascii="Times New Roman" w:hAnsi="Times New Roman"/>
          <w:sz w:val="28"/>
          <w:szCs w:val="28"/>
        </w:rPr>
        <w:t xml:space="preserve"> </w:t>
      </w:r>
      <w:r w:rsidRPr="00CA3EBE">
        <w:rPr>
          <w:rFonts w:ascii="Times New Roman" w:hAnsi="Times New Roman"/>
          <w:sz w:val="28"/>
          <w:szCs w:val="28"/>
        </w:rPr>
        <w:t>Клочкова, В.И.</w:t>
      </w:r>
      <w:r w:rsidR="006946B0">
        <w:rPr>
          <w:rFonts w:ascii="Times New Roman" w:hAnsi="Times New Roman"/>
          <w:sz w:val="28"/>
          <w:szCs w:val="28"/>
        </w:rPr>
        <w:t xml:space="preserve"> </w:t>
      </w:r>
      <w:r w:rsidRPr="00CA3EBE">
        <w:rPr>
          <w:rFonts w:ascii="Times New Roman" w:hAnsi="Times New Roman"/>
          <w:sz w:val="28"/>
          <w:szCs w:val="28"/>
        </w:rPr>
        <w:t xml:space="preserve">Марцинкевича. Так, например, Р.И. Капелюшников считает, что человеческий капитал – это определенный запас знаний, способностей и мотиваций, которые присущи определенному человеку. С одной стороны, они требуют отвлечения средств в ущерб текущему </w:t>
      </w:r>
      <w:r w:rsidRPr="00CA3EBE">
        <w:rPr>
          <w:rFonts w:ascii="Times New Roman" w:hAnsi="Times New Roman"/>
          <w:sz w:val="28"/>
          <w:szCs w:val="28"/>
        </w:rPr>
        <w:lastRenderedPageBreak/>
        <w:t>потреблению, а с другой – являются надежными источниками</w:t>
      </w:r>
      <w:r>
        <w:rPr>
          <w:rFonts w:ascii="Times New Roman" w:hAnsi="Times New Roman"/>
          <w:sz w:val="28"/>
          <w:szCs w:val="28"/>
        </w:rPr>
        <w:t xml:space="preserve"> заработков и доходов в будущем</w:t>
      </w:r>
      <w:r w:rsidRPr="00CA3EBE">
        <w:rPr>
          <w:rFonts w:ascii="Times New Roman" w:hAnsi="Times New Roman"/>
          <w:sz w:val="28"/>
          <w:szCs w:val="28"/>
          <w:vertAlign w:val="superscript"/>
        </w:rPr>
        <w:footnoteReference w:id="3"/>
      </w:r>
      <w:r>
        <w:rPr>
          <w:rFonts w:ascii="Times New Roman" w:hAnsi="Times New Roman"/>
          <w:sz w:val="28"/>
          <w:szCs w:val="28"/>
        </w:rPr>
        <w:t>.</w:t>
      </w:r>
    </w:p>
    <w:p w:rsidR="00CA3EBE" w:rsidRPr="00CA3EBE" w:rsidRDefault="00CA3EBE" w:rsidP="00CA3EBE">
      <w:pPr>
        <w:spacing w:after="0" w:line="360" w:lineRule="auto"/>
        <w:ind w:firstLine="851"/>
        <w:jc w:val="both"/>
        <w:rPr>
          <w:rFonts w:ascii="Times New Roman" w:hAnsi="Times New Roman"/>
          <w:sz w:val="28"/>
          <w:szCs w:val="28"/>
        </w:rPr>
      </w:pPr>
      <w:r w:rsidRPr="00CA3EBE">
        <w:rPr>
          <w:rFonts w:ascii="Times New Roman" w:hAnsi="Times New Roman"/>
          <w:sz w:val="28"/>
          <w:szCs w:val="28"/>
        </w:rPr>
        <w:t xml:space="preserve">Изменения в области изучения человеческого капитала в России произошли в 90-ые годы и во многом были связаны с началом экономических реформ. В этот момент появляются первые значимые работы отечественных ученных, одним из первых из которых стал доктор экономических наук, профессор, член </w:t>
      </w:r>
      <w:r w:rsidR="006946B0" w:rsidRPr="006946B0">
        <w:rPr>
          <w:rFonts w:ascii="Times New Roman" w:hAnsi="Times New Roman"/>
          <w:sz w:val="28"/>
          <w:szCs w:val="28"/>
        </w:rPr>
        <w:t>–</w:t>
      </w:r>
      <w:r w:rsidRPr="00CA3EBE">
        <w:rPr>
          <w:rFonts w:ascii="Times New Roman" w:hAnsi="Times New Roman"/>
          <w:sz w:val="28"/>
          <w:szCs w:val="28"/>
        </w:rPr>
        <w:t xml:space="preserve"> корреспондент Российской Академии Естествознания – Критский Михаил Михайлович. В виду происходивших реформ, он рассматривал человеческий капитал в качестве основного потенциала инновационной экономики и характеризовал его следующим образом: </w:t>
      </w:r>
      <w:r w:rsidR="002669B7">
        <w:rPr>
          <w:rFonts w:ascii="Times New Roman" w:hAnsi="Times New Roman"/>
          <w:sz w:val="28"/>
          <w:szCs w:val="28"/>
        </w:rPr>
        <w:t>«</w:t>
      </w:r>
      <w:r w:rsidRPr="00CA3EBE">
        <w:rPr>
          <w:rFonts w:ascii="Times New Roman" w:hAnsi="Times New Roman"/>
          <w:sz w:val="28"/>
          <w:szCs w:val="28"/>
        </w:rPr>
        <w:t>Человеческий капитал - Всеобще-конкретная форма жизнедеятельности, адекватная эпохам производительного хозяйства в историческом движении человеческого общества к его современному состоянию</w:t>
      </w:r>
      <w:r w:rsidR="002669B7">
        <w:rPr>
          <w:rFonts w:ascii="Times New Roman" w:hAnsi="Times New Roman"/>
          <w:sz w:val="28"/>
          <w:szCs w:val="28"/>
        </w:rPr>
        <w:t>»</w:t>
      </w:r>
      <w:r w:rsidRPr="00CA3EBE">
        <w:rPr>
          <w:rFonts w:ascii="Times New Roman" w:hAnsi="Times New Roman"/>
          <w:sz w:val="28"/>
          <w:szCs w:val="28"/>
          <w:vertAlign w:val="superscript"/>
        </w:rPr>
        <w:footnoteReference w:id="4"/>
      </w:r>
      <w:r w:rsidRPr="00CA3EBE">
        <w:rPr>
          <w:rFonts w:ascii="Times New Roman" w:hAnsi="Times New Roman"/>
          <w:sz w:val="28"/>
          <w:szCs w:val="28"/>
        </w:rPr>
        <w:t xml:space="preserve">. Основное свое отражение, по мнению Критского, человеческий капитал находит в производственном, потребительском и интеллектуальном капитале. </w:t>
      </w:r>
    </w:p>
    <w:p w:rsidR="00CA3EBE" w:rsidRPr="00CA3EBE" w:rsidRDefault="00CA3EBE" w:rsidP="00CA3EBE">
      <w:pPr>
        <w:spacing w:after="0" w:line="360" w:lineRule="auto"/>
        <w:ind w:firstLine="851"/>
        <w:jc w:val="both"/>
        <w:rPr>
          <w:rFonts w:ascii="Times New Roman" w:hAnsi="Times New Roman"/>
          <w:sz w:val="28"/>
          <w:szCs w:val="28"/>
        </w:rPr>
      </w:pPr>
      <w:r w:rsidRPr="00CA3EBE">
        <w:rPr>
          <w:rFonts w:ascii="Times New Roman" w:hAnsi="Times New Roman"/>
          <w:sz w:val="28"/>
          <w:szCs w:val="28"/>
        </w:rPr>
        <w:t>Другой российский ученный А.И Добрынин выделяет следующее определение человеческого капита</w:t>
      </w:r>
      <w:r>
        <w:rPr>
          <w:rFonts w:ascii="Times New Roman" w:hAnsi="Times New Roman"/>
          <w:sz w:val="28"/>
          <w:szCs w:val="28"/>
        </w:rPr>
        <w:t xml:space="preserve">ла: </w:t>
      </w:r>
      <w:r w:rsidRPr="00CA3EBE">
        <w:rPr>
          <w:rFonts w:ascii="Times New Roman" w:hAnsi="Times New Roman"/>
          <w:sz w:val="28"/>
          <w:szCs w:val="28"/>
        </w:rPr>
        <w:t>Человеческий капитал - это имеющийся у человека запас здоровья, знаний, навыков, способностей, мотиваций, которые содействуют росту его производительности труда и влияют на рост доходов (заработков). Для постиндустриального общества характерно воспроизводство производительных сил человека не в товарной форме, а в форме человеческого капитала</w:t>
      </w:r>
      <w:r w:rsidRPr="00CA3EBE">
        <w:rPr>
          <w:rFonts w:ascii="Times New Roman" w:hAnsi="Times New Roman"/>
          <w:sz w:val="28"/>
          <w:szCs w:val="28"/>
          <w:vertAlign w:val="superscript"/>
        </w:rPr>
        <w:footnoteReference w:id="5"/>
      </w:r>
      <w:r>
        <w:rPr>
          <w:rFonts w:ascii="Times New Roman" w:hAnsi="Times New Roman"/>
          <w:sz w:val="28"/>
          <w:szCs w:val="28"/>
        </w:rPr>
        <w:t>.</w:t>
      </w:r>
    </w:p>
    <w:p w:rsidR="00CA3EBE" w:rsidRPr="00CA3EBE" w:rsidRDefault="00CA3EBE" w:rsidP="00CA3EBE">
      <w:pPr>
        <w:spacing w:after="0" w:line="360" w:lineRule="auto"/>
        <w:ind w:firstLine="851"/>
        <w:jc w:val="both"/>
        <w:rPr>
          <w:rFonts w:ascii="Times New Roman" w:hAnsi="Times New Roman"/>
          <w:sz w:val="28"/>
          <w:szCs w:val="28"/>
        </w:rPr>
      </w:pPr>
      <w:r w:rsidRPr="00CA3EBE">
        <w:rPr>
          <w:rFonts w:ascii="Times New Roman" w:hAnsi="Times New Roman"/>
          <w:sz w:val="28"/>
          <w:szCs w:val="28"/>
        </w:rPr>
        <w:t xml:space="preserve">К сожалению, к сегодняшнему дню отечественная школа не отличилась фундаментальными открытиями в плане изучения человеческого капитала, российские ученные в основном ссылаются на опыт своих зарубежных коллег, </w:t>
      </w:r>
      <w:r w:rsidRPr="00CA3EBE">
        <w:rPr>
          <w:rFonts w:ascii="Times New Roman" w:hAnsi="Times New Roman"/>
          <w:sz w:val="28"/>
          <w:szCs w:val="28"/>
        </w:rPr>
        <w:lastRenderedPageBreak/>
        <w:t xml:space="preserve">проводивших свои исследования еще в начале третьей четверти XX века, что подтверждает слабую изученность данного вопроса. </w:t>
      </w:r>
    </w:p>
    <w:p w:rsidR="008156DD" w:rsidRPr="008156DD" w:rsidRDefault="008156DD" w:rsidP="008156DD">
      <w:pPr>
        <w:spacing w:after="0" w:line="360" w:lineRule="auto"/>
        <w:ind w:firstLine="851"/>
        <w:jc w:val="both"/>
        <w:rPr>
          <w:rFonts w:ascii="Times New Roman" w:hAnsi="Times New Roman"/>
          <w:sz w:val="28"/>
          <w:szCs w:val="28"/>
        </w:rPr>
      </w:pPr>
      <w:r w:rsidRPr="008156DD">
        <w:rPr>
          <w:rFonts w:ascii="Times New Roman" w:hAnsi="Times New Roman"/>
          <w:sz w:val="28"/>
          <w:szCs w:val="28"/>
        </w:rPr>
        <w:t>Человеческий капитал является многомерным феноменом, имеющим сложную внутреннюю структуру, а также изменяется с ходом времени. На сегодняшний день существует множество подходов к структурированию человеческого капитала, в зависимости от выбранного признака, по которому происходит выделение основных элементов, не существует общепринятой, официально утвержденной классификации человеческого капитала.</w:t>
      </w:r>
    </w:p>
    <w:p w:rsidR="008156DD" w:rsidRPr="008156DD" w:rsidRDefault="008156DD" w:rsidP="008156DD">
      <w:pPr>
        <w:spacing w:after="0" w:line="360" w:lineRule="auto"/>
        <w:ind w:firstLine="851"/>
        <w:jc w:val="both"/>
        <w:rPr>
          <w:rFonts w:ascii="Times New Roman" w:hAnsi="Times New Roman"/>
          <w:sz w:val="28"/>
          <w:szCs w:val="28"/>
        </w:rPr>
      </w:pPr>
      <w:r w:rsidRPr="008156DD">
        <w:rPr>
          <w:rFonts w:ascii="Times New Roman" w:hAnsi="Times New Roman"/>
          <w:sz w:val="28"/>
          <w:szCs w:val="28"/>
        </w:rPr>
        <w:t>Существует подход, в котором человеческий капитал делится на различные уровни в зависимости от степени агрегирования. Человеческий капитал может быть рассмотрен на микроуровне – уровень человека, семьи или организации; на мезоуровне – уровень отраслей, регионов, группы регионов или федеральных округов; на макроуровне – уровне национальном; а так же на мегауровне – регионы мира, объединения стран и глобальный уровень в целом</w:t>
      </w:r>
      <w:r w:rsidRPr="008156DD">
        <w:rPr>
          <w:rFonts w:ascii="Times New Roman" w:hAnsi="Times New Roman"/>
          <w:sz w:val="28"/>
          <w:szCs w:val="28"/>
          <w:vertAlign w:val="superscript"/>
        </w:rPr>
        <w:footnoteReference w:id="6"/>
      </w:r>
      <w:r w:rsidR="004F079C">
        <w:rPr>
          <w:rFonts w:ascii="Times New Roman" w:hAnsi="Times New Roman"/>
          <w:sz w:val="28"/>
          <w:szCs w:val="28"/>
        </w:rPr>
        <w:t>.</w:t>
      </w:r>
    </w:p>
    <w:p w:rsidR="008156DD" w:rsidRDefault="008156DD" w:rsidP="008156DD">
      <w:pPr>
        <w:spacing w:after="0" w:line="360" w:lineRule="auto"/>
        <w:ind w:firstLine="851"/>
        <w:jc w:val="both"/>
        <w:rPr>
          <w:rFonts w:ascii="Times New Roman" w:hAnsi="Times New Roman"/>
          <w:sz w:val="28"/>
          <w:szCs w:val="28"/>
        </w:rPr>
      </w:pPr>
      <w:r w:rsidRPr="008156DD">
        <w:rPr>
          <w:rFonts w:ascii="Times New Roman" w:hAnsi="Times New Roman"/>
          <w:sz w:val="28"/>
          <w:szCs w:val="28"/>
        </w:rPr>
        <w:t xml:space="preserve">Упрощенный вариант иерархии представлен на рисунке 1. Большинство работ сводится к изучению ЧК именно на этих 5 уровнях. </w:t>
      </w:r>
    </w:p>
    <w:p w:rsidR="004F079C" w:rsidRPr="004F079C" w:rsidRDefault="004F079C" w:rsidP="004F079C">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14:anchorId="0DD9048A" wp14:editId="598FCD71">
            <wp:simplePos x="0" y="0"/>
            <wp:positionH relativeFrom="margin">
              <wp:posOffset>192405</wp:posOffset>
            </wp:positionH>
            <wp:positionV relativeFrom="paragraph">
              <wp:posOffset>66675</wp:posOffset>
            </wp:positionV>
            <wp:extent cx="5812155" cy="2758440"/>
            <wp:effectExtent l="0" t="0" r="0" b="22860"/>
            <wp:wrapTopAndBottom/>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Pr="004F079C">
        <w:rPr>
          <w:rFonts w:ascii="Times New Roman" w:hAnsi="Times New Roman"/>
          <w:sz w:val="28"/>
          <w:szCs w:val="28"/>
        </w:rPr>
        <w:t xml:space="preserve">Рисунок </w:t>
      </w:r>
      <w:r w:rsidR="004D635B">
        <w:rPr>
          <w:rFonts w:ascii="Times New Roman" w:hAnsi="Times New Roman"/>
          <w:sz w:val="28"/>
          <w:szCs w:val="28"/>
        </w:rPr>
        <w:t>1</w:t>
      </w:r>
      <w:r w:rsidRPr="004F079C">
        <w:rPr>
          <w:rFonts w:ascii="Times New Roman" w:hAnsi="Times New Roman"/>
          <w:sz w:val="28"/>
          <w:szCs w:val="28"/>
        </w:rPr>
        <w:t xml:space="preserve"> – </w:t>
      </w:r>
      <w:r w:rsidR="004D635B">
        <w:rPr>
          <w:rFonts w:ascii="Times New Roman" w:hAnsi="Times New Roman"/>
          <w:sz w:val="28"/>
          <w:szCs w:val="28"/>
        </w:rPr>
        <w:t>У</w:t>
      </w:r>
      <w:r w:rsidRPr="004F079C">
        <w:rPr>
          <w:rFonts w:ascii="Times New Roman" w:hAnsi="Times New Roman"/>
          <w:sz w:val="28"/>
          <w:szCs w:val="28"/>
        </w:rPr>
        <w:t>ровни человеческого капитала</w:t>
      </w:r>
    </w:p>
    <w:p w:rsidR="004F079C" w:rsidRDefault="004F079C" w:rsidP="004F079C">
      <w:pPr>
        <w:spacing w:after="0" w:line="360" w:lineRule="auto"/>
        <w:ind w:firstLine="851"/>
        <w:jc w:val="both"/>
        <w:rPr>
          <w:rFonts w:ascii="Times New Roman" w:hAnsi="Times New Roman"/>
          <w:sz w:val="28"/>
          <w:szCs w:val="28"/>
        </w:rPr>
      </w:pPr>
    </w:p>
    <w:p w:rsidR="004F079C" w:rsidRDefault="004F079C" w:rsidP="004F079C">
      <w:pPr>
        <w:spacing w:after="0" w:line="360" w:lineRule="auto"/>
        <w:ind w:firstLine="851"/>
        <w:jc w:val="both"/>
        <w:rPr>
          <w:rFonts w:ascii="Times New Roman" w:hAnsi="Times New Roman"/>
          <w:sz w:val="28"/>
          <w:szCs w:val="28"/>
        </w:rPr>
      </w:pPr>
      <w:r w:rsidRPr="004F079C">
        <w:rPr>
          <w:rFonts w:ascii="Times New Roman" w:hAnsi="Times New Roman"/>
          <w:sz w:val="28"/>
          <w:szCs w:val="28"/>
        </w:rPr>
        <w:lastRenderedPageBreak/>
        <w:t>В рамках данной работы особый интерес представляет национальный и региональный человеческие капиталы. Под национальным человеческим капиталом принято понимать человеческий капитал страны, являющийся составной частью ее богатства.</w:t>
      </w:r>
    </w:p>
    <w:p w:rsidR="004F079C" w:rsidRDefault="004F079C" w:rsidP="004F079C">
      <w:pPr>
        <w:spacing w:after="0" w:line="360" w:lineRule="auto"/>
        <w:ind w:firstLine="851"/>
        <w:jc w:val="both"/>
        <w:rPr>
          <w:rFonts w:ascii="Times New Roman" w:hAnsi="Times New Roman"/>
          <w:sz w:val="28"/>
          <w:szCs w:val="28"/>
        </w:rPr>
      </w:pPr>
      <w:r>
        <w:rPr>
          <w:rFonts w:ascii="Times New Roman" w:hAnsi="Times New Roman"/>
          <w:sz w:val="28"/>
          <w:szCs w:val="28"/>
        </w:rPr>
        <w:t>На национальном и региональном уровнях человеческий капитал формируется под влиянием множества источников и может быть представлен следующим образом</w:t>
      </w:r>
      <w:r w:rsidR="004D635B">
        <w:rPr>
          <w:rFonts w:ascii="Times New Roman" w:hAnsi="Times New Roman"/>
          <w:sz w:val="28"/>
          <w:szCs w:val="28"/>
        </w:rPr>
        <w:t xml:space="preserve"> (рисунок </w:t>
      </w:r>
      <w:r>
        <w:rPr>
          <w:rFonts w:ascii="Times New Roman" w:hAnsi="Times New Roman"/>
          <w:sz w:val="28"/>
          <w:szCs w:val="28"/>
        </w:rPr>
        <w:t>2).</w:t>
      </w:r>
    </w:p>
    <w:p w:rsidR="00CA3EBE" w:rsidRPr="004F079C" w:rsidRDefault="00CA3EBE" w:rsidP="00CA3EBE">
      <w:pPr>
        <w:spacing w:after="0" w:line="360" w:lineRule="auto"/>
        <w:ind w:firstLine="851"/>
        <w:jc w:val="both"/>
        <w:rPr>
          <w:rFonts w:ascii="Times New Roman" w:hAnsi="Times New Roman"/>
          <w:sz w:val="28"/>
          <w:szCs w:val="28"/>
        </w:rPr>
      </w:pPr>
      <w:r w:rsidRPr="004F079C">
        <w:rPr>
          <w:rFonts w:ascii="Times New Roman" w:hAnsi="Times New Roman"/>
          <w:sz w:val="28"/>
          <w:szCs w:val="28"/>
        </w:rPr>
        <w:t>Наиболее полная классификация человеческого капитала рассмотрена доктором экономических наук, профессором В.Т. Смирновым</w:t>
      </w:r>
      <w:r w:rsidRPr="004F079C">
        <w:rPr>
          <w:rFonts w:ascii="Times New Roman" w:hAnsi="Times New Roman"/>
          <w:sz w:val="28"/>
          <w:szCs w:val="28"/>
          <w:vertAlign w:val="superscript"/>
        </w:rPr>
        <w:footnoteReference w:id="7"/>
      </w:r>
      <w:r>
        <w:rPr>
          <w:rFonts w:ascii="Times New Roman" w:hAnsi="Times New Roman"/>
          <w:sz w:val="28"/>
          <w:szCs w:val="28"/>
        </w:rPr>
        <w:t>.</w:t>
      </w:r>
    </w:p>
    <w:p w:rsidR="00CA3EBE" w:rsidRPr="004F079C" w:rsidRDefault="00CA3EBE" w:rsidP="00CA3EBE">
      <w:pPr>
        <w:spacing w:after="0" w:line="360" w:lineRule="auto"/>
        <w:ind w:firstLine="851"/>
        <w:jc w:val="both"/>
        <w:rPr>
          <w:rFonts w:ascii="Times New Roman" w:hAnsi="Times New Roman"/>
          <w:sz w:val="28"/>
          <w:szCs w:val="28"/>
        </w:rPr>
      </w:pPr>
      <w:r w:rsidRPr="004F079C">
        <w:rPr>
          <w:rFonts w:ascii="Times New Roman" w:hAnsi="Times New Roman"/>
          <w:sz w:val="28"/>
          <w:szCs w:val="28"/>
        </w:rPr>
        <w:t xml:space="preserve">В его работе ЧК делится на типы и виды. В зависимости от степени эффективности ЧК в качестве производственного фактора, она выделяет три типа: положительный, отрицательный и нейтральный человеческий капитал. </w:t>
      </w:r>
    </w:p>
    <w:p w:rsidR="004F079C" w:rsidRDefault="004F079C" w:rsidP="004F079C">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CC94170" wp14:editId="4FE05A46">
            <wp:extent cx="5940425" cy="3626088"/>
            <wp:effectExtent l="0" t="0" r="0" b="698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F079C" w:rsidRPr="004F079C" w:rsidRDefault="004F079C" w:rsidP="004F079C">
      <w:pPr>
        <w:spacing w:after="0" w:line="360" w:lineRule="auto"/>
        <w:jc w:val="center"/>
        <w:rPr>
          <w:rFonts w:ascii="Times New Roman" w:hAnsi="Times New Roman"/>
          <w:sz w:val="28"/>
          <w:szCs w:val="28"/>
        </w:rPr>
      </w:pPr>
      <w:r w:rsidRPr="004F079C">
        <w:rPr>
          <w:rFonts w:ascii="Times New Roman" w:hAnsi="Times New Roman"/>
          <w:sz w:val="28"/>
          <w:szCs w:val="28"/>
        </w:rPr>
        <w:t>Рисунок</w:t>
      </w:r>
      <w:r w:rsidR="004D635B">
        <w:rPr>
          <w:rFonts w:ascii="Times New Roman" w:hAnsi="Times New Roman"/>
          <w:sz w:val="28"/>
          <w:szCs w:val="28"/>
        </w:rPr>
        <w:t xml:space="preserve"> </w:t>
      </w:r>
      <w:r w:rsidRPr="004F079C">
        <w:rPr>
          <w:rFonts w:ascii="Times New Roman" w:hAnsi="Times New Roman"/>
          <w:sz w:val="28"/>
          <w:szCs w:val="28"/>
        </w:rPr>
        <w:t xml:space="preserve">2 – </w:t>
      </w:r>
      <w:r>
        <w:rPr>
          <w:rFonts w:ascii="Times New Roman" w:hAnsi="Times New Roman"/>
          <w:sz w:val="28"/>
          <w:szCs w:val="28"/>
        </w:rPr>
        <w:t>И</w:t>
      </w:r>
      <w:r w:rsidRPr="004F079C">
        <w:rPr>
          <w:rFonts w:ascii="Times New Roman" w:hAnsi="Times New Roman"/>
          <w:sz w:val="28"/>
          <w:szCs w:val="28"/>
        </w:rPr>
        <w:t>сточники формирования человеческого капитала на национальном уровне</w:t>
      </w:r>
    </w:p>
    <w:p w:rsidR="004F079C" w:rsidRPr="004F079C" w:rsidRDefault="004F079C" w:rsidP="004F079C">
      <w:pPr>
        <w:spacing w:after="0" w:line="360" w:lineRule="auto"/>
        <w:ind w:firstLine="851"/>
        <w:jc w:val="both"/>
        <w:rPr>
          <w:rFonts w:ascii="Times New Roman" w:hAnsi="Times New Roman"/>
          <w:sz w:val="28"/>
          <w:szCs w:val="28"/>
        </w:rPr>
      </w:pPr>
    </w:p>
    <w:p w:rsidR="00230B4F" w:rsidRDefault="004F079C"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lastRenderedPageBreak/>
        <w:t xml:space="preserve">Положительный человеческий капитал – накопленный созидательный производственный фактор, направленный на положительное развитие общества, экономики и человека, к которому относят: </w:t>
      </w:r>
    </w:p>
    <w:p w:rsidR="00230B4F"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и</w:t>
      </w:r>
      <w:r w:rsidR="004F079C" w:rsidRPr="004F079C">
        <w:rPr>
          <w:rFonts w:ascii="Times New Roman" w:hAnsi="Times New Roman"/>
          <w:sz w:val="28"/>
          <w:szCs w:val="28"/>
        </w:rPr>
        <w:t>нтеллект</w:t>
      </w:r>
      <w:r>
        <w:rPr>
          <w:rFonts w:ascii="Times New Roman" w:hAnsi="Times New Roman"/>
          <w:sz w:val="28"/>
          <w:szCs w:val="28"/>
        </w:rPr>
        <w:t>;</w:t>
      </w:r>
    </w:p>
    <w:p w:rsidR="00230B4F"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з</w:t>
      </w:r>
      <w:r w:rsidR="004F079C" w:rsidRPr="004F079C">
        <w:rPr>
          <w:rFonts w:ascii="Times New Roman" w:hAnsi="Times New Roman"/>
          <w:sz w:val="28"/>
          <w:szCs w:val="28"/>
        </w:rPr>
        <w:t>доровье</w:t>
      </w:r>
      <w:r>
        <w:rPr>
          <w:rFonts w:ascii="Times New Roman" w:hAnsi="Times New Roman"/>
          <w:sz w:val="28"/>
          <w:szCs w:val="28"/>
        </w:rPr>
        <w:t>;</w:t>
      </w:r>
    </w:p>
    <w:p w:rsidR="00230B4F"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т</w:t>
      </w:r>
      <w:r w:rsidR="004F079C" w:rsidRPr="004F079C">
        <w:rPr>
          <w:rFonts w:ascii="Times New Roman" w:hAnsi="Times New Roman"/>
          <w:sz w:val="28"/>
          <w:szCs w:val="28"/>
        </w:rPr>
        <w:t>еор</w:t>
      </w:r>
      <w:r>
        <w:rPr>
          <w:rFonts w:ascii="Times New Roman" w:hAnsi="Times New Roman"/>
          <w:sz w:val="28"/>
          <w:szCs w:val="28"/>
        </w:rPr>
        <w:t>етические и практические знания;</w:t>
      </w:r>
    </w:p>
    <w:p w:rsidR="00230B4F"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р</w:t>
      </w:r>
      <w:r w:rsidR="004F079C" w:rsidRPr="004F079C">
        <w:rPr>
          <w:rFonts w:ascii="Times New Roman" w:hAnsi="Times New Roman"/>
          <w:sz w:val="28"/>
          <w:szCs w:val="28"/>
        </w:rPr>
        <w:t>аботоспособность</w:t>
      </w:r>
      <w:r>
        <w:rPr>
          <w:rFonts w:ascii="Times New Roman" w:hAnsi="Times New Roman"/>
          <w:sz w:val="28"/>
          <w:szCs w:val="28"/>
        </w:rPr>
        <w:t>;</w:t>
      </w:r>
    </w:p>
    <w:p w:rsidR="00230B4F"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з</w:t>
      </w:r>
      <w:r w:rsidR="004F079C" w:rsidRPr="004F079C">
        <w:rPr>
          <w:rFonts w:ascii="Times New Roman" w:hAnsi="Times New Roman"/>
          <w:sz w:val="28"/>
          <w:szCs w:val="28"/>
        </w:rPr>
        <w:t>аконопослушность</w:t>
      </w:r>
      <w:r>
        <w:rPr>
          <w:rFonts w:ascii="Times New Roman" w:hAnsi="Times New Roman"/>
          <w:sz w:val="28"/>
          <w:szCs w:val="28"/>
        </w:rPr>
        <w:t>;</w:t>
      </w:r>
    </w:p>
    <w:p w:rsidR="00230B4F"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в</w:t>
      </w:r>
      <w:r w:rsidR="004F079C" w:rsidRPr="004F079C">
        <w:rPr>
          <w:rFonts w:ascii="Times New Roman" w:hAnsi="Times New Roman"/>
          <w:sz w:val="28"/>
          <w:szCs w:val="28"/>
        </w:rPr>
        <w:t>ысокую социализацию</w:t>
      </w:r>
      <w:r>
        <w:rPr>
          <w:rFonts w:ascii="Times New Roman" w:hAnsi="Times New Roman"/>
          <w:sz w:val="28"/>
          <w:szCs w:val="28"/>
        </w:rPr>
        <w:t>;</w:t>
      </w:r>
    </w:p>
    <w:p w:rsidR="004F079C" w:rsidRPr="004F079C"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п</w:t>
      </w:r>
      <w:r w:rsidR="004F079C" w:rsidRPr="004F079C">
        <w:rPr>
          <w:rFonts w:ascii="Times New Roman" w:hAnsi="Times New Roman"/>
          <w:sz w:val="28"/>
          <w:szCs w:val="28"/>
        </w:rPr>
        <w:t>редприимчивость</w:t>
      </w:r>
      <w:r>
        <w:rPr>
          <w:rFonts w:ascii="Times New Roman" w:hAnsi="Times New Roman"/>
          <w:sz w:val="28"/>
          <w:szCs w:val="28"/>
        </w:rPr>
        <w:t>.</w:t>
      </w:r>
    </w:p>
    <w:p w:rsidR="004F079C" w:rsidRPr="004F079C" w:rsidRDefault="004F079C" w:rsidP="004F079C">
      <w:pPr>
        <w:spacing w:after="0" w:line="360" w:lineRule="auto"/>
        <w:ind w:firstLine="851"/>
        <w:jc w:val="both"/>
        <w:rPr>
          <w:rFonts w:ascii="Times New Roman" w:hAnsi="Times New Roman"/>
          <w:sz w:val="28"/>
          <w:szCs w:val="28"/>
        </w:rPr>
      </w:pPr>
      <w:r w:rsidRPr="004F079C">
        <w:rPr>
          <w:rFonts w:ascii="Times New Roman" w:hAnsi="Times New Roman"/>
          <w:sz w:val="28"/>
          <w:szCs w:val="28"/>
        </w:rPr>
        <w:t>По ее мнению, величина и качество положительного человеческого капитала на национальном уровне в первую очередь зависят от уровня развития здравоохранения, качества и глубины образования, менталитета, поэтому основные инвестиции государства должны быть направлены на улучшение здоровья населения и улучшение его образовательного уровня.</w:t>
      </w:r>
    </w:p>
    <w:p w:rsidR="00230B4F" w:rsidRDefault="004F079C"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 xml:space="preserve">Отрицательный человеческий капитал – факторы, накапливаемые человеком и обществом, деструктивным образом влияющие на человека и общество в целом, а также несущие отрицательные экономические последствия. К ним можно отнести: </w:t>
      </w:r>
    </w:p>
    <w:p w:rsidR="00230B4F"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в</w:t>
      </w:r>
      <w:r w:rsidR="004F079C" w:rsidRPr="004F079C">
        <w:rPr>
          <w:rFonts w:ascii="Times New Roman" w:hAnsi="Times New Roman"/>
          <w:sz w:val="28"/>
          <w:szCs w:val="28"/>
        </w:rPr>
        <w:t>редные привычки (алкоголизм, наркомания, курение, игромания и прочее)</w:t>
      </w:r>
      <w:r>
        <w:rPr>
          <w:rFonts w:ascii="Times New Roman" w:hAnsi="Times New Roman"/>
          <w:sz w:val="28"/>
          <w:szCs w:val="28"/>
        </w:rPr>
        <w:t>;</w:t>
      </w:r>
    </w:p>
    <w:p w:rsidR="00230B4F"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б</w:t>
      </w:r>
      <w:r w:rsidR="004F079C" w:rsidRPr="004F079C">
        <w:rPr>
          <w:rFonts w:ascii="Times New Roman" w:hAnsi="Times New Roman"/>
          <w:sz w:val="28"/>
          <w:szCs w:val="28"/>
        </w:rPr>
        <w:t>олезни</w:t>
      </w:r>
      <w:r>
        <w:rPr>
          <w:rFonts w:ascii="Times New Roman" w:hAnsi="Times New Roman"/>
          <w:sz w:val="28"/>
          <w:szCs w:val="28"/>
        </w:rPr>
        <w:t>;</w:t>
      </w:r>
    </w:p>
    <w:p w:rsidR="00230B4F"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н</w:t>
      </w:r>
      <w:r w:rsidR="004F079C" w:rsidRPr="004F079C">
        <w:rPr>
          <w:rFonts w:ascii="Times New Roman" w:hAnsi="Times New Roman"/>
          <w:sz w:val="28"/>
          <w:szCs w:val="28"/>
        </w:rPr>
        <w:t>еорганизованность</w:t>
      </w:r>
      <w:r>
        <w:rPr>
          <w:rFonts w:ascii="Times New Roman" w:hAnsi="Times New Roman"/>
          <w:sz w:val="28"/>
          <w:szCs w:val="28"/>
        </w:rPr>
        <w:t>;</w:t>
      </w:r>
    </w:p>
    <w:p w:rsidR="00230B4F"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а</w:t>
      </w:r>
      <w:r w:rsidR="004F079C" w:rsidRPr="004F079C">
        <w:rPr>
          <w:rFonts w:ascii="Times New Roman" w:hAnsi="Times New Roman"/>
          <w:sz w:val="28"/>
          <w:szCs w:val="28"/>
        </w:rPr>
        <w:t>социальное поведение</w:t>
      </w:r>
      <w:r>
        <w:rPr>
          <w:rFonts w:ascii="Times New Roman" w:hAnsi="Times New Roman"/>
          <w:sz w:val="28"/>
          <w:szCs w:val="28"/>
        </w:rPr>
        <w:t>;</w:t>
      </w:r>
      <w:r w:rsidR="004F079C" w:rsidRPr="004F079C">
        <w:rPr>
          <w:rFonts w:ascii="Times New Roman" w:hAnsi="Times New Roman"/>
          <w:sz w:val="28"/>
          <w:szCs w:val="28"/>
        </w:rPr>
        <w:t xml:space="preserve"> </w:t>
      </w:r>
    </w:p>
    <w:p w:rsidR="00230B4F"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к</w:t>
      </w:r>
      <w:r w:rsidR="004F079C" w:rsidRPr="004F079C">
        <w:rPr>
          <w:rFonts w:ascii="Times New Roman" w:hAnsi="Times New Roman"/>
          <w:sz w:val="28"/>
          <w:szCs w:val="28"/>
        </w:rPr>
        <w:t>оррупция</w:t>
      </w:r>
      <w:r>
        <w:rPr>
          <w:rFonts w:ascii="Times New Roman" w:hAnsi="Times New Roman"/>
          <w:sz w:val="28"/>
          <w:szCs w:val="28"/>
        </w:rPr>
        <w:t>;</w:t>
      </w:r>
    </w:p>
    <w:p w:rsidR="00230B4F"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о</w:t>
      </w:r>
      <w:r w:rsidR="004F079C" w:rsidRPr="004F079C">
        <w:rPr>
          <w:rFonts w:ascii="Times New Roman" w:hAnsi="Times New Roman"/>
          <w:sz w:val="28"/>
          <w:szCs w:val="28"/>
        </w:rPr>
        <w:t>тсутствие необходимых в современном обществе навыков (безграмотность, социальное, профессиональное и технологическое невежество)</w:t>
      </w:r>
      <w:r>
        <w:rPr>
          <w:rFonts w:ascii="Times New Roman" w:hAnsi="Times New Roman"/>
          <w:sz w:val="28"/>
          <w:szCs w:val="28"/>
        </w:rPr>
        <w:t>;</w:t>
      </w:r>
    </w:p>
    <w:p w:rsidR="00230B4F"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8"/>
        </w:rPr>
        <w:t>к</w:t>
      </w:r>
      <w:r w:rsidR="004F079C" w:rsidRPr="004F079C">
        <w:rPr>
          <w:rFonts w:ascii="Times New Roman" w:hAnsi="Times New Roman"/>
          <w:sz w:val="28"/>
          <w:szCs w:val="28"/>
        </w:rPr>
        <w:t>риминал</w:t>
      </w:r>
      <w:r>
        <w:rPr>
          <w:rFonts w:ascii="Times New Roman" w:hAnsi="Times New Roman"/>
          <w:sz w:val="28"/>
          <w:szCs w:val="28"/>
        </w:rPr>
        <w:t>;</w:t>
      </w:r>
    </w:p>
    <w:p w:rsidR="004F079C" w:rsidRPr="004F079C" w:rsidRDefault="00230B4F" w:rsidP="00230B4F">
      <w:pPr>
        <w:spacing w:after="0" w:line="360" w:lineRule="auto"/>
        <w:ind w:firstLine="851"/>
        <w:jc w:val="both"/>
        <w:rPr>
          <w:rFonts w:ascii="Times New Roman" w:hAnsi="Times New Roman"/>
          <w:sz w:val="28"/>
          <w:szCs w:val="28"/>
        </w:rPr>
      </w:pPr>
      <w:r w:rsidRPr="004F079C">
        <w:rPr>
          <w:rFonts w:ascii="Times New Roman" w:hAnsi="Times New Roman"/>
          <w:sz w:val="28"/>
          <w:szCs w:val="28"/>
        </w:rPr>
        <w:lastRenderedPageBreak/>
        <w:t>–</w:t>
      </w:r>
      <w:r>
        <w:rPr>
          <w:rFonts w:ascii="Times New Roman" w:hAnsi="Times New Roman"/>
          <w:sz w:val="28"/>
          <w:szCs w:val="28"/>
        </w:rPr>
        <w:t xml:space="preserve"> </w:t>
      </w:r>
      <w:r w:rsidR="006946B0">
        <w:rPr>
          <w:rFonts w:ascii="Times New Roman" w:hAnsi="Times New Roman"/>
          <w:sz w:val="28"/>
          <w:szCs w:val="28"/>
        </w:rPr>
        <w:t>н</w:t>
      </w:r>
      <w:r w:rsidR="004F079C" w:rsidRPr="004F079C">
        <w:rPr>
          <w:rFonts w:ascii="Times New Roman" w:hAnsi="Times New Roman"/>
          <w:sz w:val="28"/>
          <w:szCs w:val="28"/>
        </w:rPr>
        <w:t>изкая социализация.</w:t>
      </w:r>
    </w:p>
    <w:p w:rsidR="004F079C" w:rsidRDefault="004F079C" w:rsidP="004F079C">
      <w:pPr>
        <w:spacing w:after="0" w:line="360" w:lineRule="auto"/>
        <w:ind w:firstLine="851"/>
        <w:jc w:val="both"/>
        <w:rPr>
          <w:rFonts w:ascii="Times New Roman" w:hAnsi="Times New Roman"/>
          <w:sz w:val="28"/>
          <w:szCs w:val="28"/>
        </w:rPr>
      </w:pPr>
      <w:r w:rsidRPr="004F079C">
        <w:rPr>
          <w:rFonts w:ascii="Times New Roman" w:hAnsi="Times New Roman"/>
          <w:sz w:val="28"/>
          <w:szCs w:val="28"/>
        </w:rPr>
        <w:t xml:space="preserve">Пассивный человеческий капитал </w:t>
      </w:r>
      <w:r w:rsidR="00230B4F" w:rsidRPr="004F079C">
        <w:rPr>
          <w:rFonts w:ascii="Times New Roman" w:hAnsi="Times New Roman"/>
          <w:sz w:val="28"/>
          <w:szCs w:val="28"/>
        </w:rPr>
        <w:t>–</w:t>
      </w:r>
      <w:r w:rsidRPr="004F079C">
        <w:rPr>
          <w:rFonts w:ascii="Times New Roman" w:hAnsi="Times New Roman"/>
          <w:sz w:val="28"/>
          <w:szCs w:val="28"/>
        </w:rPr>
        <w:t xml:space="preserve"> человеческий капитал, не вносящий вклада в процессы развития страны, в инновационную экономику, направленный в основном на собственное потребление материальных благ.</w:t>
      </w:r>
    </w:p>
    <w:p w:rsidR="00230B4F" w:rsidRPr="00230B4F" w:rsidRDefault="00230B4F" w:rsidP="00230B4F">
      <w:pPr>
        <w:spacing w:after="0" w:line="360" w:lineRule="auto"/>
        <w:ind w:firstLine="851"/>
        <w:jc w:val="both"/>
        <w:rPr>
          <w:rFonts w:ascii="Times New Roman" w:hAnsi="Times New Roman"/>
          <w:sz w:val="28"/>
          <w:szCs w:val="28"/>
        </w:rPr>
      </w:pPr>
      <w:r w:rsidRPr="00230B4F">
        <w:rPr>
          <w:rFonts w:ascii="Times New Roman" w:hAnsi="Times New Roman"/>
          <w:sz w:val="28"/>
          <w:szCs w:val="28"/>
        </w:rPr>
        <w:t>В.Т. Смирнов выделяет следующие составные виды человеческого капитала:</w:t>
      </w:r>
    </w:p>
    <w:p w:rsidR="00230B4F" w:rsidRPr="00230B4F" w:rsidRDefault="00230B4F" w:rsidP="00230B4F">
      <w:pPr>
        <w:spacing w:after="0" w:line="360" w:lineRule="auto"/>
        <w:ind w:firstLine="851"/>
        <w:jc w:val="both"/>
        <w:rPr>
          <w:rFonts w:ascii="Times New Roman" w:hAnsi="Times New Roman"/>
          <w:sz w:val="28"/>
          <w:szCs w:val="28"/>
        </w:rPr>
      </w:pPr>
      <w:r>
        <w:rPr>
          <w:rFonts w:ascii="Times New Roman" w:hAnsi="Times New Roman"/>
          <w:sz w:val="28"/>
          <w:szCs w:val="28"/>
        </w:rPr>
        <w:t xml:space="preserve">1. </w:t>
      </w:r>
      <w:r w:rsidRPr="00230B4F">
        <w:rPr>
          <w:rFonts w:ascii="Times New Roman" w:hAnsi="Times New Roman"/>
          <w:sz w:val="28"/>
          <w:szCs w:val="28"/>
        </w:rPr>
        <w:t>Капитал здоровья -  одна из важнейших составных характеристик ЧК, определяющая время и эффективность его функционирования. Сюда относится устойчивость к заболеваниям, физическая сила, работоспособность, выносливость. Сокращение капитала здоровья прямым образом отражается на демографической ситуации в стране, а также эффективности производительности труда. Инвестиции в здоровье обеспечивают нормальный оборот рабочей силы в производстве. Помимо государственной системы здравоохранения, очень важно повышать грамотность населения в этом вопросе, рассказывая о важности своевременного лечения и предотвращения различных заболеваний и о пагубном влиянии вредных привычек.</w:t>
      </w:r>
    </w:p>
    <w:p w:rsidR="00230B4F" w:rsidRPr="00230B4F" w:rsidRDefault="00230B4F" w:rsidP="00230B4F">
      <w:pPr>
        <w:spacing w:after="0" w:line="360" w:lineRule="auto"/>
        <w:ind w:firstLine="851"/>
        <w:jc w:val="both"/>
        <w:rPr>
          <w:rFonts w:ascii="Times New Roman" w:hAnsi="Times New Roman"/>
          <w:sz w:val="28"/>
          <w:szCs w:val="28"/>
        </w:rPr>
      </w:pPr>
      <w:r>
        <w:rPr>
          <w:rFonts w:ascii="Times New Roman" w:hAnsi="Times New Roman"/>
          <w:sz w:val="28"/>
          <w:szCs w:val="28"/>
        </w:rPr>
        <w:t xml:space="preserve">2. </w:t>
      </w:r>
      <w:r w:rsidRPr="00230B4F">
        <w:rPr>
          <w:rFonts w:ascii="Times New Roman" w:hAnsi="Times New Roman"/>
          <w:sz w:val="28"/>
          <w:szCs w:val="28"/>
        </w:rPr>
        <w:t xml:space="preserve">Трудовой капитал – совокупность квалификаций, знаний и умений человека, используемых при трудовой деятельности. По расчетам академика С.Г. Струмулина квалифицированный труд в 2-3 раза производительнее простого труда, и, соответственно, оплачивается значительно выше. Инвестиции в трудовой капитал позволяют не только увеличить производительность труда, но значительно снизить количество брака, уменьшить износ оборудования и уменьшить вероятность аварий на производстве. </w:t>
      </w:r>
    </w:p>
    <w:p w:rsidR="00230B4F" w:rsidRDefault="00230B4F" w:rsidP="00230B4F">
      <w:pPr>
        <w:spacing w:after="0" w:line="360" w:lineRule="auto"/>
        <w:ind w:firstLine="851"/>
        <w:jc w:val="both"/>
        <w:rPr>
          <w:rFonts w:ascii="Times New Roman" w:hAnsi="Times New Roman"/>
          <w:sz w:val="28"/>
          <w:szCs w:val="28"/>
        </w:rPr>
      </w:pPr>
      <w:r>
        <w:rPr>
          <w:rFonts w:ascii="Times New Roman" w:hAnsi="Times New Roman"/>
          <w:sz w:val="28"/>
          <w:szCs w:val="28"/>
        </w:rPr>
        <w:t xml:space="preserve">3. </w:t>
      </w:r>
      <w:r w:rsidRPr="00230B4F">
        <w:rPr>
          <w:rFonts w:ascii="Times New Roman" w:hAnsi="Times New Roman"/>
          <w:sz w:val="28"/>
          <w:szCs w:val="28"/>
        </w:rPr>
        <w:t xml:space="preserve">Интеллектуальный капитал – уникальный атрибут человеческого ума, который приобрел свою актуальность сравнительно недавно. Значение интеллектуального капитала продолжает увеличиваться, в то время как материальное производство уходит на второй план. Интеллектуальный капитал составляет сумму тех знаний, которыми обладают работники компании, </w:t>
      </w:r>
      <w:r w:rsidRPr="00230B4F">
        <w:rPr>
          <w:rFonts w:ascii="Times New Roman" w:hAnsi="Times New Roman"/>
          <w:sz w:val="28"/>
          <w:szCs w:val="28"/>
        </w:rPr>
        <w:lastRenderedPageBreak/>
        <w:t>которая является их конкурентными преимуществами. Интеллектуальный капитал подразделяется на две категории: профессиональные знания и интеллектуальную собственность.</w:t>
      </w:r>
    </w:p>
    <w:p w:rsidR="00230B4F" w:rsidRPr="00230B4F" w:rsidRDefault="00230B4F" w:rsidP="00230B4F">
      <w:pPr>
        <w:spacing w:after="0" w:line="360" w:lineRule="auto"/>
        <w:ind w:firstLine="851"/>
        <w:jc w:val="both"/>
        <w:rPr>
          <w:rFonts w:ascii="Times New Roman" w:hAnsi="Times New Roman"/>
          <w:sz w:val="28"/>
          <w:szCs w:val="28"/>
        </w:rPr>
      </w:pPr>
      <w:r>
        <w:rPr>
          <w:rFonts w:ascii="Times New Roman" w:hAnsi="Times New Roman"/>
          <w:sz w:val="28"/>
          <w:szCs w:val="28"/>
        </w:rPr>
        <w:t xml:space="preserve">4. </w:t>
      </w:r>
      <w:r w:rsidRPr="00230B4F">
        <w:rPr>
          <w:rFonts w:ascii="Times New Roman" w:hAnsi="Times New Roman"/>
          <w:sz w:val="28"/>
          <w:szCs w:val="28"/>
        </w:rPr>
        <w:t xml:space="preserve">Культурно-нравственный капитал – совокупность интеллектуальных способностей, моральных качеств и этических норм, которые используются человеком или компанией в процессе производства. На сегодняшний день репутация работника и имидж фирмы по своей важности не уступают чисто деловым показателям бизнеса. </w:t>
      </w:r>
    </w:p>
    <w:p w:rsidR="00230B4F" w:rsidRDefault="00230B4F" w:rsidP="00230B4F">
      <w:pPr>
        <w:spacing w:after="0" w:line="360" w:lineRule="auto"/>
        <w:ind w:firstLine="851"/>
        <w:jc w:val="both"/>
        <w:rPr>
          <w:rFonts w:ascii="Times New Roman" w:hAnsi="Times New Roman"/>
          <w:sz w:val="28"/>
          <w:szCs w:val="28"/>
        </w:rPr>
      </w:pPr>
      <w:r w:rsidRPr="00230B4F">
        <w:rPr>
          <w:rFonts w:ascii="Times New Roman" w:hAnsi="Times New Roman"/>
          <w:sz w:val="28"/>
          <w:szCs w:val="28"/>
        </w:rPr>
        <w:t>Также Смирнов описывает подход, в котором человеческий капитал рассматривается на микро, мезо и макро уровнях, в этом случае структура человеческого капитала бу</w:t>
      </w:r>
      <w:r>
        <w:rPr>
          <w:rFonts w:ascii="Times New Roman" w:hAnsi="Times New Roman"/>
          <w:sz w:val="28"/>
          <w:szCs w:val="28"/>
        </w:rPr>
        <w:t>дет выглядеть следующим образом (рисун</w:t>
      </w:r>
      <w:r w:rsidR="004D635B">
        <w:rPr>
          <w:rFonts w:ascii="Times New Roman" w:hAnsi="Times New Roman"/>
          <w:sz w:val="28"/>
          <w:szCs w:val="28"/>
        </w:rPr>
        <w:t xml:space="preserve">ок </w:t>
      </w:r>
      <w:r>
        <w:rPr>
          <w:rFonts w:ascii="Times New Roman" w:hAnsi="Times New Roman"/>
          <w:sz w:val="28"/>
          <w:szCs w:val="28"/>
        </w:rPr>
        <w:t>3)</w:t>
      </w:r>
      <w:r>
        <w:rPr>
          <w:rStyle w:val="a8"/>
          <w:rFonts w:ascii="Times New Roman" w:hAnsi="Times New Roman"/>
          <w:sz w:val="28"/>
          <w:szCs w:val="28"/>
        </w:rPr>
        <w:footnoteReference w:id="8"/>
      </w:r>
      <w:r>
        <w:rPr>
          <w:rFonts w:ascii="Times New Roman" w:hAnsi="Times New Roman"/>
          <w:sz w:val="28"/>
          <w:szCs w:val="28"/>
        </w:rPr>
        <w:t>.</w:t>
      </w:r>
    </w:p>
    <w:p w:rsidR="00230B4F" w:rsidRDefault="00230B4F" w:rsidP="00230B4F">
      <w:pPr>
        <w:spacing w:after="0" w:line="360" w:lineRule="auto"/>
        <w:ind w:firstLine="851"/>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CF4218B" wp14:editId="6CB7C3D6">
            <wp:extent cx="4912995" cy="504952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2995" cy="5049520"/>
                    </a:xfrm>
                    <a:prstGeom prst="rect">
                      <a:avLst/>
                    </a:prstGeom>
                    <a:noFill/>
                    <a:ln>
                      <a:noFill/>
                    </a:ln>
                  </pic:spPr>
                </pic:pic>
              </a:graphicData>
            </a:graphic>
          </wp:inline>
        </w:drawing>
      </w:r>
    </w:p>
    <w:p w:rsidR="00230B4F" w:rsidRPr="00230B4F" w:rsidRDefault="00230B4F" w:rsidP="00230B4F">
      <w:pPr>
        <w:spacing w:after="0" w:line="360" w:lineRule="auto"/>
        <w:jc w:val="center"/>
        <w:rPr>
          <w:rFonts w:ascii="Times New Roman" w:hAnsi="Times New Roman"/>
          <w:sz w:val="28"/>
          <w:szCs w:val="28"/>
        </w:rPr>
      </w:pPr>
      <w:r w:rsidRPr="00230B4F">
        <w:rPr>
          <w:rFonts w:ascii="Times New Roman" w:hAnsi="Times New Roman"/>
          <w:sz w:val="28"/>
          <w:szCs w:val="28"/>
        </w:rPr>
        <w:t>Рисунок 3 –</w:t>
      </w:r>
      <w:r>
        <w:rPr>
          <w:rFonts w:ascii="Times New Roman" w:hAnsi="Times New Roman"/>
          <w:sz w:val="28"/>
          <w:szCs w:val="28"/>
        </w:rPr>
        <w:t xml:space="preserve"> С</w:t>
      </w:r>
      <w:r w:rsidRPr="00230B4F">
        <w:rPr>
          <w:rFonts w:ascii="Times New Roman" w:hAnsi="Times New Roman"/>
          <w:sz w:val="28"/>
          <w:szCs w:val="28"/>
        </w:rPr>
        <w:t>труктура человеческого капитала в зависимости от уровня рассмотрения</w:t>
      </w:r>
    </w:p>
    <w:p w:rsidR="00230B4F" w:rsidRDefault="00230B4F" w:rsidP="00230B4F">
      <w:pPr>
        <w:spacing w:after="0" w:line="360" w:lineRule="auto"/>
        <w:ind w:firstLine="851"/>
        <w:jc w:val="both"/>
        <w:rPr>
          <w:rFonts w:ascii="Times New Roman" w:hAnsi="Times New Roman"/>
          <w:sz w:val="28"/>
          <w:szCs w:val="28"/>
        </w:rPr>
      </w:pPr>
    </w:p>
    <w:p w:rsidR="00230B4F" w:rsidRDefault="00230B4F" w:rsidP="00230B4F">
      <w:pPr>
        <w:spacing w:after="0" w:line="360" w:lineRule="auto"/>
        <w:ind w:firstLine="851"/>
        <w:jc w:val="both"/>
        <w:rPr>
          <w:rFonts w:ascii="Times New Roman" w:hAnsi="Times New Roman"/>
          <w:sz w:val="28"/>
          <w:szCs w:val="28"/>
        </w:rPr>
      </w:pPr>
      <w:r w:rsidRPr="00230B4F">
        <w:rPr>
          <w:rFonts w:ascii="Times New Roman" w:hAnsi="Times New Roman"/>
          <w:sz w:val="28"/>
          <w:szCs w:val="28"/>
        </w:rPr>
        <w:t xml:space="preserve">Таким образом, можно сделать вывод, что человеческий капитал является сложным объектом, имеющим разветвленную структуру и подразделяющийся на различные уровни, что в значительной мере усложняет процесс его изучения. </w:t>
      </w:r>
    </w:p>
    <w:p w:rsidR="00A17A4E" w:rsidRPr="00A17A4E" w:rsidRDefault="00A17A4E" w:rsidP="006F2B3D">
      <w:pPr>
        <w:spacing w:after="0" w:line="360" w:lineRule="auto"/>
        <w:ind w:firstLine="851"/>
        <w:jc w:val="both"/>
        <w:rPr>
          <w:rFonts w:ascii="Times New Roman" w:hAnsi="Times New Roman"/>
          <w:b/>
          <w:color w:val="000000"/>
          <w:sz w:val="28"/>
          <w:szCs w:val="28"/>
          <w:shd w:val="clear" w:color="auto" w:fill="FFFFFF"/>
        </w:rPr>
      </w:pPr>
      <w:r w:rsidRPr="00A17A4E">
        <w:rPr>
          <w:rFonts w:ascii="Times New Roman" w:hAnsi="Times New Roman"/>
          <w:b/>
          <w:color w:val="000000"/>
          <w:sz w:val="28"/>
          <w:szCs w:val="28"/>
          <w:shd w:val="clear" w:color="auto" w:fill="FFFFFF"/>
        </w:rPr>
        <w:t xml:space="preserve">1.2. </w:t>
      </w:r>
      <w:r w:rsidR="008156DD" w:rsidRPr="008156DD">
        <w:rPr>
          <w:rFonts w:ascii="Times New Roman" w:hAnsi="Times New Roman"/>
          <w:b/>
          <w:color w:val="000000"/>
          <w:sz w:val="28"/>
          <w:szCs w:val="28"/>
          <w:shd w:val="clear" w:color="auto" w:fill="FFFFFF"/>
        </w:rPr>
        <w:t>Сущность и виды инвестиций в человеческий капитал страны</w:t>
      </w:r>
    </w:p>
    <w:p w:rsidR="00CA3EBE" w:rsidRDefault="00CA3EBE" w:rsidP="00CA3EBE">
      <w:pPr>
        <w:pStyle w:val="ad"/>
        <w:widowControl w:val="0"/>
        <w:spacing w:line="360" w:lineRule="auto"/>
        <w:ind w:firstLine="709"/>
        <w:jc w:val="both"/>
        <w:rPr>
          <w:rFonts w:ascii="Times New Roman" w:hAnsi="Times New Roman"/>
          <w:sz w:val="28"/>
          <w:szCs w:val="28"/>
        </w:rPr>
      </w:pPr>
      <w:r w:rsidRPr="00CA3EBE">
        <w:rPr>
          <w:rFonts w:ascii="Times New Roman" w:hAnsi="Times New Roman"/>
          <w:sz w:val="28"/>
          <w:szCs w:val="28"/>
        </w:rPr>
        <w:t>В экономике  объем капитала учитывается через инвестиции, поэтому</w:t>
      </w:r>
      <w:r>
        <w:rPr>
          <w:rFonts w:ascii="Times New Roman" w:hAnsi="Times New Roman"/>
          <w:sz w:val="28"/>
          <w:szCs w:val="28"/>
        </w:rPr>
        <w:t xml:space="preserve"> </w:t>
      </w:r>
      <w:r w:rsidRPr="00CA3EBE">
        <w:rPr>
          <w:rFonts w:ascii="Times New Roman" w:hAnsi="Times New Roman"/>
          <w:sz w:val="28"/>
          <w:szCs w:val="28"/>
        </w:rPr>
        <w:t>инвестиции  в  человеческий  капитал  служат  основой  оценки  человеческого капитала и операций с его движением.</w:t>
      </w:r>
    </w:p>
    <w:p w:rsidR="00CA3EBE" w:rsidRDefault="00CA3EBE" w:rsidP="00CA3EBE">
      <w:pPr>
        <w:pStyle w:val="ad"/>
        <w:widowControl w:val="0"/>
        <w:spacing w:line="360" w:lineRule="auto"/>
        <w:ind w:firstLine="709"/>
        <w:jc w:val="both"/>
        <w:rPr>
          <w:rFonts w:ascii="Times New Roman" w:hAnsi="Times New Roman"/>
          <w:sz w:val="28"/>
          <w:szCs w:val="28"/>
        </w:rPr>
      </w:pPr>
      <w:r w:rsidRPr="00CA3EBE">
        <w:rPr>
          <w:rFonts w:ascii="Times New Roman" w:hAnsi="Times New Roman"/>
          <w:sz w:val="28"/>
          <w:szCs w:val="28"/>
        </w:rPr>
        <w:t>В  экономической  литературе  состав  и  величины  инвестиций  в</w:t>
      </w:r>
      <w:r>
        <w:rPr>
          <w:rFonts w:ascii="Times New Roman" w:hAnsi="Times New Roman"/>
          <w:sz w:val="28"/>
          <w:szCs w:val="28"/>
        </w:rPr>
        <w:t xml:space="preserve"> </w:t>
      </w:r>
      <w:r w:rsidRPr="00CA3EBE">
        <w:rPr>
          <w:rFonts w:ascii="Times New Roman" w:hAnsi="Times New Roman"/>
          <w:sz w:val="28"/>
          <w:szCs w:val="28"/>
        </w:rPr>
        <w:lastRenderedPageBreak/>
        <w:t>человеческий  капитал  оцениваются  по-разному.  Так,  А.И.  Добрынин  и  С.А. Дятлов  отмечают,  что</w:t>
      </w:r>
      <w:r>
        <w:rPr>
          <w:rFonts w:ascii="Times New Roman" w:hAnsi="Times New Roman"/>
          <w:sz w:val="28"/>
          <w:szCs w:val="28"/>
        </w:rPr>
        <w:t xml:space="preserve"> </w:t>
      </w:r>
      <w:r w:rsidR="002669B7">
        <w:rPr>
          <w:rFonts w:ascii="Times New Roman" w:hAnsi="Times New Roman"/>
          <w:sz w:val="28"/>
          <w:szCs w:val="28"/>
        </w:rPr>
        <w:t>«</w:t>
      </w:r>
      <w:r w:rsidRPr="00CA3EBE">
        <w:rPr>
          <w:rFonts w:ascii="Times New Roman" w:hAnsi="Times New Roman"/>
          <w:sz w:val="28"/>
          <w:szCs w:val="28"/>
        </w:rPr>
        <w:t>из  множества  инвестиций  в  человеческий  капитал наиболее  важным  являются  вложения  в  здоровье  и  образование.  Охрана здоровья, снижение заболеваемости, смертности, продлевает жизнь человека, а  следовательно,  время  функционирования  человеческого  капитала.  В течение  жизни  человека  происходит  естественный  износ  человеческого капитала.  Инвестиции,  связанные  с  охраной  здоровья,  способствуют замедлению  этого  процесса.  Общее  и  специальное  образование,  подготовка на  производстве,  повышают  уровень  и  запас  знаний  человека,  тем  самым увеличивают  объем  и  качество  человеческого  капитала</w:t>
      </w:r>
      <w:r w:rsidR="002669B7">
        <w:rPr>
          <w:rFonts w:ascii="Times New Roman" w:hAnsi="Times New Roman"/>
          <w:sz w:val="28"/>
          <w:szCs w:val="28"/>
        </w:rPr>
        <w:t>»</w:t>
      </w:r>
      <w:r w:rsidR="00CB3772">
        <w:rPr>
          <w:rStyle w:val="a8"/>
          <w:rFonts w:ascii="Times New Roman" w:hAnsi="Times New Roman"/>
          <w:sz w:val="28"/>
          <w:szCs w:val="28"/>
        </w:rPr>
        <w:footnoteReference w:id="9"/>
      </w:r>
      <w:r w:rsidRPr="00CA3EBE">
        <w:rPr>
          <w:rFonts w:ascii="Times New Roman" w:hAnsi="Times New Roman"/>
          <w:sz w:val="28"/>
          <w:szCs w:val="28"/>
        </w:rPr>
        <w:t>.  Признание важнейшей  роли  инвестиций  в  образование  и  здравоохранение встречаются  в большинстве работ западных ученых.  Вместе с тем, не менее важны  инвестиции  в  формирование  творческих  и  предпринимательских способностей,  которые  не  всегда  связаны  только  с  накоплением  объема знаний или сохранением здоровья.</w:t>
      </w:r>
    </w:p>
    <w:p w:rsidR="00CB3772" w:rsidRDefault="00CB3772" w:rsidP="00CB3772">
      <w:pPr>
        <w:pStyle w:val="ad"/>
        <w:widowControl w:val="0"/>
        <w:spacing w:line="360" w:lineRule="auto"/>
        <w:ind w:firstLine="709"/>
        <w:jc w:val="both"/>
        <w:rPr>
          <w:rFonts w:ascii="Times New Roman" w:hAnsi="Times New Roman"/>
          <w:sz w:val="28"/>
          <w:szCs w:val="28"/>
        </w:rPr>
      </w:pPr>
      <w:r w:rsidRPr="00CB3772">
        <w:rPr>
          <w:rFonts w:ascii="Times New Roman" w:hAnsi="Times New Roman"/>
          <w:sz w:val="28"/>
          <w:szCs w:val="28"/>
        </w:rPr>
        <w:t>Критический  анализ  предложений  по  оценке  издержек</w:t>
      </w:r>
      <w:r>
        <w:rPr>
          <w:rFonts w:ascii="Times New Roman" w:hAnsi="Times New Roman"/>
          <w:sz w:val="28"/>
          <w:szCs w:val="28"/>
        </w:rPr>
        <w:t xml:space="preserve"> </w:t>
      </w:r>
      <w:r w:rsidRPr="00CB3772">
        <w:rPr>
          <w:rFonts w:ascii="Times New Roman" w:hAnsi="Times New Roman"/>
          <w:sz w:val="28"/>
          <w:szCs w:val="28"/>
        </w:rPr>
        <w:t>воспроизводства  человеческого  капитала,  представлены  в  работах  Т. Шульца,  Л.  Туроу,  И.  Бен-Порета.  Модели  оценки  инвестиций  в человеческий  капитал  данных  ученых  строятся  по  аналогии  с инвестиционным  процессом  физического  капитала,  хотя  и  вводятся коэффициенты  личной  способности  увеличивать  человеческий  капитал. Формирование  человеческого  капитала  представляет  собой  прежде  всего</w:t>
      </w:r>
      <w:r>
        <w:rPr>
          <w:rFonts w:ascii="Times New Roman" w:hAnsi="Times New Roman"/>
          <w:sz w:val="28"/>
          <w:szCs w:val="28"/>
        </w:rPr>
        <w:t xml:space="preserve"> </w:t>
      </w:r>
      <w:r w:rsidRPr="00CB3772">
        <w:rPr>
          <w:rFonts w:ascii="Times New Roman" w:hAnsi="Times New Roman"/>
          <w:sz w:val="28"/>
          <w:szCs w:val="28"/>
        </w:rPr>
        <w:t>учебную  деятельность  самого  человека,  затраты  его  жизненного  времени.</w:t>
      </w:r>
      <w:r>
        <w:rPr>
          <w:rFonts w:ascii="Times New Roman" w:hAnsi="Times New Roman"/>
          <w:sz w:val="28"/>
          <w:szCs w:val="28"/>
        </w:rPr>
        <w:t xml:space="preserve"> </w:t>
      </w:r>
      <w:r w:rsidRPr="00CB3772">
        <w:rPr>
          <w:rFonts w:ascii="Times New Roman" w:hAnsi="Times New Roman"/>
          <w:sz w:val="28"/>
          <w:szCs w:val="28"/>
        </w:rPr>
        <w:t>Затем уже  инвестируют  средства семья,  фирмы,  государство,  общественные</w:t>
      </w:r>
      <w:r>
        <w:rPr>
          <w:rFonts w:ascii="Times New Roman" w:hAnsi="Times New Roman"/>
          <w:sz w:val="28"/>
          <w:szCs w:val="28"/>
        </w:rPr>
        <w:t xml:space="preserve"> </w:t>
      </w:r>
      <w:r w:rsidRPr="00CB3772">
        <w:rPr>
          <w:rFonts w:ascii="Times New Roman" w:hAnsi="Times New Roman"/>
          <w:sz w:val="28"/>
          <w:szCs w:val="28"/>
        </w:rPr>
        <w:t>организации.</w:t>
      </w:r>
    </w:p>
    <w:p w:rsidR="00CB3772" w:rsidRDefault="00CB3772" w:rsidP="00CB3772">
      <w:pPr>
        <w:pStyle w:val="ad"/>
        <w:widowControl w:val="0"/>
        <w:spacing w:line="360" w:lineRule="auto"/>
        <w:ind w:firstLine="709"/>
        <w:jc w:val="both"/>
        <w:rPr>
          <w:rFonts w:ascii="Times New Roman" w:hAnsi="Times New Roman"/>
          <w:sz w:val="28"/>
          <w:szCs w:val="28"/>
        </w:rPr>
      </w:pPr>
      <w:r w:rsidRPr="00CB3772">
        <w:rPr>
          <w:rFonts w:ascii="Times New Roman" w:hAnsi="Times New Roman"/>
          <w:sz w:val="28"/>
          <w:szCs w:val="28"/>
        </w:rPr>
        <w:t>Более  простой  и  статистически  подтверждаемый  метод  оценки</w:t>
      </w:r>
      <w:r>
        <w:rPr>
          <w:rFonts w:ascii="Times New Roman" w:hAnsi="Times New Roman"/>
          <w:sz w:val="28"/>
          <w:szCs w:val="28"/>
        </w:rPr>
        <w:t xml:space="preserve"> </w:t>
      </w:r>
      <w:r w:rsidRPr="00CB3772">
        <w:rPr>
          <w:rFonts w:ascii="Times New Roman" w:hAnsi="Times New Roman"/>
          <w:sz w:val="28"/>
          <w:szCs w:val="28"/>
        </w:rPr>
        <w:t>инвестиций  в  формировании  человеческого  капитала  предложил  М.М.</w:t>
      </w:r>
      <w:r>
        <w:rPr>
          <w:rFonts w:ascii="Times New Roman" w:hAnsi="Times New Roman"/>
          <w:sz w:val="28"/>
          <w:szCs w:val="28"/>
        </w:rPr>
        <w:t xml:space="preserve"> </w:t>
      </w:r>
      <w:r w:rsidRPr="00CB3772">
        <w:rPr>
          <w:rFonts w:ascii="Times New Roman" w:hAnsi="Times New Roman"/>
          <w:sz w:val="28"/>
          <w:szCs w:val="28"/>
        </w:rPr>
        <w:lastRenderedPageBreak/>
        <w:t>Критский.  Инвестиционный  период  составляет  7  лет</w:t>
      </w:r>
      <w:r>
        <w:rPr>
          <w:rFonts w:ascii="Times New Roman" w:hAnsi="Times New Roman"/>
          <w:sz w:val="28"/>
          <w:szCs w:val="28"/>
        </w:rPr>
        <w:t xml:space="preserve"> </w:t>
      </w:r>
      <w:r w:rsidR="004D635B" w:rsidRPr="00230B4F">
        <w:rPr>
          <w:rFonts w:ascii="Times New Roman" w:hAnsi="Times New Roman"/>
          <w:sz w:val="28"/>
          <w:szCs w:val="28"/>
        </w:rPr>
        <w:t>–</w:t>
      </w:r>
      <w:r w:rsidR="004D635B">
        <w:rPr>
          <w:rFonts w:ascii="Times New Roman" w:hAnsi="Times New Roman"/>
          <w:sz w:val="28"/>
          <w:szCs w:val="28"/>
        </w:rPr>
        <w:t xml:space="preserve"> </w:t>
      </w:r>
      <w:r w:rsidRPr="00CB3772">
        <w:rPr>
          <w:rFonts w:ascii="Times New Roman" w:hAnsi="Times New Roman"/>
          <w:sz w:val="28"/>
          <w:szCs w:val="28"/>
        </w:rPr>
        <w:t>дошкольный,  11  лет</w:t>
      </w:r>
      <w:r>
        <w:rPr>
          <w:rFonts w:ascii="Times New Roman" w:hAnsi="Times New Roman"/>
          <w:sz w:val="28"/>
          <w:szCs w:val="28"/>
        </w:rPr>
        <w:t xml:space="preserve"> </w:t>
      </w:r>
      <w:r w:rsidR="004D635B" w:rsidRPr="00230B4F">
        <w:rPr>
          <w:rFonts w:ascii="Times New Roman" w:hAnsi="Times New Roman"/>
          <w:sz w:val="28"/>
          <w:szCs w:val="28"/>
        </w:rPr>
        <w:t>–</w:t>
      </w:r>
      <w:r>
        <w:rPr>
          <w:rFonts w:ascii="Times New Roman" w:hAnsi="Times New Roman"/>
          <w:sz w:val="28"/>
          <w:szCs w:val="28"/>
        </w:rPr>
        <w:t xml:space="preserve"> </w:t>
      </w:r>
      <w:r w:rsidRPr="00CB3772">
        <w:rPr>
          <w:rFonts w:ascii="Times New Roman" w:hAnsi="Times New Roman"/>
          <w:sz w:val="28"/>
          <w:szCs w:val="28"/>
        </w:rPr>
        <w:t>школа, 2-5 лет</w:t>
      </w:r>
      <w:r>
        <w:rPr>
          <w:rFonts w:ascii="Times New Roman" w:hAnsi="Times New Roman"/>
          <w:sz w:val="28"/>
          <w:szCs w:val="28"/>
        </w:rPr>
        <w:t xml:space="preserve"> </w:t>
      </w:r>
      <w:r w:rsidR="004D635B" w:rsidRPr="00230B4F">
        <w:rPr>
          <w:rFonts w:ascii="Times New Roman" w:hAnsi="Times New Roman"/>
          <w:sz w:val="28"/>
          <w:szCs w:val="28"/>
        </w:rPr>
        <w:t>–</w:t>
      </w:r>
      <w:r w:rsidRPr="00CB3772">
        <w:rPr>
          <w:rFonts w:ascii="Times New Roman" w:hAnsi="Times New Roman"/>
          <w:sz w:val="28"/>
          <w:szCs w:val="28"/>
        </w:rPr>
        <w:t xml:space="preserve"> специальное образов</w:t>
      </w:r>
      <w:r w:rsidR="004D635B">
        <w:rPr>
          <w:rFonts w:ascii="Times New Roman" w:hAnsi="Times New Roman"/>
          <w:sz w:val="28"/>
          <w:szCs w:val="28"/>
        </w:rPr>
        <w:t>ание.  Среднегодовые расходы дан</w:t>
      </w:r>
      <w:r w:rsidRPr="00CB3772">
        <w:rPr>
          <w:rFonts w:ascii="Times New Roman" w:hAnsi="Times New Roman"/>
          <w:sz w:val="28"/>
          <w:szCs w:val="28"/>
        </w:rPr>
        <w:t>ного</w:t>
      </w:r>
      <w:r>
        <w:rPr>
          <w:rFonts w:ascii="Times New Roman" w:hAnsi="Times New Roman"/>
          <w:sz w:val="28"/>
          <w:szCs w:val="28"/>
        </w:rPr>
        <w:t xml:space="preserve"> </w:t>
      </w:r>
      <w:r w:rsidRPr="00CB3772">
        <w:rPr>
          <w:rFonts w:ascii="Times New Roman" w:hAnsi="Times New Roman"/>
          <w:sz w:val="28"/>
          <w:szCs w:val="28"/>
        </w:rPr>
        <w:t xml:space="preserve">человека  составляют:  дошкольное  воспитание  </w:t>
      </w:r>
      <w:r w:rsidR="004D635B" w:rsidRPr="00230B4F">
        <w:rPr>
          <w:rFonts w:ascii="Times New Roman" w:hAnsi="Times New Roman"/>
          <w:sz w:val="28"/>
          <w:szCs w:val="28"/>
        </w:rPr>
        <w:t>–</w:t>
      </w:r>
      <w:r w:rsidRPr="00CB3772">
        <w:rPr>
          <w:rFonts w:ascii="Times New Roman" w:hAnsi="Times New Roman"/>
          <w:sz w:val="28"/>
          <w:szCs w:val="28"/>
        </w:rPr>
        <w:t xml:space="preserve"> 1,7  млн.  рублей,  общее</w:t>
      </w:r>
      <w:r>
        <w:rPr>
          <w:rFonts w:ascii="Times New Roman" w:hAnsi="Times New Roman"/>
          <w:sz w:val="28"/>
          <w:szCs w:val="28"/>
        </w:rPr>
        <w:t xml:space="preserve"> </w:t>
      </w:r>
      <w:r w:rsidRPr="00CB3772">
        <w:rPr>
          <w:rFonts w:ascii="Times New Roman" w:hAnsi="Times New Roman"/>
          <w:sz w:val="28"/>
          <w:szCs w:val="28"/>
        </w:rPr>
        <w:t>образование</w:t>
      </w:r>
      <w:r>
        <w:rPr>
          <w:rFonts w:ascii="Times New Roman" w:hAnsi="Times New Roman"/>
          <w:sz w:val="28"/>
          <w:szCs w:val="28"/>
        </w:rPr>
        <w:t xml:space="preserve"> </w:t>
      </w:r>
      <w:r w:rsidR="004D635B" w:rsidRPr="00230B4F">
        <w:rPr>
          <w:rFonts w:ascii="Times New Roman" w:hAnsi="Times New Roman"/>
          <w:sz w:val="28"/>
          <w:szCs w:val="28"/>
        </w:rPr>
        <w:t>–</w:t>
      </w:r>
      <w:r w:rsidR="004D635B">
        <w:rPr>
          <w:rFonts w:ascii="Times New Roman" w:hAnsi="Times New Roman"/>
          <w:sz w:val="28"/>
          <w:szCs w:val="28"/>
        </w:rPr>
        <w:t xml:space="preserve"> </w:t>
      </w:r>
      <w:r w:rsidRPr="00CB3772">
        <w:rPr>
          <w:rFonts w:ascii="Times New Roman" w:hAnsi="Times New Roman"/>
          <w:sz w:val="28"/>
          <w:szCs w:val="28"/>
        </w:rPr>
        <w:t>0,9  млн.  рублей,  специальное  образование</w:t>
      </w:r>
      <w:r>
        <w:rPr>
          <w:rFonts w:ascii="Times New Roman" w:hAnsi="Times New Roman"/>
          <w:sz w:val="28"/>
          <w:szCs w:val="28"/>
        </w:rPr>
        <w:t xml:space="preserve"> </w:t>
      </w:r>
      <w:r w:rsidR="004D635B" w:rsidRPr="00230B4F">
        <w:rPr>
          <w:rFonts w:ascii="Times New Roman" w:hAnsi="Times New Roman"/>
          <w:sz w:val="28"/>
          <w:szCs w:val="28"/>
        </w:rPr>
        <w:t>–</w:t>
      </w:r>
      <w:r w:rsidR="004D635B">
        <w:rPr>
          <w:rFonts w:ascii="Times New Roman" w:hAnsi="Times New Roman"/>
          <w:sz w:val="28"/>
          <w:szCs w:val="28"/>
        </w:rPr>
        <w:t xml:space="preserve"> </w:t>
      </w:r>
      <w:r w:rsidRPr="00CB3772">
        <w:rPr>
          <w:rFonts w:ascii="Times New Roman" w:hAnsi="Times New Roman"/>
          <w:sz w:val="28"/>
          <w:szCs w:val="28"/>
        </w:rPr>
        <w:t>2,7  млн.  рублей. Тогда  инвестиции  в  формирование  человеческого  капитала  составляют: (1,7х7)+(0,9х11)+(2,7х5)=35,3  млн.  рублей.  В  данном  подходе используются средние данные о расходах на воспитание и образование детей.</w:t>
      </w:r>
    </w:p>
    <w:p w:rsidR="00CB3772" w:rsidRDefault="00CB3772" w:rsidP="00CB3772">
      <w:pPr>
        <w:pStyle w:val="ad"/>
        <w:widowControl w:val="0"/>
        <w:spacing w:line="360" w:lineRule="auto"/>
        <w:ind w:firstLine="709"/>
        <w:jc w:val="both"/>
        <w:rPr>
          <w:rFonts w:ascii="Times New Roman" w:hAnsi="Times New Roman"/>
          <w:sz w:val="28"/>
          <w:szCs w:val="28"/>
        </w:rPr>
      </w:pPr>
      <w:r w:rsidRPr="00CB3772">
        <w:rPr>
          <w:rFonts w:ascii="Times New Roman" w:hAnsi="Times New Roman"/>
          <w:sz w:val="28"/>
          <w:szCs w:val="28"/>
        </w:rPr>
        <w:t>Но  человеческий  капитал  подвержен  износу</w:t>
      </w:r>
      <w:r>
        <w:rPr>
          <w:rFonts w:ascii="Times New Roman" w:hAnsi="Times New Roman"/>
          <w:sz w:val="28"/>
          <w:szCs w:val="28"/>
        </w:rPr>
        <w:t xml:space="preserve"> </w:t>
      </w:r>
      <w:r w:rsidR="004D635B" w:rsidRPr="00230B4F">
        <w:rPr>
          <w:rFonts w:ascii="Times New Roman" w:hAnsi="Times New Roman"/>
          <w:sz w:val="28"/>
          <w:szCs w:val="28"/>
        </w:rPr>
        <w:t>–</w:t>
      </w:r>
      <w:r w:rsidRPr="00CB3772">
        <w:rPr>
          <w:rFonts w:ascii="Times New Roman" w:hAnsi="Times New Roman"/>
          <w:sz w:val="28"/>
          <w:szCs w:val="28"/>
        </w:rPr>
        <w:t xml:space="preserve"> здоровье  слабеет, знания  устаревают,  способности  могут  деградировать.  Потому  необходимо</w:t>
      </w:r>
      <w:r>
        <w:rPr>
          <w:rFonts w:ascii="Times New Roman" w:hAnsi="Times New Roman"/>
          <w:sz w:val="28"/>
          <w:szCs w:val="28"/>
        </w:rPr>
        <w:t xml:space="preserve"> </w:t>
      </w:r>
      <w:r w:rsidRPr="00CB3772">
        <w:rPr>
          <w:rFonts w:ascii="Times New Roman" w:hAnsi="Times New Roman"/>
          <w:sz w:val="28"/>
          <w:szCs w:val="28"/>
        </w:rPr>
        <w:t>не только  формирование, но и воспроизводство человеческого капитала.  Для</w:t>
      </w:r>
      <w:r>
        <w:rPr>
          <w:rFonts w:ascii="Times New Roman" w:hAnsi="Times New Roman"/>
          <w:sz w:val="28"/>
          <w:szCs w:val="28"/>
        </w:rPr>
        <w:t xml:space="preserve"> </w:t>
      </w:r>
      <w:r w:rsidRPr="00CB3772">
        <w:rPr>
          <w:rFonts w:ascii="Times New Roman" w:hAnsi="Times New Roman"/>
          <w:sz w:val="28"/>
          <w:szCs w:val="28"/>
        </w:rPr>
        <w:t>воспроизводства  человеческого  капитала  в  период  трудовой  или экономической  деятельности  необходимы  инвестиции  в  информационное</w:t>
      </w:r>
      <w:r>
        <w:rPr>
          <w:rFonts w:ascii="Times New Roman" w:hAnsi="Times New Roman"/>
          <w:sz w:val="28"/>
          <w:szCs w:val="28"/>
        </w:rPr>
        <w:t xml:space="preserve"> </w:t>
      </w:r>
      <w:r w:rsidRPr="00CB3772">
        <w:rPr>
          <w:rFonts w:ascii="Times New Roman" w:hAnsi="Times New Roman"/>
          <w:sz w:val="28"/>
          <w:szCs w:val="28"/>
        </w:rPr>
        <w:t>обеспечение  работника,  расходы  на  повышение  квалификации  или</w:t>
      </w:r>
      <w:r>
        <w:rPr>
          <w:rFonts w:ascii="Times New Roman" w:hAnsi="Times New Roman"/>
          <w:sz w:val="28"/>
          <w:szCs w:val="28"/>
        </w:rPr>
        <w:t xml:space="preserve"> </w:t>
      </w:r>
      <w:r w:rsidRPr="00CB3772">
        <w:rPr>
          <w:rFonts w:ascii="Times New Roman" w:hAnsi="Times New Roman"/>
          <w:sz w:val="28"/>
          <w:szCs w:val="28"/>
        </w:rPr>
        <w:t>переквалификации  при  изменении  техники  и  содержания  труда  на  рабочем</w:t>
      </w:r>
      <w:r>
        <w:rPr>
          <w:rFonts w:ascii="Times New Roman" w:hAnsi="Times New Roman"/>
          <w:sz w:val="28"/>
          <w:szCs w:val="28"/>
        </w:rPr>
        <w:t xml:space="preserve"> </w:t>
      </w:r>
      <w:r w:rsidRPr="00CB3772">
        <w:rPr>
          <w:rFonts w:ascii="Times New Roman" w:hAnsi="Times New Roman"/>
          <w:sz w:val="28"/>
          <w:szCs w:val="28"/>
        </w:rPr>
        <w:t>месте,  расходы  на  мобильность  при  структурных  изменениях  занятости.</w:t>
      </w:r>
      <w:r>
        <w:rPr>
          <w:rFonts w:ascii="Times New Roman" w:hAnsi="Times New Roman"/>
          <w:sz w:val="28"/>
          <w:szCs w:val="28"/>
        </w:rPr>
        <w:t xml:space="preserve"> </w:t>
      </w:r>
      <w:r w:rsidRPr="00CB3772">
        <w:rPr>
          <w:rFonts w:ascii="Times New Roman" w:hAnsi="Times New Roman"/>
          <w:sz w:val="28"/>
          <w:szCs w:val="28"/>
        </w:rPr>
        <w:t>Можно  согласиться  с  принципиальной  структурой  инвестиций  в человеческий  капитал,  обоснован</w:t>
      </w:r>
      <w:r>
        <w:rPr>
          <w:rFonts w:ascii="Times New Roman" w:hAnsi="Times New Roman"/>
          <w:sz w:val="28"/>
          <w:szCs w:val="28"/>
        </w:rPr>
        <w:t>ной Е.М.  Самородовой (рисунок 4</w:t>
      </w:r>
      <w:r w:rsidRPr="00CB3772">
        <w:rPr>
          <w:rFonts w:ascii="Times New Roman" w:hAnsi="Times New Roman"/>
          <w:sz w:val="28"/>
          <w:szCs w:val="28"/>
        </w:rPr>
        <w:t>)</w:t>
      </w:r>
      <w:r>
        <w:rPr>
          <w:rStyle w:val="a8"/>
          <w:rFonts w:ascii="Times New Roman" w:hAnsi="Times New Roman"/>
          <w:sz w:val="28"/>
          <w:szCs w:val="28"/>
        </w:rPr>
        <w:footnoteReference w:id="10"/>
      </w:r>
      <w:r w:rsidRPr="00CB3772">
        <w:rPr>
          <w:rFonts w:ascii="Times New Roman" w:hAnsi="Times New Roman"/>
          <w:sz w:val="28"/>
          <w:szCs w:val="28"/>
        </w:rPr>
        <w:t>.</w:t>
      </w:r>
    </w:p>
    <w:p w:rsidR="00CB3772" w:rsidRDefault="00CB3772" w:rsidP="004D635B">
      <w:pPr>
        <w:pStyle w:val="ad"/>
        <w:widowControl w:val="0"/>
        <w:spacing w:line="360" w:lineRule="auto"/>
        <w:jc w:val="center"/>
        <w:rPr>
          <w:rFonts w:ascii="Times New Roman" w:hAnsi="Times New Roman"/>
          <w:sz w:val="28"/>
          <w:szCs w:val="28"/>
        </w:rPr>
      </w:pPr>
      <w:r>
        <w:rPr>
          <w:noProof/>
          <w:lang w:eastAsia="ru-RU"/>
        </w:rPr>
        <w:lastRenderedPageBreak/>
        <w:drawing>
          <wp:inline distT="0" distB="0" distL="0" distR="0" wp14:anchorId="60E0C99F" wp14:editId="2AA3D3B8">
            <wp:extent cx="6120130" cy="36286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130" cy="3628615"/>
                    </a:xfrm>
                    <a:prstGeom prst="rect">
                      <a:avLst/>
                    </a:prstGeom>
                  </pic:spPr>
                </pic:pic>
              </a:graphicData>
            </a:graphic>
          </wp:inline>
        </w:drawing>
      </w:r>
    </w:p>
    <w:p w:rsidR="00CB3772" w:rsidRDefault="00CB3772" w:rsidP="00CB3772">
      <w:pPr>
        <w:pStyle w:val="ad"/>
        <w:widowControl w:val="0"/>
        <w:spacing w:line="360" w:lineRule="auto"/>
        <w:jc w:val="center"/>
        <w:rPr>
          <w:rFonts w:ascii="Times New Roman" w:hAnsi="Times New Roman"/>
          <w:sz w:val="28"/>
          <w:szCs w:val="28"/>
        </w:rPr>
      </w:pPr>
      <w:r w:rsidRPr="00CB3772">
        <w:rPr>
          <w:rFonts w:ascii="Times New Roman" w:hAnsi="Times New Roman"/>
          <w:sz w:val="28"/>
          <w:szCs w:val="28"/>
        </w:rPr>
        <w:t xml:space="preserve">Рисунок </w:t>
      </w:r>
      <w:r>
        <w:rPr>
          <w:rFonts w:ascii="Times New Roman" w:hAnsi="Times New Roman"/>
          <w:sz w:val="28"/>
          <w:szCs w:val="28"/>
        </w:rPr>
        <w:t>4</w:t>
      </w:r>
      <w:r w:rsidRPr="00CB3772">
        <w:rPr>
          <w:rFonts w:ascii="Times New Roman" w:hAnsi="Times New Roman"/>
          <w:sz w:val="28"/>
          <w:szCs w:val="28"/>
        </w:rPr>
        <w:t xml:space="preserve"> </w:t>
      </w:r>
      <w:r w:rsidRPr="00230B4F">
        <w:rPr>
          <w:rFonts w:ascii="Times New Roman" w:hAnsi="Times New Roman"/>
          <w:sz w:val="28"/>
          <w:szCs w:val="28"/>
        </w:rPr>
        <w:t>–</w:t>
      </w:r>
      <w:r>
        <w:rPr>
          <w:rFonts w:ascii="Times New Roman" w:hAnsi="Times New Roman"/>
          <w:sz w:val="28"/>
          <w:szCs w:val="28"/>
        </w:rPr>
        <w:t xml:space="preserve"> </w:t>
      </w:r>
      <w:r w:rsidRPr="00CB3772">
        <w:rPr>
          <w:rFonts w:ascii="Times New Roman" w:hAnsi="Times New Roman"/>
          <w:sz w:val="28"/>
          <w:szCs w:val="28"/>
        </w:rPr>
        <w:t>Структура и виды инвестиции в человеческий капитал</w:t>
      </w:r>
    </w:p>
    <w:p w:rsidR="00CB3772" w:rsidRDefault="00CB3772" w:rsidP="00CB3772">
      <w:pPr>
        <w:pStyle w:val="ad"/>
        <w:widowControl w:val="0"/>
        <w:spacing w:line="360" w:lineRule="auto"/>
        <w:ind w:firstLine="709"/>
        <w:jc w:val="both"/>
        <w:rPr>
          <w:rFonts w:ascii="Times New Roman" w:hAnsi="Times New Roman"/>
          <w:sz w:val="28"/>
          <w:szCs w:val="28"/>
        </w:rPr>
      </w:pPr>
    </w:p>
    <w:p w:rsidR="00CB3772" w:rsidRDefault="00CB3772" w:rsidP="00CB3772">
      <w:pPr>
        <w:pStyle w:val="ad"/>
        <w:widowControl w:val="0"/>
        <w:spacing w:line="360" w:lineRule="auto"/>
        <w:ind w:firstLine="709"/>
        <w:jc w:val="both"/>
        <w:rPr>
          <w:rFonts w:ascii="Times New Roman" w:hAnsi="Times New Roman"/>
          <w:sz w:val="28"/>
          <w:szCs w:val="28"/>
        </w:rPr>
      </w:pPr>
      <w:r w:rsidRPr="00CB3772">
        <w:rPr>
          <w:rFonts w:ascii="Times New Roman" w:hAnsi="Times New Roman"/>
          <w:sz w:val="28"/>
          <w:szCs w:val="28"/>
        </w:rPr>
        <w:t>Преобразования  данной  структуры  возможны  по  следующим</w:t>
      </w:r>
      <w:r>
        <w:rPr>
          <w:rFonts w:ascii="Times New Roman" w:hAnsi="Times New Roman"/>
          <w:sz w:val="28"/>
          <w:szCs w:val="28"/>
        </w:rPr>
        <w:t xml:space="preserve"> </w:t>
      </w:r>
      <w:r w:rsidRPr="00CB3772">
        <w:rPr>
          <w:rFonts w:ascii="Times New Roman" w:hAnsi="Times New Roman"/>
          <w:sz w:val="28"/>
          <w:szCs w:val="28"/>
        </w:rPr>
        <w:t>направлениям.  Финансирование  науки,  прикладных  исследований  и</w:t>
      </w:r>
      <w:r>
        <w:rPr>
          <w:rFonts w:ascii="Times New Roman" w:hAnsi="Times New Roman"/>
          <w:sz w:val="28"/>
          <w:szCs w:val="28"/>
        </w:rPr>
        <w:t xml:space="preserve"> </w:t>
      </w:r>
      <w:r w:rsidRPr="00CB3772">
        <w:rPr>
          <w:rFonts w:ascii="Times New Roman" w:hAnsi="Times New Roman"/>
          <w:sz w:val="28"/>
          <w:szCs w:val="28"/>
        </w:rPr>
        <w:t>разработок относится к инвестициям в национальный человеческий капитал.</w:t>
      </w:r>
      <w:r>
        <w:rPr>
          <w:rFonts w:ascii="Times New Roman" w:hAnsi="Times New Roman"/>
          <w:sz w:val="28"/>
          <w:szCs w:val="28"/>
        </w:rPr>
        <w:t xml:space="preserve"> </w:t>
      </w:r>
      <w:r w:rsidRPr="00CB3772">
        <w:rPr>
          <w:rFonts w:ascii="Times New Roman" w:hAnsi="Times New Roman"/>
          <w:sz w:val="28"/>
          <w:szCs w:val="28"/>
        </w:rPr>
        <w:t>Индивид  осваивает  часть  научных  знаний  через  обучение  и  повышение</w:t>
      </w:r>
      <w:r>
        <w:rPr>
          <w:rFonts w:ascii="Times New Roman" w:hAnsi="Times New Roman"/>
          <w:sz w:val="28"/>
          <w:szCs w:val="28"/>
        </w:rPr>
        <w:t xml:space="preserve"> </w:t>
      </w:r>
      <w:r w:rsidRPr="00CB3772">
        <w:rPr>
          <w:rFonts w:ascii="Times New Roman" w:hAnsi="Times New Roman"/>
          <w:sz w:val="28"/>
          <w:szCs w:val="28"/>
        </w:rPr>
        <w:t>квалификации.  Поэтому  инвестициями  в  человеческий  капитал  следует</w:t>
      </w:r>
      <w:r>
        <w:rPr>
          <w:rFonts w:ascii="Times New Roman" w:hAnsi="Times New Roman"/>
          <w:sz w:val="28"/>
          <w:szCs w:val="28"/>
        </w:rPr>
        <w:t xml:space="preserve"> </w:t>
      </w:r>
      <w:r w:rsidRPr="00CB3772">
        <w:rPr>
          <w:rFonts w:ascii="Times New Roman" w:hAnsi="Times New Roman"/>
          <w:sz w:val="28"/>
          <w:szCs w:val="28"/>
        </w:rPr>
        <w:t>считать  расходы  на  приобретение  научной  литературы;  доступ  к  базам</w:t>
      </w:r>
      <w:r>
        <w:rPr>
          <w:rFonts w:ascii="Times New Roman" w:hAnsi="Times New Roman"/>
          <w:sz w:val="28"/>
          <w:szCs w:val="28"/>
        </w:rPr>
        <w:t xml:space="preserve"> </w:t>
      </w:r>
      <w:r w:rsidRPr="00CB3772">
        <w:rPr>
          <w:rFonts w:ascii="Times New Roman" w:hAnsi="Times New Roman"/>
          <w:sz w:val="28"/>
          <w:szCs w:val="28"/>
        </w:rPr>
        <w:t>научных  данных  конвертацию  научных  результатов  в  интеллектуальный</w:t>
      </w:r>
      <w:r>
        <w:rPr>
          <w:rFonts w:ascii="Times New Roman" w:hAnsi="Times New Roman"/>
          <w:sz w:val="28"/>
          <w:szCs w:val="28"/>
        </w:rPr>
        <w:t xml:space="preserve"> </w:t>
      </w:r>
      <w:r w:rsidRPr="00CB3772">
        <w:rPr>
          <w:rFonts w:ascii="Times New Roman" w:hAnsi="Times New Roman"/>
          <w:sz w:val="28"/>
          <w:szCs w:val="28"/>
        </w:rPr>
        <w:t>капитал  человека.  Расходы,  связанные  с  обеспечением  мобильности</w:t>
      </w:r>
      <w:r>
        <w:rPr>
          <w:rFonts w:ascii="Times New Roman" w:hAnsi="Times New Roman"/>
          <w:sz w:val="28"/>
          <w:szCs w:val="28"/>
        </w:rPr>
        <w:t xml:space="preserve"> </w:t>
      </w:r>
      <w:r w:rsidRPr="00CB3772">
        <w:rPr>
          <w:rFonts w:ascii="Times New Roman" w:hAnsi="Times New Roman"/>
          <w:sz w:val="28"/>
          <w:szCs w:val="28"/>
        </w:rPr>
        <w:t>работника  в  значительной  мере,  выражают  текущие  затраты  на</w:t>
      </w:r>
      <w:r>
        <w:rPr>
          <w:rFonts w:ascii="Times New Roman" w:hAnsi="Times New Roman"/>
          <w:sz w:val="28"/>
          <w:szCs w:val="28"/>
        </w:rPr>
        <w:t xml:space="preserve"> </w:t>
      </w:r>
      <w:r w:rsidRPr="00CB3772">
        <w:rPr>
          <w:rFonts w:ascii="Times New Roman" w:hAnsi="Times New Roman"/>
          <w:sz w:val="28"/>
          <w:szCs w:val="28"/>
        </w:rPr>
        <w:t>поддержание  работоспособности  и  должны  возмещаться  из</w:t>
      </w:r>
      <w:r>
        <w:rPr>
          <w:rFonts w:ascii="Times New Roman" w:hAnsi="Times New Roman"/>
          <w:sz w:val="28"/>
          <w:szCs w:val="28"/>
        </w:rPr>
        <w:t xml:space="preserve"> </w:t>
      </w:r>
      <w:r w:rsidRPr="00CB3772">
        <w:rPr>
          <w:rFonts w:ascii="Times New Roman" w:hAnsi="Times New Roman"/>
          <w:sz w:val="28"/>
          <w:szCs w:val="28"/>
        </w:rPr>
        <w:t>амортизационных  средств  по  нематериальным  активам (р</w:t>
      </w:r>
      <w:r>
        <w:rPr>
          <w:rFonts w:ascii="Times New Roman" w:hAnsi="Times New Roman"/>
          <w:sz w:val="28"/>
          <w:szCs w:val="28"/>
        </w:rPr>
        <w:t>исунок 5</w:t>
      </w:r>
      <w:r w:rsidRPr="00CB3772">
        <w:rPr>
          <w:rFonts w:ascii="Times New Roman" w:hAnsi="Times New Roman"/>
          <w:sz w:val="28"/>
          <w:szCs w:val="28"/>
        </w:rPr>
        <w:t>).</w:t>
      </w:r>
    </w:p>
    <w:p w:rsidR="00CB3772" w:rsidRDefault="00CB3772" w:rsidP="00CB3772">
      <w:pPr>
        <w:pStyle w:val="ad"/>
        <w:widowControl w:val="0"/>
        <w:spacing w:line="360" w:lineRule="auto"/>
        <w:jc w:val="center"/>
        <w:rPr>
          <w:rFonts w:ascii="Times New Roman" w:hAnsi="Times New Roman"/>
          <w:sz w:val="28"/>
          <w:szCs w:val="28"/>
        </w:rPr>
      </w:pPr>
      <w:r>
        <w:rPr>
          <w:noProof/>
          <w:lang w:eastAsia="ru-RU"/>
        </w:rPr>
        <w:lastRenderedPageBreak/>
        <w:drawing>
          <wp:inline distT="0" distB="0" distL="0" distR="0" wp14:anchorId="69FE1674" wp14:editId="53B04D76">
            <wp:extent cx="5561905" cy="3247619"/>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61905" cy="3247619"/>
                    </a:xfrm>
                    <a:prstGeom prst="rect">
                      <a:avLst/>
                    </a:prstGeom>
                  </pic:spPr>
                </pic:pic>
              </a:graphicData>
            </a:graphic>
          </wp:inline>
        </w:drawing>
      </w:r>
    </w:p>
    <w:p w:rsidR="00CB3772" w:rsidRDefault="00CB3772" w:rsidP="00CB3772">
      <w:pPr>
        <w:pStyle w:val="ad"/>
        <w:widowControl w:val="0"/>
        <w:spacing w:line="360" w:lineRule="auto"/>
        <w:jc w:val="center"/>
        <w:rPr>
          <w:rFonts w:ascii="Times New Roman" w:hAnsi="Times New Roman"/>
          <w:sz w:val="28"/>
          <w:szCs w:val="28"/>
        </w:rPr>
      </w:pPr>
      <w:r w:rsidRPr="00CB3772">
        <w:rPr>
          <w:rFonts w:ascii="Times New Roman" w:hAnsi="Times New Roman"/>
          <w:sz w:val="28"/>
          <w:szCs w:val="28"/>
        </w:rPr>
        <w:t xml:space="preserve">Рисунок </w:t>
      </w:r>
      <w:r>
        <w:rPr>
          <w:rFonts w:ascii="Times New Roman" w:hAnsi="Times New Roman"/>
          <w:sz w:val="28"/>
          <w:szCs w:val="28"/>
        </w:rPr>
        <w:t>5</w:t>
      </w:r>
      <w:r w:rsidRPr="00CB3772">
        <w:rPr>
          <w:rFonts w:ascii="Times New Roman" w:hAnsi="Times New Roman"/>
          <w:sz w:val="28"/>
          <w:szCs w:val="28"/>
        </w:rPr>
        <w:t xml:space="preserve"> </w:t>
      </w:r>
      <w:r w:rsidRPr="00230B4F">
        <w:rPr>
          <w:rFonts w:ascii="Times New Roman" w:hAnsi="Times New Roman"/>
          <w:sz w:val="28"/>
          <w:szCs w:val="28"/>
        </w:rPr>
        <w:t>–</w:t>
      </w:r>
      <w:r w:rsidRPr="00CB3772">
        <w:rPr>
          <w:rFonts w:ascii="Times New Roman" w:hAnsi="Times New Roman"/>
          <w:sz w:val="28"/>
          <w:szCs w:val="28"/>
        </w:rPr>
        <w:t xml:space="preserve"> Инвестиции в индивидуальный человеческий капитал</w:t>
      </w:r>
    </w:p>
    <w:p w:rsidR="00CB3772" w:rsidRDefault="00CB3772" w:rsidP="00CB3772">
      <w:pPr>
        <w:pStyle w:val="ad"/>
        <w:widowControl w:val="0"/>
        <w:spacing w:line="360" w:lineRule="auto"/>
        <w:ind w:firstLine="851"/>
        <w:jc w:val="both"/>
        <w:rPr>
          <w:rFonts w:ascii="Times New Roman" w:hAnsi="Times New Roman"/>
          <w:sz w:val="28"/>
          <w:szCs w:val="28"/>
        </w:rPr>
      </w:pPr>
    </w:p>
    <w:p w:rsidR="00CB3772" w:rsidRDefault="00CB3772" w:rsidP="00CB3772">
      <w:pPr>
        <w:spacing w:after="0" w:line="360" w:lineRule="auto"/>
        <w:ind w:firstLine="851"/>
        <w:jc w:val="both"/>
        <w:rPr>
          <w:rFonts w:ascii="Times New Roman" w:hAnsi="Times New Roman"/>
          <w:sz w:val="28"/>
          <w:szCs w:val="28"/>
        </w:rPr>
      </w:pPr>
      <w:r>
        <w:rPr>
          <w:rFonts w:ascii="Times New Roman" w:hAnsi="Times New Roman"/>
          <w:sz w:val="28"/>
          <w:szCs w:val="28"/>
        </w:rPr>
        <w:t>Подводя итог, можно сделать вывод, что несмотря на долгую историю изучения вопроса человеческого капитала, это понятие не является изученным до конца. Существует достаточно обширная теоретическая база, однако, что касается макроуровня, человеческий капитал и по сей день остается малоизученным.</w:t>
      </w:r>
    </w:p>
    <w:p w:rsidR="008156DD" w:rsidRPr="008156DD" w:rsidRDefault="008156DD" w:rsidP="00A17A4E">
      <w:pPr>
        <w:spacing w:after="0" w:line="360" w:lineRule="auto"/>
        <w:ind w:firstLine="851"/>
        <w:jc w:val="both"/>
        <w:rPr>
          <w:rFonts w:ascii="Times New Roman" w:hAnsi="Times New Roman"/>
          <w:b/>
          <w:sz w:val="28"/>
          <w:szCs w:val="20"/>
        </w:rPr>
      </w:pPr>
      <w:r w:rsidRPr="008156DD">
        <w:rPr>
          <w:rFonts w:ascii="Times New Roman" w:hAnsi="Times New Roman"/>
          <w:b/>
          <w:sz w:val="28"/>
          <w:szCs w:val="20"/>
        </w:rPr>
        <w:t>1.3. Подходы к оценке человеческого капитала</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Изучение теоретических основ человеческого капитала позволяет сделать следующий вывод: человеческий капитал является не только важнейшим производственным фактором, обеспечивающим экономический рост в постиндустриальном обществе, он также является главным национальным богатством, потому что на национальном уровне человеческий капитал возобновляем и неиссякаем. Именно поэтому, одной из главных целей, стоящих перед любым государством, является повышение уровня человеческого капитала.  Человеческий капитал является основой четырех концепций, составленных при активном участии Всемирного Банка и ООН:</w:t>
      </w:r>
    </w:p>
    <w:p w:rsidR="00A8602D" w:rsidRDefault="00A8602D" w:rsidP="00A8602D">
      <w:pPr>
        <w:spacing w:after="0" w:line="360" w:lineRule="auto"/>
        <w:ind w:firstLine="851"/>
        <w:jc w:val="both"/>
        <w:rPr>
          <w:rFonts w:ascii="Times New Roman" w:hAnsi="Times New Roman"/>
          <w:sz w:val="28"/>
          <w:szCs w:val="20"/>
        </w:rPr>
      </w:pPr>
      <w:r w:rsidRPr="00230B4F">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0"/>
        </w:rPr>
        <w:t>ч</w:t>
      </w:r>
      <w:r w:rsidRPr="00A8602D">
        <w:rPr>
          <w:rFonts w:ascii="Times New Roman" w:hAnsi="Times New Roman"/>
          <w:sz w:val="28"/>
          <w:szCs w:val="20"/>
        </w:rPr>
        <w:t>еловеческое развитие (ООН)</w:t>
      </w:r>
      <w:r>
        <w:rPr>
          <w:rFonts w:ascii="Times New Roman" w:hAnsi="Times New Roman"/>
          <w:sz w:val="28"/>
          <w:szCs w:val="20"/>
        </w:rPr>
        <w:t>;</w:t>
      </w:r>
    </w:p>
    <w:p w:rsidR="00A8602D" w:rsidRDefault="00A8602D" w:rsidP="00A8602D">
      <w:pPr>
        <w:spacing w:after="0" w:line="360" w:lineRule="auto"/>
        <w:ind w:firstLine="851"/>
        <w:jc w:val="both"/>
        <w:rPr>
          <w:rFonts w:ascii="Times New Roman" w:hAnsi="Times New Roman"/>
          <w:sz w:val="28"/>
          <w:szCs w:val="20"/>
        </w:rPr>
      </w:pPr>
      <w:r w:rsidRPr="00230B4F">
        <w:rPr>
          <w:rFonts w:ascii="Times New Roman" w:hAnsi="Times New Roman"/>
          <w:sz w:val="28"/>
          <w:szCs w:val="28"/>
        </w:rPr>
        <w:lastRenderedPageBreak/>
        <w:t>–</w:t>
      </w:r>
      <w:r>
        <w:rPr>
          <w:rFonts w:ascii="Times New Roman" w:hAnsi="Times New Roman"/>
          <w:sz w:val="28"/>
          <w:szCs w:val="28"/>
        </w:rPr>
        <w:t xml:space="preserve"> </w:t>
      </w:r>
      <w:r w:rsidR="006946B0">
        <w:rPr>
          <w:rFonts w:ascii="Times New Roman" w:hAnsi="Times New Roman"/>
          <w:sz w:val="28"/>
          <w:szCs w:val="20"/>
        </w:rPr>
        <w:t>у</w:t>
      </w:r>
      <w:r w:rsidRPr="00A8602D">
        <w:rPr>
          <w:rFonts w:ascii="Times New Roman" w:hAnsi="Times New Roman"/>
          <w:sz w:val="28"/>
          <w:szCs w:val="20"/>
        </w:rPr>
        <w:t>стойчивое развитие (ООН)</w:t>
      </w:r>
      <w:r>
        <w:rPr>
          <w:rFonts w:ascii="Times New Roman" w:hAnsi="Times New Roman"/>
          <w:sz w:val="28"/>
          <w:szCs w:val="20"/>
        </w:rPr>
        <w:t>;</w:t>
      </w:r>
    </w:p>
    <w:p w:rsidR="00A8602D" w:rsidRDefault="00A8602D" w:rsidP="00A8602D">
      <w:pPr>
        <w:spacing w:after="0" w:line="360" w:lineRule="auto"/>
        <w:ind w:firstLine="851"/>
        <w:jc w:val="both"/>
        <w:rPr>
          <w:rFonts w:ascii="Times New Roman" w:hAnsi="Times New Roman"/>
          <w:sz w:val="28"/>
          <w:szCs w:val="20"/>
        </w:rPr>
      </w:pPr>
      <w:r w:rsidRPr="00230B4F">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0"/>
        </w:rPr>
        <w:t>н</w:t>
      </w:r>
      <w:r w:rsidRPr="00A8602D">
        <w:rPr>
          <w:rFonts w:ascii="Times New Roman" w:hAnsi="Times New Roman"/>
          <w:sz w:val="28"/>
          <w:szCs w:val="20"/>
        </w:rPr>
        <w:t>овый взгляд на богатство (Всемирный Банк)</w:t>
      </w:r>
      <w:r>
        <w:rPr>
          <w:rFonts w:ascii="Times New Roman" w:hAnsi="Times New Roman"/>
          <w:sz w:val="28"/>
          <w:szCs w:val="20"/>
        </w:rPr>
        <w:t>;</w:t>
      </w:r>
    </w:p>
    <w:p w:rsidR="00A8602D" w:rsidRPr="00A8602D" w:rsidRDefault="00A8602D" w:rsidP="00A8602D">
      <w:pPr>
        <w:spacing w:after="0" w:line="360" w:lineRule="auto"/>
        <w:ind w:firstLine="851"/>
        <w:jc w:val="both"/>
        <w:rPr>
          <w:rFonts w:ascii="Times New Roman" w:hAnsi="Times New Roman"/>
          <w:sz w:val="28"/>
          <w:szCs w:val="20"/>
        </w:rPr>
      </w:pPr>
      <w:r w:rsidRPr="00230B4F">
        <w:rPr>
          <w:rFonts w:ascii="Times New Roman" w:hAnsi="Times New Roman"/>
          <w:sz w:val="28"/>
          <w:szCs w:val="28"/>
        </w:rPr>
        <w:t>–</w:t>
      </w:r>
      <w:r>
        <w:rPr>
          <w:rFonts w:ascii="Times New Roman" w:hAnsi="Times New Roman"/>
          <w:sz w:val="28"/>
          <w:szCs w:val="28"/>
        </w:rPr>
        <w:t xml:space="preserve"> </w:t>
      </w:r>
      <w:r w:rsidR="006946B0">
        <w:rPr>
          <w:rFonts w:ascii="Times New Roman" w:hAnsi="Times New Roman"/>
          <w:sz w:val="28"/>
          <w:szCs w:val="20"/>
        </w:rPr>
        <w:t>п</w:t>
      </w:r>
      <w:r w:rsidRPr="00A8602D">
        <w:rPr>
          <w:rFonts w:ascii="Times New Roman" w:hAnsi="Times New Roman"/>
          <w:sz w:val="28"/>
          <w:szCs w:val="20"/>
        </w:rPr>
        <w:t>ереход к экономике, основанной на знаниях (ООН и Всемирный Банк)</w:t>
      </w:r>
      <w:r>
        <w:rPr>
          <w:rFonts w:ascii="Times New Roman" w:hAnsi="Times New Roman"/>
          <w:sz w:val="28"/>
          <w:szCs w:val="20"/>
        </w:rPr>
        <w:t>.</w:t>
      </w:r>
    </w:p>
    <w:p w:rsidR="00A8602D" w:rsidRP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Однако, стоит отметить, что проблема человеческого капитала является слабо изученной на эмпирическом уровне, более того, как уже было указано выше, человеческий капитал является сложной, многофакторной системой, поэтому на сегодняшний день не существует единой системы, которая позволяла бы в полной мере оценить уровень развития человеческого капитала в регионе или стране в целом.</w:t>
      </w:r>
    </w:p>
    <w:p w:rsidR="00A8602D" w:rsidRP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 xml:space="preserve">Наиболее часто при оценке человеческого капитала ученные прибегают к методике ООН – ИРЧП, несмотря на то что он обладает большим количеством минусов и часто критикуем.  </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 xml:space="preserve">ИРЧП – интегральный показатель, учитывающий основные характеристики развития общества: уровень жизни, продолжительность жизни, уровень образованности. </w:t>
      </w:r>
    </w:p>
    <w:p w:rsidR="00A8602D" w:rsidRP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Величина ИРЧП позволяет разделить странны на группы с различным уровнем развития человеческого потенциала: очень высокий уровень развития</w:t>
      </w:r>
      <w:r>
        <w:rPr>
          <w:rFonts w:ascii="Times New Roman" w:hAnsi="Times New Roman"/>
          <w:sz w:val="28"/>
          <w:szCs w:val="20"/>
        </w:rPr>
        <w:t xml:space="preserve"> </w:t>
      </w:r>
      <w:r w:rsidRPr="00A8602D">
        <w:rPr>
          <w:rFonts w:ascii="Times New Roman" w:hAnsi="Times New Roman"/>
          <w:sz w:val="28"/>
          <w:szCs w:val="20"/>
        </w:rPr>
        <w:t>(0,8-1), высокий уровень развития</w:t>
      </w:r>
      <w:r>
        <w:rPr>
          <w:rFonts w:ascii="Times New Roman" w:hAnsi="Times New Roman"/>
          <w:sz w:val="28"/>
          <w:szCs w:val="20"/>
        </w:rPr>
        <w:t xml:space="preserve"> </w:t>
      </w:r>
      <w:r w:rsidRPr="00A8602D">
        <w:rPr>
          <w:rFonts w:ascii="Times New Roman" w:hAnsi="Times New Roman"/>
          <w:sz w:val="28"/>
          <w:szCs w:val="20"/>
        </w:rPr>
        <w:t>(0,7-0,8), средний уровень развития</w:t>
      </w:r>
      <w:r>
        <w:rPr>
          <w:rFonts w:ascii="Times New Roman" w:hAnsi="Times New Roman"/>
          <w:sz w:val="28"/>
          <w:szCs w:val="20"/>
        </w:rPr>
        <w:t xml:space="preserve"> </w:t>
      </w:r>
      <w:r w:rsidRPr="00A8602D">
        <w:rPr>
          <w:rFonts w:ascii="Times New Roman" w:hAnsi="Times New Roman"/>
          <w:sz w:val="28"/>
          <w:szCs w:val="20"/>
        </w:rPr>
        <w:t>(0,55-0,7), низкий уровень развития</w:t>
      </w:r>
      <w:r>
        <w:rPr>
          <w:rFonts w:ascii="Times New Roman" w:hAnsi="Times New Roman"/>
          <w:sz w:val="28"/>
          <w:szCs w:val="20"/>
        </w:rPr>
        <w:t xml:space="preserve"> </w:t>
      </w:r>
      <w:r w:rsidRPr="00A8602D">
        <w:rPr>
          <w:rFonts w:ascii="Times New Roman" w:hAnsi="Times New Roman"/>
          <w:sz w:val="28"/>
          <w:szCs w:val="20"/>
        </w:rPr>
        <w:t>(0-0,55). Помимо этого, динамика ИРЧП помогает в формировании государственной политики, позволяя выявлять проблемы в развитии общества.</w:t>
      </w:r>
    </w:p>
    <w:p w:rsidR="00A8602D" w:rsidRP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Основная ценность данного рейтинга состоит в том, что он направлен на развитие и реализацию ЧП, увеличение ценности человека в обществе.</w:t>
      </w:r>
    </w:p>
    <w:p w:rsidR="00A8602D" w:rsidRP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Для расчета ИРЧП ООН учитывает три показателя:</w:t>
      </w:r>
    </w:p>
    <w:p w:rsidR="00A8602D" w:rsidRPr="00A8602D" w:rsidRDefault="006946B0" w:rsidP="00A8602D">
      <w:pPr>
        <w:spacing w:after="0" w:line="360" w:lineRule="auto"/>
        <w:ind w:firstLine="851"/>
        <w:jc w:val="both"/>
        <w:rPr>
          <w:rFonts w:ascii="Times New Roman" w:hAnsi="Times New Roman"/>
          <w:sz w:val="28"/>
          <w:szCs w:val="20"/>
        </w:rPr>
      </w:pPr>
      <w:r w:rsidRPr="004D635B">
        <w:rPr>
          <w:rFonts w:ascii="Times New Roman" w:hAnsi="Times New Roman"/>
          <w:sz w:val="20"/>
          <w:szCs w:val="20"/>
        </w:rPr>
        <w:t>–</w:t>
      </w:r>
      <w:r>
        <w:rPr>
          <w:rFonts w:ascii="Times New Roman" w:hAnsi="Times New Roman"/>
          <w:sz w:val="20"/>
          <w:szCs w:val="20"/>
        </w:rPr>
        <w:t xml:space="preserve"> </w:t>
      </w:r>
      <w:r w:rsidR="00A8602D" w:rsidRPr="00A8602D">
        <w:rPr>
          <w:rFonts w:ascii="Times New Roman" w:hAnsi="Times New Roman"/>
          <w:sz w:val="28"/>
          <w:szCs w:val="20"/>
        </w:rPr>
        <w:t>ВНД на душу населения</w:t>
      </w:r>
      <w:r>
        <w:rPr>
          <w:rFonts w:ascii="Times New Roman" w:hAnsi="Times New Roman"/>
          <w:sz w:val="28"/>
          <w:szCs w:val="20"/>
        </w:rPr>
        <w:t>;</w:t>
      </w:r>
    </w:p>
    <w:p w:rsidR="006946B0" w:rsidRDefault="006946B0" w:rsidP="006946B0">
      <w:pPr>
        <w:spacing w:after="0" w:line="360" w:lineRule="auto"/>
        <w:ind w:firstLine="851"/>
        <w:jc w:val="both"/>
        <w:rPr>
          <w:rFonts w:ascii="Times New Roman" w:hAnsi="Times New Roman"/>
          <w:sz w:val="28"/>
          <w:szCs w:val="20"/>
        </w:rPr>
      </w:pPr>
      <w:r w:rsidRPr="004D635B">
        <w:rPr>
          <w:rFonts w:ascii="Times New Roman" w:hAnsi="Times New Roman"/>
          <w:sz w:val="20"/>
          <w:szCs w:val="20"/>
        </w:rPr>
        <w:t>–</w:t>
      </w:r>
      <w:r w:rsidR="00A8602D">
        <w:rPr>
          <w:rFonts w:ascii="Times New Roman" w:hAnsi="Times New Roman"/>
          <w:sz w:val="28"/>
          <w:szCs w:val="20"/>
        </w:rPr>
        <w:t xml:space="preserve"> </w:t>
      </w:r>
      <w:r>
        <w:rPr>
          <w:rFonts w:ascii="Times New Roman" w:hAnsi="Times New Roman"/>
          <w:sz w:val="28"/>
          <w:szCs w:val="20"/>
        </w:rPr>
        <w:t>у</w:t>
      </w:r>
      <w:r w:rsidR="00A8602D">
        <w:rPr>
          <w:rFonts w:ascii="Times New Roman" w:hAnsi="Times New Roman"/>
          <w:sz w:val="28"/>
          <w:szCs w:val="20"/>
        </w:rPr>
        <w:t>ровень образования</w:t>
      </w:r>
      <w:r>
        <w:rPr>
          <w:rFonts w:ascii="Times New Roman" w:hAnsi="Times New Roman"/>
          <w:sz w:val="28"/>
          <w:szCs w:val="20"/>
        </w:rPr>
        <w:t>;</w:t>
      </w:r>
    </w:p>
    <w:p w:rsidR="00A8602D" w:rsidRPr="00A8602D" w:rsidRDefault="006946B0" w:rsidP="006946B0">
      <w:pPr>
        <w:spacing w:after="0" w:line="360" w:lineRule="auto"/>
        <w:ind w:firstLine="851"/>
        <w:jc w:val="both"/>
        <w:rPr>
          <w:rFonts w:ascii="Times New Roman" w:hAnsi="Times New Roman"/>
          <w:sz w:val="28"/>
          <w:szCs w:val="20"/>
        </w:rPr>
      </w:pPr>
      <w:r w:rsidRPr="006946B0">
        <w:rPr>
          <w:rFonts w:ascii="Times New Roman" w:hAnsi="Times New Roman"/>
          <w:sz w:val="20"/>
          <w:szCs w:val="20"/>
        </w:rPr>
        <w:t>–</w:t>
      </w:r>
      <w:r>
        <w:rPr>
          <w:rFonts w:ascii="Times New Roman" w:hAnsi="Times New Roman"/>
          <w:sz w:val="20"/>
          <w:szCs w:val="20"/>
        </w:rPr>
        <w:t xml:space="preserve"> </w:t>
      </w:r>
      <w:r w:rsidR="004D635B">
        <w:rPr>
          <w:rFonts w:ascii="Times New Roman" w:hAnsi="Times New Roman"/>
          <w:sz w:val="28"/>
          <w:szCs w:val="20"/>
        </w:rPr>
        <w:t>о</w:t>
      </w:r>
      <w:r w:rsidR="00A8602D" w:rsidRPr="00A8602D">
        <w:rPr>
          <w:rFonts w:ascii="Times New Roman" w:hAnsi="Times New Roman"/>
          <w:sz w:val="28"/>
          <w:szCs w:val="20"/>
        </w:rPr>
        <w:t>жидаемую продолжительность жизни.</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lastRenderedPageBreak/>
        <w:t>Для перевода любого показателя </w:t>
      </w:r>
      <w:r w:rsidRPr="00A8602D">
        <w:rPr>
          <w:rFonts w:ascii="Times New Roman" w:hAnsi="Times New Roman"/>
          <w:noProof/>
          <w:sz w:val="28"/>
          <w:szCs w:val="20"/>
          <w:lang w:eastAsia="ru-RU"/>
        </w:rPr>
        <w:drawing>
          <wp:inline distT="0" distB="0" distL="0" distR="0" wp14:anchorId="2D98823B" wp14:editId="4EC8ED85">
            <wp:extent cx="107950" cy="88900"/>
            <wp:effectExtent l="0" t="0" r="6350" b="6350"/>
            <wp:docPr id="97" name="Рисунок 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950" cy="88900"/>
                    </a:xfrm>
                    <a:prstGeom prst="rect">
                      <a:avLst/>
                    </a:prstGeom>
                    <a:noFill/>
                    <a:ln>
                      <a:noFill/>
                    </a:ln>
                  </pic:spPr>
                </pic:pic>
              </a:graphicData>
            </a:graphic>
          </wp:inline>
        </w:drawing>
      </w:r>
      <w:r w:rsidRPr="00A8602D">
        <w:rPr>
          <w:rFonts w:ascii="Times New Roman" w:hAnsi="Times New Roman"/>
          <w:sz w:val="28"/>
          <w:szCs w:val="20"/>
        </w:rPr>
        <w:t> в индекс, значение которого заключено между 0 и 1 (это позволит складывать различные показатели), используется следующая формула:</w:t>
      </w:r>
    </w:p>
    <w:p w:rsidR="00A8602D" w:rsidRPr="00C86A63" w:rsidRDefault="00A8602D" w:rsidP="00A8602D">
      <w:pPr>
        <w:spacing w:after="0" w:line="360" w:lineRule="auto"/>
        <w:ind w:firstLine="720"/>
        <w:jc w:val="right"/>
        <w:rPr>
          <w:rFonts w:ascii="Times New Roman" w:eastAsia="Times New Roman" w:hAnsi="Times New Roman"/>
          <w:sz w:val="28"/>
          <w:szCs w:val="28"/>
          <w:lang w:eastAsia="ru-RU"/>
        </w:rPr>
      </w:pPr>
      <w:r w:rsidRPr="00C86A63">
        <w:rPr>
          <w:rFonts w:ascii="Times New Roman" w:eastAsia="Times New Roman" w:hAnsi="Times New Roman"/>
          <w:noProof/>
          <w:sz w:val="28"/>
          <w:szCs w:val="28"/>
          <w:lang w:eastAsia="ru-RU"/>
        </w:rPr>
        <w:drawing>
          <wp:inline distT="0" distB="0" distL="0" distR="0" wp14:anchorId="0D4CEA3A" wp14:editId="5AC25D8E">
            <wp:extent cx="107950" cy="88900"/>
            <wp:effectExtent l="0" t="0" r="6350" b="6350"/>
            <wp:docPr id="98" name="Рисунок 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950" cy="88900"/>
                    </a:xfrm>
                    <a:prstGeom prst="rect">
                      <a:avLst/>
                    </a:prstGeom>
                    <a:noFill/>
                    <a:ln>
                      <a:noFill/>
                    </a:ln>
                  </pic:spPr>
                </pic:pic>
              </a:graphicData>
            </a:graphic>
          </wp:inline>
        </w:drawing>
      </w:r>
      <w:r w:rsidRPr="00C86A63">
        <w:rPr>
          <w:rFonts w:ascii="Times New Roman" w:eastAsia="Times New Roman" w:hAnsi="Times New Roman"/>
          <w:sz w:val="28"/>
          <w:szCs w:val="28"/>
          <w:lang w:eastAsia="ru-RU"/>
        </w:rPr>
        <w:t>-индекс = </w:t>
      </w:r>
      <w:r w:rsidRPr="00C86A63">
        <w:rPr>
          <w:rFonts w:ascii="Times New Roman" w:eastAsia="Times New Roman" w:hAnsi="Times New Roman"/>
          <w:noProof/>
          <w:sz w:val="28"/>
          <w:szCs w:val="28"/>
          <w:lang w:eastAsia="ru-RU"/>
        </w:rPr>
        <w:drawing>
          <wp:inline distT="0" distB="0" distL="0" distR="0" wp14:anchorId="6D8BEA0C" wp14:editId="2B9EC9EB">
            <wp:extent cx="1175986" cy="368135"/>
            <wp:effectExtent l="0" t="0" r="5715" b="0"/>
            <wp:docPr id="99" name="Рисунок 3" descr="\frac{x - \min\left(x\right)} {\max\left(x\right)-\min\left(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rac{x - \min\left(x\right)} {\max\left(x\right)-\min\left(x\righ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5853" cy="368093"/>
                    </a:xfrm>
                    <a:prstGeom prst="rect">
                      <a:avLst/>
                    </a:prstGeom>
                    <a:noFill/>
                    <a:ln>
                      <a:noFill/>
                    </a:ln>
                  </pic:spPr>
                </pic:pic>
              </a:graphicData>
            </a:graphic>
          </wp:inline>
        </w:drawing>
      </w:r>
      <w:r>
        <w:rPr>
          <w:rFonts w:ascii="Times New Roman" w:eastAsia="Times New Roman" w:hAnsi="Times New Roman"/>
          <w:sz w:val="28"/>
          <w:szCs w:val="28"/>
          <w:lang w:eastAsia="ru-RU"/>
        </w:rPr>
        <w:t xml:space="preserve">                                            (1)</w:t>
      </w:r>
    </w:p>
    <w:p w:rsidR="00A8602D" w:rsidRP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где </w:t>
      </w:r>
      <w:r w:rsidRPr="00A8602D">
        <w:rPr>
          <w:rFonts w:ascii="Times New Roman" w:hAnsi="Times New Roman"/>
          <w:noProof/>
          <w:sz w:val="28"/>
          <w:szCs w:val="20"/>
          <w:lang w:eastAsia="ru-RU"/>
        </w:rPr>
        <w:drawing>
          <wp:inline distT="0" distB="0" distL="0" distR="0" wp14:anchorId="05B50415" wp14:editId="0C6A4697">
            <wp:extent cx="571500" cy="203200"/>
            <wp:effectExtent l="0" t="0" r="0" b="6350"/>
            <wp:docPr id="100" name="Рисунок 4" descr="\min\left(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in\left(x\righ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A8602D">
        <w:rPr>
          <w:rFonts w:ascii="Times New Roman" w:hAnsi="Times New Roman"/>
          <w:sz w:val="28"/>
          <w:szCs w:val="20"/>
        </w:rPr>
        <w:t> и </w:t>
      </w:r>
      <w:r w:rsidRPr="00A8602D">
        <w:rPr>
          <w:rFonts w:ascii="Times New Roman" w:hAnsi="Times New Roman"/>
          <w:noProof/>
          <w:sz w:val="28"/>
          <w:szCs w:val="20"/>
          <w:lang w:eastAsia="ru-RU"/>
        </w:rPr>
        <w:drawing>
          <wp:inline distT="0" distB="0" distL="0" distR="0" wp14:anchorId="6422C1BB" wp14:editId="246F0996">
            <wp:extent cx="609600" cy="203200"/>
            <wp:effectExtent l="0" t="0" r="0" b="6350"/>
            <wp:docPr id="101" name="Рисунок 5" descr="\max\left(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ax\left(x\righ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 cy="203200"/>
                    </a:xfrm>
                    <a:prstGeom prst="rect">
                      <a:avLst/>
                    </a:prstGeom>
                    <a:noFill/>
                    <a:ln>
                      <a:noFill/>
                    </a:ln>
                  </pic:spPr>
                </pic:pic>
              </a:graphicData>
            </a:graphic>
          </wp:inline>
        </w:drawing>
      </w:r>
      <w:r w:rsidRPr="00A8602D">
        <w:rPr>
          <w:rFonts w:ascii="Times New Roman" w:hAnsi="Times New Roman"/>
          <w:sz w:val="28"/>
          <w:szCs w:val="20"/>
        </w:rPr>
        <w:t> являются минимальным и максимальным значениями показателя </w:t>
      </w:r>
      <w:r w:rsidRPr="00A8602D">
        <w:rPr>
          <w:rFonts w:ascii="Times New Roman" w:hAnsi="Times New Roman"/>
          <w:noProof/>
          <w:sz w:val="28"/>
          <w:szCs w:val="20"/>
          <w:lang w:eastAsia="ru-RU"/>
        </w:rPr>
        <w:drawing>
          <wp:inline distT="0" distB="0" distL="0" distR="0" wp14:anchorId="52CF937C" wp14:editId="0059EDA4">
            <wp:extent cx="107950" cy="88900"/>
            <wp:effectExtent l="0" t="0" r="6350" b="6350"/>
            <wp:docPr id="102" name="Рисунок 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950" cy="88900"/>
                    </a:xfrm>
                    <a:prstGeom prst="rect">
                      <a:avLst/>
                    </a:prstGeom>
                    <a:noFill/>
                    <a:ln>
                      <a:noFill/>
                    </a:ln>
                  </pic:spPr>
                </pic:pic>
              </a:graphicData>
            </a:graphic>
          </wp:inline>
        </w:drawing>
      </w:r>
      <w:r w:rsidRPr="00A8602D">
        <w:rPr>
          <w:rFonts w:ascii="Times New Roman" w:hAnsi="Times New Roman"/>
          <w:sz w:val="28"/>
          <w:szCs w:val="20"/>
        </w:rPr>
        <w:t> среди всех исследуемых стран.</w:t>
      </w:r>
    </w:p>
    <w:p w:rsidR="00A8602D" w:rsidRP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Индекс развития человеческого потенциала (ИРЧП) определ</w:t>
      </w:r>
      <w:r w:rsidR="00E900C3">
        <w:rPr>
          <w:rFonts w:ascii="Times New Roman" w:hAnsi="Times New Roman"/>
          <w:sz w:val="28"/>
          <w:szCs w:val="20"/>
        </w:rPr>
        <w:t>е</w:t>
      </w:r>
      <w:r w:rsidRPr="00A8602D">
        <w:rPr>
          <w:rFonts w:ascii="Times New Roman" w:hAnsi="Times New Roman"/>
          <w:sz w:val="28"/>
          <w:szCs w:val="20"/>
        </w:rPr>
        <w:t>нной страны зависит от тр</w:t>
      </w:r>
      <w:r w:rsidR="00E900C3">
        <w:rPr>
          <w:rFonts w:ascii="Times New Roman" w:hAnsi="Times New Roman"/>
          <w:sz w:val="28"/>
          <w:szCs w:val="20"/>
        </w:rPr>
        <w:t>е</w:t>
      </w:r>
      <w:r w:rsidRPr="00A8602D">
        <w:rPr>
          <w:rFonts w:ascii="Times New Roman" w:hAnsi="Times New Roman"/>
          <w:sz w:val="28"/>
          <w:szCs w:val="20"/>
        </w:rPr>
        <w:t>х следующих показателей:</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1. Индекс ожидаемой продолжительности жизни</w:t>
      </w:r>
      <w:r>
        <w:rPr>
          <w:rFonts w:ascii="Times New Roman" w:hAnsi="Times New Roman"/>
          <w:sz w:val="28"/>
          <w:szCs w:val="20"/>
        </w:rPr>
        <w:t>:</w:t>
      </w:r>
    </w:p>
    <w:p w:rsidR="00A8602D" w:rsidRPr="00A8602D" w:rsidRDefault="00A8602D" w:rsidP="00A8602D">
      <w:pPr>
        <w:spacing w:after="0" w:line="360" w:lineRule="auto"/>
        <w:ind w:firstLine="851"/>
        <w:jc w:val="right"/>
        <w:rPr>
          <w:rFonts w:ascii="Times New Roman" w:hAnsi="Times New Roman"/>
          <w:sz w:val="28"/>
          <w:szCs w:val="20"/>
        </w:rPr>
      </w:pPr>
      <w:r w:rsidRPr="00A8602D">
        <w:rPr>
          <w:rFonts w:ascii="Times New Roman" w:hAnsi="Times New Roman"/>
          <w:sz w:val="28"/>
          <w:szCs w:val="20"/>
        </w:rPr>
        <w:t>LEI = </w:t>
      </w:r>
      <w:r w:rsidRPr="00A8602D">
        <w:rPr>
          <w:rFonts w:ascii="Times New Roman" w:hAnsi="Times New Roman"/>
          <w:noProof/>
          <w:sz w:val="28"/>
          <w:szCs w:val="20"/>
          <w:lang w:eastAsia="ru-RU"/>
        </w:rPr>
        <w:drawing>
          <wp:inline distT="0" distB="0" distL="0" distR="0" wp14:anchorId="5DCCB09D" wp14:editId="10A04D35">
            <wp:extent cx="593767" cy="334668"/>
            <wp:effectExtent l="0" t="0" r="0" b="8255"/>
            <wp:docPr id="103" name="Рисунок 7" descr="\frac{LE - 20} {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rac{LE - 20} {85-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156" cy="339396"/>
                    </a:xfrm>
                    <a:prstGeom prst="rect">
                      <a:avLst/>
                    </a:prstGeom>
                    <a:noFill/>
                    <a:ln>
                      <a:noFill/>
                    </a:ln>
                  </pic:spPr>
                </pic:pic>
              </a:graphicData>
            </a:graphic>
          </wp:inline>
        </w:drawing>
      </w:r>
      <w:r>
        <w:rPr>
          <w:rFonts w:ascii="Times New Roman" w:hAnsi="Times New Roman"/>
          <w:sz w:val="28"/>
          <w:szCs w:val="20"/>
        </w:rPr>
        <w:t xml:space="preserve">                                                     (2)</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2. Индекс образования</w:t>
      </w:r>
      <w:r>
        <w:rPr>
          <w:rFonts w:ascii="Times New Roman" w:hAnsi="Times New Roman"/>
          <w:sz w:val="28"/>
          <w:szCs w:val="20"/>
        </w:rPr>
        <w:t>:</w:t>
      </w:r>
    </w:p>
    <w:p w:rsidR="00A8602D" w:rsidRPr="00A8602D" w:rsidRDefault="00A8602D" w:rsidP="00A8602D">
      <w:pPr>
        <w:spacing w:after="0" w:line="360" w:lineRule="auto"/>
        <w:ind w:firstLine="851"/>
        <w:jc w:val="right"/>
        <w:rPr>
          <w:rFonts w:ascii="Times New Roman" w:hAnsi="Times New Roman"/>
          <w:sz w:val="28"/>
          <w:szCs w:val="20"/>
        </w:rPr>
      </w:pPr>
      <w:r>
        <w:rPr>
          <w:rFonts w:ascii="Times New Roman" w:hAnsi="Times New Roman"/>
          <w:sz w:val="28"/>
          <w:szCs w:val="20"/>
        </w:rPr>
        <w:t>EI</w:t>
      </w:r>
      <w:r w:rsidRPr="00A8602D">
        <w:rPr>
          <w:rFonts w:ascii="Times New Roman" w:hAnsi="Times New Roman"/>
          <w:sz w:val="28"/>
          <w:szCs w:val="20"/>
        </w:rPr>
        <w:t xml:space="preserve"> = </w:t>
      </w:r>
      <w:r w:rsidRPr="00A8602D">
        <w:rPr>
          <w:rFonts w:ascii="Times New Roman" w:hAnsi="Times New Roman"/>
          <w:noProof/>
          <w:sz w:val="28"/>
          <w:szCs w:val="20"/>
          <w:lang w:eastAsia="ru-RU"/>
        </w:rPr>
        <w:drawing>
          <wp:inline distT="0" distB="0" distL="0" distR="0" wp14:anchorId="70BE9962" wp14:editId="5B0F281B">
            <wp:extent cx="1151907" cy="341714"/>
            <wp:effectExtent l="0" t="0" r="0" b="1270"/>
            <wp:docPr id="104" name="Рисунок 8" descr="\frac{MYSI+EYS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rac{MYSI+EYSI}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9762" cy="344044"/>
                    </a:xfrm>
                    <a:prstGeom prst="rect">
                      <a:avLst/>
                    </a:prstGeom>
                    <a:noFill/>
                    <a:ln>
                      <a:noFill/>
                    </a:ln>
                  </pic:spPr>
                </pic:pic>
              </a:graphicData>
            </a:graphic>
          </wp:inline>
        </w:drawing>
      </w:r>
      <w:r>
        <w:rPr>
          <w:rFonts w:ascii="Times New Roman" w:hAnsi="Times New Roman"/>
          <w:sz w:val="28"/>
          <w:szCs w:val="20"/>
        </w:rPr>
        <w:t xml:space="preserve">                                                 (3)</w:t>
      </w:r>
    </w:p>
    <w:p w:rsidR="00A8602D" w:rsidRDefault="00A8602D" w:rsidP="00A8602D">
      <w:pPr>
        <w:spacing w:after="0" w:line="360" w:lineRule="auto"/>
        <w:ind w:firstLine="851"/>
        <w:jc w:val="both"/>
        <w:rPr>
          <w:rFonts w:ascii="Times New Roman" w:hAnsi="Times New Roman"/>
          <w:sz w:val="28"/>
          <w:szCs w:val="20"/>
        </w:rPr>
      </w:pPr>
      <w:r>
        <w:rPr>
          <w:rFonts w:ascii="Times New Roman" w:hAnsi="Times New Roman"/>
          <w:sz w:val="28"/>
          <w:szCs w:val="20"/>
        </w:rPr>
        <w:t xml:space="preserve">3. </w:t>
      </w:r>
      <w:r w:rsidRPr="00A8602D">
        <w:rPr>
          <w:rFonts w:ascii="Times New Roman" w:hAnsi="Times New Roman"/>
          <w:sz w:val="28"/>
          <w:szCs w:val="20"/>
        </w:rPr>
        <w:t>Индекс средней продолжительности обучения</w:t>
      </w:r>
      <w:r>
        <w:rPr>
          <w:rFonts w:ascii="Times New Roman" w:hAnsi="Times New Roman"/>
          <w:sz w:val="28"/>
          <w:szCs w:val="20"/>
        </w:rPr>
        <w:t>:</w:t>
      </w:r>
    </w:p>
    <w:p w:rsidR="00A8602D" w:rsidRPr="00A8602D" w:rsidRDefault="00A8602D" w:rsidP="00A8602D">
      <w:pPr>
        <w:spacing w:after="0" w:line="360" w:lineRule="auto"/>
        <w:ind w:firstLine="851"/>
        <w:jc w:val="right"/>
        <w:rPr>
          <w:rFonts w:ascii="Times New Roman" w:hAnsi="Times New Roman"/>
          <w:sz w:val="28"/>
          <w:szCs w:val="20"/>
        </w:rPr>
      </w:pPr>
      <w:r>
        <w:rPr>
          <w:rFonts w:ascii="Times New Roman" w:hAnsi="Times New Roman"/>
          <w:sz w:val="28"/>
          <w:szCs w:val="20"/>
        </w:rPr>
        <w:t xml:space="preserve">MYSI </w:t>
      </w:r>
      <w:r w:rsidRPr="00A8602D">
        <w:rPr>
          <w:rFonts w:ascii="Times New Roman" w:hAnsi="Times New Roman"/>
          <w:sz w:val="28"/>
          <w:szCs w:val="20"/>
        </w:rPr>
        <w:t xml:space="preserve"> = </w:t>
      </w:r>
      <w:r w:rsidRPr="00A8602D">
        <w:rPr>
          <w:rFonts w:ascii="Times New Roman" w:hAnsi="Times New Roman"/>
          <w:noProof/>
          <w:sz w:val="28"/>
          <w:szCs w:val="20"/>
          <w:lang w:eastAsia="ru-RU"/>
        </w:rPr>
        <w:drawing>
          <wp:inline distT="0" distB="0" distL="0" distR="0" wp14:anchorId="6F827609" wp14:editId="7AF73C7D">
            <wp:extent cx="427512" cy="359110"/>
            <wp:effectExtent l="0" t="0" r="0" b="3175"/>
            <wp:docPr id="105" name="Рисунок 9" descr="\frac{MY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rac{MYS}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 cy="360045"/>
                    </a:xfrm>
                    <a:prstGeom prst="rect">
                      <a:avLst/>
                    </a:prstGeom>
                    <a:noFill/>
                    <a:ln>
                      <a:noFill/>
                    </a:ln>
                  </pic:spPr>
                </pic:pic>
              </a:graphicData>
            </a:graphic>
          </wp:inline>
        </w:drawing>
      </w:r>
      <w:r>
        <w:rPr>
          <w:rFonts w:ascii="Times New Roman" w:hAnsi="Times New Roman"/>
          <w:sz w:val="28"/>
          <w:szCs w:val="20"/>
        </w:rPr>
        <w:t xml:space="preserve">                                                   (4)</w:t>
      </w:r>
    </w:p>
    <w:p w:rsidR="00A8602D" w:rsidRDefault="00A8602D" w:rsidP="00A8602D">
      <w:pPr>
        <w:spacing w:after="0" w:line="360" w:lineRule="auto"/>
        <w:ind w:firstLine="851"/>
        <w:jc w:val="both"/>
        <w:rPr>
          <w:rFonts w:ascii="Times New Roman" w:hAnsi="Times New Roman"/>
          <w:sz w:val="28"/>
          <w:szCs w:val="20"/>
        </w:rPr>
      </w:pPr>
      <w:r>
        <w:rPr>
          <w:rFonts w:ascii="Times New Roman" w:hAnsi="Times New Roman"/>
          <w:sz w:val="28"/>
          <w:szCs w:val="20"/>
        </w:rPr>
        <w:t xml:space="preserve">4. </w:t>
      </w:r>
      <w:r w:rsidRPr="00A8602D">
        <w:rPr>
          <w:rFonts w:ascii="Times New Roman" w:hAnsi="Times New Roman"/>
          <w:sz w:val="28"/>
          <w:szCs w:val="20"/>
        </w:rPr>
        <w:t>Индекс ожидаемой продолжительности обучения</w:t>
      </w:r>
      <w:r>
        <w:rPr>
          <w:rFonts w:ascii="Times New Roman" w:hAnsi="Times New Roman"/>
          <w:sz w:val="28"/>
          <w:szCs w:val="20"/>
        </w:rPr>
        <w:t>:</w:t>
      </w:r>
    </w:p>
    <w:p w:rsidR="00A8602D" w:rsidRPr="00A8602D" w:rsidRDefault="00A8602D" w:rsidP="00A8602D">
      <w:pPr>
        <w:spacing w:after="0" w:line="360" w:lineRule="auto"/>
        <w:ind w:firstLine="851"/>
        <w:jc w:val="right"/>
        <w:rPr>
          <w:rFonts w:ascii="Times New Roman" w:hAnsi="Times New Roman"/>
          <w:sz w:val="28"/>
          <w:szCs w:val="20"/>
        </w:rPr>
      </w:pPr>
      <w:r>
        <w:rPr>
          <w:rFonts w:ascii="Times New Roman" w:hAnsi="Times New Roman"/>
          <w:sz w:val="28"/>
          <w:szCs w:val="20"/>
        </w:rPr>
        <w:t>EYSI</w:t>
      </w:r>
      <w:r w:rsidRPr="00A8602D">
        <w:rPr>
          <w:rFonts w:ascii="Times New Roman" w:hAnsi="Times New Roman"/>
          <w:sz w:val="28"/>
          <w:szCs w:val="20"/>
        </w:rPr>
        <w:t xml:space="preserve"> = </w:t>
      </w:r>
      <w:r w:rsidRPr="00A8602D">
        <w:rPr>
          <w:rFonts w:ascii="Times New Roman" w:hAnsi="Times New Roman"/>
          <w:noProof/>
          <w:sz w:val="28"/>
          <w:szCs w:val="20"/>
          <w:lang w:eastAsia="ru-RU"/>
        </w:rPr>
        <w:drawing>
          <wp:inline distT="0" distB="0" distL="0" distR="0" wp14:anchorId="79D885F6" wp14:editId="029826A2">
            <wp:extent cx="320634" cy="297058"/>
            <wp:effectExtent l="0" t="0" r="3810" b="8255"/>
            <wp:docPr id="106" name="Рисунок 10" descr="\frac{EY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rac{EYS}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300038"/>
                    </a:xfrm>
                    <a:prstGeom prst="rect">
                      <a:avLst/>
                    </a:prstGeom>
                    <a:noFill/>
                    <a:ln>
                      <a:noFill/>
                    </a:ln>
                  </pic:spPr>
                </pic:pic>
              </a:graphicData>
            </a:graphic>
          </wp:inline>
        </w:drawing>
      </w:r>
      <w:r>
        <w:rPr>
          <w:rFonts w:ascii="Times New Roman" w:hAnsi="Times New Roman"/>
          <w:sz w:val="28"/>
          <w:szCs w:val="20"/>
        </w:rPr>
        <w:t xml:space="preserve">                                                     (5)</w:t>
      </w:r>
    </w:p>
    <w:p w:rsidR="00A8602D" w:rsidRDefault="00A8602D" w:rsidP="00A8602D">
      <w:pPr>
        <w:spacing w:after="0" w:line="360" w:lineRule="auto"/>
        <w:ind w:firstLine="851"/>
        <w:jc w:val="both"/>
        <w:rPr>
          <w:rFonts w:ascii="Times New Roman" w:hAnsi="Times New Roman"/>
          <w:sz w:val="28"/>
          <w:szCs w:val="20"/>
        </w:rPr>
      </w:pPr>
      <w:r>
        <w:rPr>
          <w:rFonts w:ascii="Times New Roman" w:hAnsi="Times New Roman"/>
          <w:sz w:val="28"/>
          <w:szCs w:val="20"/>
        </w:rPr>
        <w:t>5</w:t>
      </w:r>
      <w:r w:rsidRPr="00A8602D">
        <w:rPr>
          <w:rFonts w:ascii="Times New Roman" w:hAnsi="Times New Roman"/>
          <w:sz w:val="28"/>
          <w:szCs w:val="20"/>
        </w:rPr>
        <w:t>. Индекс дохода</w:t>
      </w:r>
      <w:r>
        <w:rPr>
          <w:rFonts w:ascii="Times New Roman" w:hAnsi="Times New Roman"/>
          <w:sz w:val="28"/>
          <w:szCs w:val="20"/>
        </w:rPr>
        <w:t>:</w:t>
      </w:r>
    </w:p>
    <w:p w:rsidR="00A8602D" w:rsidRPr="00A8602D" w:rsidRDefault="00A8602D" w:rsidP="00A8602D">
      <w:pPr>
        <w:spacing w:after="0" w:line="360" w:lineRule="auto"/>
        <w:ind w:firstLine="851"/>
        <w:jc w:val="right"/>
        <w:rPr>
          <w:rFonts w:ascii="Times New Roman" w:hAnsi="Times New Roman"/>
          <w:sz w:val="28"/>
          <w:szCs w:val="20"/>
        </w:rPr>
      </w:pPr>
      <w:r w:rsidRPr="00A8602D">
        <w:rPr>
          <w:rFonts w:ascii="Times New Roman" w:hAnsi="Times New Roman"/>
          <w:sz w:val="28"/>
          <w:szCs w:val="20"/>
        </w:rPr>
        <w:t>II = </w:t>
      </w:r>
      <w:r w:rsidRPr="00A8602D">
        <w:rPr>
          <w:rFonts w:ascii="Times New Roman" w:hAnsi="Times New Roman"/>
          <w:noProof/>
          <w:sz w:val="28"/>
          <w:szCs w:val="20"/>
          <w:lang w:eastAsia="ru-RU"/>
        </w:rPr>
        <w:drawing>
          <wp:inline distT="0" distB="0" distL="0" distR="0" wp14:anchorId="220EB67F" wp14:editId="297BEEF9">
            <wp:extent cx="1472540" cy="397090"/>
            <wp:effectExtent l="0" t="0" r="0" b="3175"/>
            <wp:docPr id="107" name="Рисунок 11" descr="\frac{\ln(GNIpc) - \ln(100)} {\ln(75000) - \ln(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rac{\ln(GNIpc) - \ln(100)} {\ln(75000) - \ln(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0181" cy="396454"/>
                    </a:xfrm>
                    <a:prstGeom prst="rect">
                      <a:avLst/>
                    </a:prstGeom>
                    <a:noFill/>
                    <a:ln>
                      <a:noFill/>
                    </a:ln>
                  </pic:spPr>
                </pic:pic>
              </a:graphicData>
            </a:graphic>
          </wp:inline>
        </w:drawing>
      </w:r>
      <w:r>
        <w:rPr>
          <w:rFonts w:ascii="Times New Roman" w:hAnsi="Times New Roman"/>
          <w:sz w:val="28"/>
          <w:szCs w:val="20"/>
        </w:rPr>
        <w:t xml:space="preserve">                                          (6)</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ИРЧП является средним геометрическим этих тр</w:t>
      </w:r>
      <w:r w:rsidR="00E900C3">
        <w:rPr>
          <w:rFonts w:ascii="Times New Roman" w:hAnsi="Times New Roman"/>
          <w:sz w:val="28"/>
          <w:szCs w:val="20"/>
        </w:rPr>
        <w:t>е</w:t>
      </w:r>
      <w:r w:rsidRPr="00A8602D">
        <w:rPr>
          <w:rFonts w:ascii="Times New Roman" w:hAnsi="Times New Roman"/>
          <w:sz w:val="28"/>
          <w:szCs w:val="20"/>
        </w:rPr>
        <w:t>х индексов:</w:t>
      </w:r>
    </w:p>
    <w:p w:rsidR="00A8602D" w:rsidRPr="00A8602D" w:rsidRDefault="00A8602D" w:rsidP="00A8602D">
      <w:pPr>
        <w:spacing w:after="0" w:line="360" w:lineRule="auto"/>
        <w:ind w:firstLine="851"/>
        <w:jc w:val="right"/>
        <w:rPr>
          <w:rFonts w:ascii="Times New Roman" w:hAnsi="Times New Roman"/>
          <w:sz w:val="28"/>
          <w:szCs w:val="20"/>
        </w:rPr>
      </w:pPr>
      <w:r w:rsidRPr="00A8602D">
        <w:rPr>
          <w:rFonts w:ascii="Times New Roman" w:hAnsi="Times New Roman"/>
          <w:noProof/>
          <w:sz w:val="28"/>
          <w:szCs w:val="20"/>
          <w:lang w:eastAsia="ru-RU"/>
        </w:rPr>
        <w:drawing>
          <wp:inline distT="0" distB="0" distL="0" distR="0" wp14:anchorId="128B7FDB" wp14:editId="0CB4AD48">
            <wp:extent cx="1983179" cy="190576"/>
            <wp:effectExtent l="0" t="0" r="0" b="0"/>
            <wp:docPr id="108" name="Рисунок 12" descr="HDI = \sqrt[3]{LEI \times EI \time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DI = \sqrt[3]{LEI \times EI \times I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6146" cy="191822"/>
                    </a:xfrm>
                    <a:prstGeom prst="rect">
                      <a:avLst/>
                    </a:prstGeom>
                    <a:noFill/>
                    <a:ln>
                      <a:noFill/>
                    </a:ln>
                  </pic:spPr>
                </pic:pic>
              </a:graphicData>
            </a:graphic>
          </wp:inline>
        </w:drawing>
      </w:r>
      <w:r>
        <w:rPr>
          <w:rFonts w:ascii="Times New Roman" w:hAnsi="Times New Roman"/>
          <w:sz w:val="28"/>
          <w:szCs w:val="20"/>
        </w:rPr>
        <w:t xml:space="preserve">                                            (7)</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LE – Ожидаемая продолжительность жизни</w:t>
      </w:r>
      <w:r>
        <w:rPr>
          <w:rFonts w:ascii="Times New Roman" w:hAnsi="Times New Roman"/>
          <w:sz w:val="28"/>
          <w:szCs w:val="20"/>
        </w:rPr>
        <w:t>;</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MYS</w:t>
      </w:r>
      <w:r>
        <w:rPr>
          <w:rFonts w:ascii="Times New Roman" w:hAnsi="Times New Roman"/>
          <w:sz w:val="28"/>
          <w:szCs w:val="20"/>
        </w:rPr>
        <w:t xml:space="preserve"> </w:t>
      </w:r>
      <w:r w:rsidRPr="00A8602D">
        <w:rPr>
          <w:rFonts w:ascii="Times New Roman" w:hAnsi="Times New Roman"/>
          <w:sz w:val="28"/>
          <w:szCs w:val="20"/>
        </w:rPr>
        <w:t>–</w:t>
      </w:r>
      <w:r>
        <w:rPr>
          <w:rFonts w:ascii="Times New Roman" w:hAnsi="Times New Roman"/>
          <w:sz w:val="28"/>
          <w:szCs w:val="20"/>
        </w:rPr>
        <w:t xml:space="preserve"> </w:t>
      </w:r>
      <w:r w:rsidRPr="00A8602D">
        <w:rPr>
          <w:rFonts w:ascii="Times New Roman" w:hAnsi="Times New Roman"/>
          <w:sz w:val="28"/>
          <w:szCs w:val="20"/>
        </w:rPr>
        <w:t>Средняя продолжительность обучения населения в годах</w:t>
      </w:r>
      <w:r>
        <w:rPr>
          <w:rFonts w:ascii="Times New Roman" w:hAnsi="Times New Roman"/>
          <w:sz w:val="28"/>
          <w:szCs w:val="20"/>
        </w:rPr>
        <w:t>;</w:t>
      </w:r>
    </w:p>
    <w:p w:rsidR="00A8602D" w:rsidRP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EYS –</w:t>
      </w:r>
      <w:r>
        <w:rPr>
          <w:rFonts w:ascii="Times New Roman" w:hAnsi="Times New Roman"/>
          <w:sz w:val="28"/>
          <w:szCs w:val="20"/>
        </w:rPr>
        <w:t xml:space="preserve"> </w:t>
      </w:r>
      <w:r w:rsidRPr="00A8602D">
        <w:rPr>
          <w:rFonts w:ascii="Times New Roman" w:hAnsi="Times New Roman"/>
          <w:sz w:val="28"/>
          <w:szCs w:val="20"/>
        </w:rPr>
        <w:t>Ожидаемая продолжительность обучения населения, ещ</w:t>
      </w:r>
      <w:r w:rsidR="00E900C3">
        <w:rPr>
          <w:rFonts w:ascii="Times New Roman" w:hAnsi="Times New Roman"/>
          <w:sz w:val="28"/>
          <w:szCs w:val="20"/>
        </w:rPr>
        <w:t>е</w:t>
      </w:r>
      <w:r w:rsidRPr="00A8602D">
        <w:rPr>
          <w:rFonts w:ascii="Times New Roman" w:hAnsi="Times New Roman"/>
          <w:sz w:val="28"/>
          <w:szCs w:val="20"/>
        </w:rPr>
        <w:t xml:space="preserve"> получающего образование, в годах.</w:t>
      </w:r>
    </w:p>
    <w:p w:rsidR="00A8602D" w:rsidRP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lastRenderedPageBreak/>
        <w:t>GNIpc –</w:t>
      </w:r>
      <w:r>
        <w:rPr>
          <w:rFonts w:ascii="Times New Roman" w:hAnsi="Times New Roman"/>
          <w:sz w:val="28"/>
          <w:szCs w:val="20"/>
        </w:rPr>
        <w:t xml:space="preserve"> </w:t>
      </w:r>
      <w:r w:rsidRPr="00A8602D">
        <w:rPr>
          <w:rFonts w:ascii="Times New Roman" w:hAnsi="Times New Roman"/>
          <w:sz w:val="28"/>
          <w:szCs w:val="20"/>
        </w:rPr>
        <w:t>Валовой внутренний продукт на душу населения по паритету покупательной способности  в долларах США.</w:t>
      </w:r>
      <w:r w:rsidRPr="00A8602D">
        <w:rPr>
          <w:rFonts w:ascii="Times New Roman" w:hAnsi="Times New Roman"/>
          <w:sz w:val="28"/>
          <w:szCs w:val="20"/>
          <w:vertAlign w:val="superscript"/>
        </w:rPr>
        <w:footnoteReference w:id="11"/>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 xml:space="preserve">Наиболее часто ИРЧП подвергается критике по следующим соображениям: </w:t>
      </w:r>
    </w:p>
    <w:p w:rsidR="00A8602D" w:rsidRDefault="00A8602D" w:rsidP="00A8602D">
      <w:pPr>
        <w:spacing w:after="0" w:line="360" w:lineRule="auto"/>
        <w:ind w:firstLine="851"/>
        <w:jc w:val="both"/>
        <w:rPr>
          <w:rFonts w:ascii="Times New Roman" w:hAnsi="Times New Roman"/>
          <w:sz w:val="28"/>
          <w:szCs w:val="20"/>
        </w:rPr>
      </w:pPr>
      <w:r>
        <w:rPr>
          <w:rFonts w:ascii="Times New Roman" w:hAnsi="Times New Roman"/>
          <w:sz w:val="28"/>
          <w:szCs w:val="20"/>
        </w:rPr>
        <w:t xml:space="preserve">1. </w:t>
      </w:r>
      <w:r w:rsidRPr="00A8602D">
        <w:rPr>
          <w:rFonts w:ascii="Times New Roman" w:hAnsi="Times New Roman"/>
          <w:sz w:val="28"/>
          <w:szCs w:val="20"/>
        </w:rPr>
        <w:t>ВНД на душу населения не отражает уровень развития человеческого капитала, так как экономика многих стран остается до сих пор сырьевой, и вклад человеческого капитала в итоговую стоимость внутреннего продукта очень мал.</w:t>
      </w:r>
    </w:p>
    <w:p w:rsidR="00A8602D" w:rsidRPr="00A8602D" w:rsidRDefault="00A8602D" w:rsidP="00A8602D">
      <w:pPr>
        <w:spacing w:after="0" w:line="360" w:lineRule="auto"/>
        <w:ind w:firstLine="851"/>
        <w:jc w:val="both"/>
        <w:rPr>
          <w:rFonts w:ascii="Times New Roman" w:hAnsi="Times New Roman"/>
          <w:sz w:val="28"/>
          <w:szCs w:val="20"/>
        </w:rPr>
      </w:pPr>
      <w:r>
        <w:rPr>
          <w:rFonts w:ascii="Times New Roman" w:hAnsi="Times New Roman"/>
          <w:sz w:val="28"/>
          <w:szCs w:val="20"/>
        </w:rPr>
        <w:t xml:space="preserve">2. </w:t>
      </w:r>
      <w:r w:rsidRPr="00A8602D">
        <w:rPr>
          <w:rFonts w:ascii="Times New Roman" w:hAnsi="Times New Roman"/>
          <w:sz w:val="28"/>
          <w:szCs w:val="20"/>
        </w:rPr>
        <w:t xml:space="preserve">Уровень образования рассчитывается исходя из процента грамотного населения страны и средней продолжительности обучения. </w:t>
      </w:r>
    </w:p>
    <w:p w:rsidR="00A8602D" w:rsidRP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 xml:space="preserve">Такой подход удобен для простоты обработки данных, но при этом он не отражает доступность и качество образования. Для получения более достоверных сведений стоит учитывать количество учителей и научных работников на 1000 человек, количество запатентованных изобретений гражданами страны, рейтинги ведущих ВУЗов и т.д. </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 xml:space="preserve">Если со вторым положением сложно поспорить, то первое является дискуссионным при рассмотрении взаимосвязи ВНД на душу населения страны и ее места в ИРЧП. </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 xml:space="preserve">Другим методом оценки человеческого капитала на макроуровне может являться индекс процветания британского аналитического центра </w:t>
      </w:r>
      <w:r w:rsidR="002669B7">
        <w:rPr>
          <w:rFonts w:ascii="Times New Roman" w:hAnsi="Times New Roman"/>
          <w:sz w:val="28"/>
          <w:szCs w:val="20"/>
        </w:rPr>
        <w:t>«</w:t>
      </w:r>
      <w:r w:rsidRPr="00A8602D">
        <w:rPr>
          <w:rFonts w:ascii="Times New Roman" w:hAnsi="Times New Roman"/>
          <w:sz w:val="28"/>
          <w:szCs w:val="20"/>
          <w:lang w:val="en-US"/>
        </w:rPr>
        <w:t>The</w:t>
      </w:r>
      <w:r w:rsidRPr="00A8602D">
        <w:rPr>
          <w:rFonts w:ascii="Times New Roman" w:hAnsi="Times New Roman"/>
          <w:sz w:val="28"/>
          <w:szCs w:val="20"/>
        </w:rPr>
        <w:t xml:space="preserve"> </w:t>
      </w:r>
      <w:r w:rsidRPr="00A8602D">
        <w:rPr>
          <w:rFonts w:ascii="Times New Roman" w:hAnsi="Times New Roman"/>
          <w:sz w:val="28"/>
          <w:szCs w:val="20"/>
          <w:lang w:val="en-US"/>
        </w:rPr>
        <w:t>Legatum</w:t>
      </w:r>
      <w:r w:rsidRPr="00A8602D">
        <w:rPr>
          <w:rFonts w:ascii="Times New Roman" w:hAnsi="Times New Roman"/>
          <w:sz w:val="28"/>
          <w:szCs w:val="20"/>
        </w:rPr>
        <w:t xml:space="preserve"> </w:t>
      </w:r>
      <w:r w:rsidRPr="00A8602D">
        <w:rPr>
          <w:rFonts w:ascii="Times New Roman" w:hAnsi="Times New Roman"/>
          <w:sz w:val="28"/>
          <w:szCs w:val="20"/>
          <w:lang w:val="en-US"/>
        </w:rPr>
        <w:t>Institute</w:t>
      </w:r>
      <w:r w:rsidR="002669B7">
        <w:rPr>
          <w:rFonts w:ascii="Times New Roman" w:hAnsi="Times New Roman"/>
          <w:sz w:val="28"/>
          <w:szCs w:val="20"/>
        </w:rPr>
        <w:t>»</w:t>
      </w:r>
      <w:r w:rsidRPr="00A8602D">
        <w:rPr>
          <w:rFonts w:ascii="Times New Roman" w:hAnsi="Times New Roman"/>
          <w:sz w:val="28"/>
          <w:szCs w:val="20"/>
        </w:rPr>
        <w:t>. Основное отличие индекса процветания стран мира от ИРЧП состоит в следующем: показатели базируются не только на статистических данных, но также используется метод экспертных оценок и социологических исследований. Статистической базой для исследования служат данные ООН, ВБ, Организации экономического сотрудничества и развития, ВТО, Gallup, Economist Intelligence Unit, IDC, Pyramid Research и других институтов. Индекс составляется на основе различных показателей, объедин</w:t>
      </w:r>
      <w:r w:rsidR="00E900C3">
        <w:rPr>
          <w:rFonts w:ascii="Times New Roman" w:hAnsi="Times New Roman"/>
          <w:sz w:val="28"/>
          <w:szCs w:val="20"/>
        </w:rPr>
        <w:t>е</w:t>
      </w:r>
      <w:r w:rsidRPr="00A8602D">
        <w:rPr>
          <w:rFonts w:ascii="Times New Roman" w:hAnsi="Times New Roman"/>
          <w:sz w:val="28"/>
          <w:szCs w:val="20"/>
        </w:rPr>
        <w:t xml:space="preserve">нных в 9 групп: </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lastRenderedPageBreak/>
        <w:t>–</w:t>
      </w:r>
      <w:r>
        <w:rPr>
          <w:rFonts w:ascii="Times New Roman" w:hAnsi="Times New Roman"/>
          <w:sz w:val="28"/>
          <w:szCs w:val="20"/>
        </w:rPr>
        <w:t xml:space="preserve"> </w:t>
      </w:r>
      <w:r w:rsidR="006946B0">
        <w:rPr>
          <w:rFonts w:ascii="Times New Roman" w:hAnsi="Times New Roman"/>
          <w:sz w:val="28"/>
          <w:szCs w:val="20"/>
        </w:rPr>
        <w:t>э</w:t>
      </w:r>
      <w:r w:rsidRPr="00A8602D">
        <w:rPr>
          <w:rFonts w:ascii="Times New Roman" w:hAnsi="Times New Roman"/>
          <w:sz w:val="28"/>
          <w:szCs w:val="20"/>
        </w:rPr>
        <w:t>кономика</w:t>
      </w:r>
      <w:r>
        <w:rPr>
          <w:rFonts w:ascii="Times New Roman" w:hAnsi="Times New Roman"/>
          <w:sz w:val="28"/>
          <w:szCs w:val="20"/>
        </w:rPr>
        <w:t>;</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w:t>
      </w:r>
      <w:r>
        <w:rPr>
          <w:rFonts w:ascii="Times New Roman" w:hAnsi="Times New Roman"/>
          <w:sz w:val="28"/>
          <w:szCs w:val="20"/>
        </w:rPr>
        <w:t xml:space="preserve"> </w:t>
      </w:r>
      <w:r w:rsidR="006946B0">
        <w:rPr>
          <w:rFonts w:ascii="Times New Roman" w:hAnsi="Times New Roman"/>
          <w:sz w:val="28"/>
          <w:szCs w:val="20"/>
        </w:rPr>
        <w:t>о</w:t>
      </w:r>
      <w:r w:rsidRPr="00A8602D">
        <w:rPr>
          <w:rFonts w:ascii="Times New Roman" w:hAnsi="Times New Roman"/>
          <w:sz w:val="28"/>
          <w:szCs w:val="20"/>
        </w:rPr>
        <w:t>бразование</w:t>
      </w:r>
      <w:r>
        <w:rPr>
          <w:rFonts w:ascii="Times New Roman" w:hAnsi="Times New Roman"/>
          <w:sz w:val="28"/>
          <w:szCs w:val="20"/>
        </w:rPr>
        <w:t>;</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w:t>
      </w:r>
      <w:r>
        <w:rPr>
          <w:rFonts w:ascii="Times New Roman" w:hAnsi="Times New Roman"/>
          <w:sz w:val="28"/>
          <w:szCs w:val="20"/>
        </w:rPr>
        <w:t xml:space="preserve"> </w:t>
      </w:r>
      <w:r w:rsidR="006946B0">
        <w:rPr>
          <w:rFonts w:ascii="Times New Roman" w:hAnsi="Times New Roman"/>
          <w:sz w:val="28"/>
          <w:szCs w:val="20"/>
        </w:rPr>
        <w:t>у</w:t>
      </w:r>
      <w:r w:rsidRPr="00A8602D">
        <w:rPr>
          <w:rFonts w:ascii="Times New Roman" w:hAnsi="Times New Roman"/>
          <w:sz w:val="28"/>
          <w:szCs w:val="20"/>
        </w:rPr>
        <w:t>правление</w:t>
      </w:r>
      <w:r>
        <w:rPr>
          <w:rFonts w:ascii="Times New Roman" w:hAnsi="Times New Roman"/>
          <w:sz w:val="28"/>
          <w:szCs w:val="20"/>
        </w:rPr>
        <w:t>;</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w:t>
      </w:r>
      <w:r>
        <w:rPr>
          <w:rFonts w:ascii="Times New Roman" w:hAnsi="Times New Roman"/>
          <w:b/>
          <w:sz w:val="28"/>
          <w:szCs w:val="20"/>
        </w:rPr>
        <w:t xml:space="preserve"> </w:t>
      </w:r>
      <w:r w:rsidR="006946B0">
        <w:rPr>
          <w:rFonts w:ascii="Times New Roman" w:hAnsi="Times New Roman"/>
          <w:sz w:val="28"/>
          <w:szCs w:val="20"/>
        </w:rPr>
        <w:t>п</w:t>
      </w:r>
      <w:r w:rsidRPr="00A8602D">
        <w:rPr>
          <w:rFonts w:ascii="Times New Roman" w:hAnsi="Times New Roman"/>
          <w:sz w:val="28"/>
          <w:szCs w:val="20"/>
        </w:rPr>
        <w:t>редпринимательство</w:t>
      </w:r>
      <w:r>
        <w:rPr>
          <w:rFonts w:ascii="Times New Roman" w:hAnsi="Times New Roman"/>
          <w:sz w:val="28"/>
          <w:szCs w:val="20"/>
        </w:rPr>
        <w:t>;</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w:t>
      </w:r>
      <w:r>
        <w:rPr>
          <w:rFonts w:ascii="Times New Roman" w:hAnsi="Times New Roman"/>
          <w:sz w:val="28"/>
          <w:szCs w:val="20"/>
        </w:rPr>
        <w:t xml:space="preserve"> </w:t>
      </w:r>
      <w:r w:rsidR="006946B0">
        <w:rPr>
          <w:rFonts w:ascii="Times New Roman" w:hAnsi="Times New Roman"/>
          <w:sz w:val="28"/>
          <w:szCs w:val="20"/>
        </w:rPr>
        <w:t>б</w:t>
      </w:r>
      <w:r w:rsidRPr="00A8602D">
        <w:rPr>
          <w:rFonts w:ascii="Times New Roman" w:hAnsi="Times New Roman"/>
          <w:sz w:val="28"/>
          <w:szCs w:val="20"/>
        </w:rPr>
        <w:t>езопасность</w:t>
      </w:r>
      <w:r>
        <w:rPr>
          <w:rFonts w:ascii="Times New Roman" w:hAnsi="Times New Roman"/>
          <w:sz w:val="28"/>
          <w:szCs w:val="20"/>
        </w:rPr>
        <w:t>;</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w:t>
      </w:r>
      <w:r>
        <w:rPr>
          <w:rFonts w:ascii="Times New Roman" w:hAnsi="Times New Roman"/>
          <w:sz w:val="28"/>
          <w:szCs w:val="20"/>
        </w:rPr>
        <w:t xml:space="preserve"> </w:t>
      </w:r>
      <w:r w:rsidR="006946B0">
        <w:rPr>
          <w:rFonts w:ascii="Times New Roman" w:hAnsi="Times New Roman"/>
          <w:sz w:val="28"/>
          <w:szCs w:val="20"/>
        </w:rPr>
        <w:t>з</w:t>
      </w:r>
      <w:r w:rsidRPr="00A8602D">
        <w:rPr>
          <w:rFonts w:ascii="Times New Roman" w:hAnsi="Times New Roman"/>
          <w:sz w:val="28"/>
          <w:szCs w:val="20"/>
        </w:rPr>
        <w:t>дравоохранение</w:t>
      </w:r>
      <w:r>
        <w:rPr>
          <w:rFonts w:ascii="Times New Roman" w:hAnsi="Times New Roman"/>
          <w:sz w:val="28"/>
          <w:szCs w:val="20"/>
        </w:rPr>
        <w:t>;</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w:t>
      </w:r>
      <w:r>
        <w:rPr>
          <w:rFonts w:ascii="Times New Roman" w:hAnsi="Times New Roman"/>
          <w:sz w:val="28"/>
          <w:szCs w:val="20"/>
        </w:rPr>
        <w:t xml:space="preserve"> </w:t>
      </w:r>
      <w:r w:rsidR="006946B0">
        <w:rPr>
          <w:rFonts w:ascii="Times New Roman" w:hAnsi="Times New Roman"/>
          <w:sz w:val="28"/>
          <w:szCs w:val="20"/>
        </w:rPr>
        <w:t>л</w:t>
      </w:r>
      <w:r w:rsidRPr="00A8602D">
        <w:rPr>
          <w:rFonts w:ascii="Times New Roman" w:hAnsi="Times New Roman"/>
          <w:sz w:val="28"/>
          <w:szCs w:val="20"/>
        </w:rPr>
        <w:t>ичные свободы</w:t>
      </w:r>
      <w:r>
        <w:rPr>
          <w:rFonts w:ascii="Times New Roman" w:hAnsi="Times New Roman"/>
          <w:sz w:val="28"/>
          <w:szCs w:val="20"/>
        </w:rPr>
        <w:t>;</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w:t>
      </w:r>
      <w:r>
        <w:rPr>
          <w:rFonts w:ascii="Times New Roman" w:hAnsi="Times New Roman"/>
          <w:sz w:val="28"/>
          <w:szCs w:val="20"/>
        </w:rPr>
        <w:t xml:space="preserve"> </w:t>
      </w:r>
      <w:r w:rsidR="006946B0">
        <w:rPr>
          <w:rFonts w:ascii="Times New Roman" w:hAnsi="Times New Roman"/>
          <w:sz w:val="28"/>
          <w:szCs w:val="20"/>
        </w:rPr>
        <w:t>э</w:t>
      </w:r>
      <w:r w:rsidRPr="00A8602D">
        <w:rPr>
          <w:rFonts w:ascii="Times New Roman" w:hAnsi="Times New Roman"/>
          <w:sz w:val="28"/>
          <w:szCs w:val="20"/>
        </w:rPr>
        <w:t>кология</w:t>
      </w:r>
      <w:r>
        <w:rPr>
          <w:rFonts w:ascii="Times New Roman" w:hAnsi="Times New Roman"/>
          <w:sz w:val="28"/>
          <w:szCs w:val="20"/>
        </w:rPr>
        <w:t>;</w:t>
      </w:r>
    </w:p>
    <w:p w:rsidR="00A8602D" w:rsidRP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w:t>
      </w:r>
      <w:r>
        <w:rPr>
          <w:rFonts w:ascii="Times New Roman" w:hAnsi="Times New Roman"/>
          <w:sz w:val="28"/>
          <w:szCs w:val="20"/>
        </w:rPr>
        <w:t xml:space="preserve"> </w:t>
      </w:r>
      <w:r w:rsidR="006946B0">
        <w:rPr>
          <w:rFonts w:ascii="Times New Roman" w:hAnsi="Times New Roman"/>
          <w:sz w:val="28"/>
          <w:szCs w:val="20"/>
        </w:rPr>
        <w:t>с</w:t>
      </w:r>
      <w:r w:rsidRPr="00A8602D">
        <w:rPr>
          <w:rFonts w:ascii="Times New Roman" w:hAnsi="Times New Roman"/>
          <w:sz w:val="28"/>
          <w:szCs w:val="20"/>
        </w:rPr>
        <w:t>оциальный капитал</w:t>
      </w:r>
      <w:r>
        <w:rPr>
          <w:rFonts w:ascii="Times New Roman" w:hAnsi="Times New Roman"/>
          <w:sz w:val="28"/>
          <w:szCs w:val="20"/>
        </w:rPr>
        <w:t>.</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Все эти 9 групп имеют прямое влияние на развитие человеческого капитала в стране, поэтому каждая из этих 9 групп имеет равный вес в ко</w:t>
      </w:r>
      <w:r>
        <w:rPr>
          <w:rFonts w:ascii="Times New Roman" w:hAnsi="Times New Roman"/>
          <w:sz w:val="28"/>
          <w:szCs w:val="20"/>
        </w:rPr>
        <w:t>нечном результате исследования</w:t>
      </w:r>
      <w:r w:rsidRPr="00A8602D">
        <w:rPr>
          <w:rFonts w:ascii="Times New Roman" w:hAnsi="Times New Roman"/>
          <w:sz w:val="28"/>
          <w:szCs w:val="20"/>
          <w:vertAlign w:val="superscript"/>
        </w:rPr>
        <w:footnoteReference w:id="12"/>
      </w:r>
      <w:r>
        <w:rPr>
          <w:rFonts w:ascii="Times New Roman" w:hAnsi="Times New Roman"/>
          <w:sz w:val="28"/>
          <w:szCs w:val="20"/>
        </w:rPr>
        <w:t>.</w:t>
      </w:r>
    </w:p>
    <w:p w:rsidR="00A8602D" w:rsidRP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 xml:space="preserve">Помимо статистических и статистическо-экспертных методов, существуют затратные методы, однако они применимы только на уровне предприятий, так как в масштабе региона или государства невозможно оценить все инвестиции, вкладываемые в человека, в первую очередь это связанно с тем, что инвестиции в человеческий капитал производятся самим человеком, предприятием, на котором он работает, а также государством. В этой связи затратный метод не позволяет оценить человеческий капитал на макроуровне. </w:t>
      </w:r>
    </w:p>
    <w:p w:rsidR="00A8602D" w:rsidRP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Понятие человеческого капитала очень тесно связанно с другой категорией – с качеством жизни</w:t>
      </w:r>
      <w:r w:rsidRPr="00A8602D">
        <w:rPr>
          <w:rFonts w:ascii="Times New Roman" w:hAnsi="Times New Roman"/>
          <w:sz w:val="28"/>
          <w:szCs w:val="20"/>
          <w:vertAlign w:val="superscript"/>
        </w:rPr>
        <w:footnoteReference w:id="13"/>
      </w:r>
      <w:r>
        <w:rPr>
          <w:rFonts w:ascii="Times New Roman" w:hAnsi="Times New Roman"/>
          <w:sz w:val="28"/>
          <w:szCs w:val="20"/>
        </w:rPr>
        <w:t>.</w:t>
      </w:r>
      <w:r w:rsidRPr="00A8602D">
        <w:rPr>
          <w:rFonts w:ascii="Times New Roman" w:hAnsi="Times New Roman"/>
          <w:sz w:val="28"/>
          <w:szCs w:val="20"/>
        </w:rPr>
        <w:t xml:space="preserve"> Именно высокое качество жизни, помноженное на менталитет и культуру общества, помогает его членам в полной мере реализовывать и развивать свой ЧП. Реализация человеческого потенциала невозможна без высокого качества жизни. </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 xml:space="preserve">Существует целый ряд агентств, исследовательских институтов и аналитиков, занимающихся изучением качества жизни в городах мира. Одним </w:t>
      </w:r>
      <w:r w:rsidRPr="00A8602D">
        <w:rPr>
          <w:rFonts w:ascii="Times New Roman" w:hAnsi="Times New Roman"/>
          <w:sz w:val="28"/>
          <w:szCs w:val="20"/>
        </w:rPr>
        <w:lastRenderedPageBreak/>
        <w:t xml:space="preserve">из таких исследований является ежегодный рейтинг качества жизни в городах мира, составленный специалистами международной консалтинговой группы </w:t>
      </w:r>
      <w:r w:rsidRPr="00A8602D">
        <w:rPr>
          <w:rFonts w:ascii="Times New Roman" w:hAnsi="Times New Roman"/>
          <w:sz w:val="28"/>
          <w:szCs w:val="20"/>
          <w:lang w:val="en-US"/>
        </w:rPr>
        <w:t>Mercer</w:t>
      </w:r>
      <w:r w:rsidRPr="00A8602D">
        <w:rPr>
          <w:rFonts w:ascii="Times New Roman" w:hAnsi="Times New Roman"/>
          <w:sz w:val="28"/>
          <w:szCs w:val="20"/>
        </w:rPr>
        <w:t xml:space="preserve"> </w:t>
      </w:r>
      <w:r w:rsidRPr="00A8602D">
        <w:rPr>
          <w:rFonts w:ascii="Times New Roman" w:hAnsi="Times New Roman"/>
          <w:sz w:val="28"/>
          <w:szCs w:val="20"/>
          <w:lang w:val="en-US"/>
        </w:rPr>
        <w:t>Human</w:t>
      </w:r>
      <w:r w:rsidRPr="00A8602D">
        <w:rPr>
          <w:rFonts w:ascii="Times New Roman" w:hAnsi="Times New Roman"/>
          <w:sz w:val="28"/>
          <w:szCs w:val="20"/>
        </w:rPr>
        <w:t xml:space="preserve"> </w:t>
      </w:r>
      <w:r w:rsidRPr="00A8602D">
        <w:rPr>
          <w:rFonts w:ascii="Times New Roman" w:hAnsi="Times New Roman"/>
          <w:sz w:val="28"/>
          <w:szCs w:val="20"/>
          <w:lang w:val="en-US"/>
        </w:rPr>
        <w:t>Resource</w:t>
      </w:r>
      <w:r w:rsidRPr="00A8602D">
        <w:rPr>
          <w:rFonts w:ascii="Times New Roman" w:hAnsi="Times New Roman"/>
          <w:sz w:val="28"/>
          <w:szCs w:val="20"/>
        </w:rPr>
        <w:t xml:space="preserve"> </w:t>
      </w:r>
      <w:r w:rsidRPr="00A8602D">
        <w:rPr>
          <w:rFonts w:ascii="Times New Roman" w:hAnsi="Times New Roman"/>
          <w:sz w:val="28"/>
          <w:szCs w:val="20"/>
          <w:lang w:val="en-US"/>
        </w:rPr>
        <w:t>Consulting</w:t>
      </w:r>
      <w:r w:rsidRPr="00A8602D">
        <w:rPr>
          <w:rFonts w:ascii="Times New Roman" w:hAnsi="Times New Roman"/>
          <w:sz w:val="28"/>
          <w:szCs w:val="20"/>
        </w:rPr>
        <w:t>. По словам самих авторов, целью создания рейтинга является помощь крупным компаниям в выборе наиболее подходящих городов для жизни и работы их сотрудников, другое применение рейтинга заключается в использовании его данных органами государственных и региональных властей в целях планирования управленческой деятельности.</w:t>
      </w:r>
    </w:p>
    <w:p w:rsidR="00A8602D" w:rsidRDefault="00A8602D" w:rsidP="00A8602D">
      <w:pPr>
        <w:spacing w:after="0" w:line="360" w:lineRule="auto"/>
        <w:ind w:firstLine="851"/>
        <w:jc w:val="both"/>
        <w:rPr>
          <w:rFonts w:ascii="Times New Roman" w:hAnsi="Times New Roman"/>
          <w:sz w:val="28"/>
          <w:szCs w:val="20"/>
        </w:rPr>
      </w:pPr>
      <w:r w:rsidRPr="00A8602D">
        <w:rPr>
          <w:rFonts w:ascii="Times New Roman" w:hAnsi="Times New Roman"/>
          <w:sz w:val="28"/>
          <w:szCs w:val="20"/>
        </w:rPr>
        <w:t>Исходя из перечисленных методик, можно сделать вывод, что оценка человеческого капитала на макроуровне на сегодняшний день представляется очень сложной. Несмотря на критику ИРЧП от большой части научного сообщества, на сегодняшний день сложно представить более подходящий механизм для межгосударственного сравнения уровня развития человеческого капитала. Данный факт объясняется как сложностью самого понятия, так и недостаточной развитостью системы сбора статистических данных в многих странах и регионах. Поэтому большинство международных агентств проводят свой исследования на уровне городов, так как обработка такого массива информации представляется не только наиболее удобной, но и наиболее правдивой.</w:t>
      </w:r>
    </w:p>
    <w:p w:rsidR="00A8602D" w:rsidRDefault="00A8602D" w:rsidP="00A8602D">
      <w:pPr>
        <w:spacing w:after="0" w:line="360" w:lineRule="auto"/>
        <w:ind w:firstLine="851"/>
        <w:jc w:val="both"/>
        <w:rPr>
          <w:rFonts w:ascii="Times New Roman" w:hAnsi="Times New Roman"/>
          <w:sz w:val="28"/>
          <w:szCs w:val="20"/>
        </w:rPr>
      </w:pPr>
    </w:p>
    <w:p w:rsidR="00DA4837" w:rsidRDefault="00DA4837" w:rsidP="00A17A4E">
      <w:pPr>
        <w:spacing w:after="0" w:line="360" w:lineRule="auto"/>
        <w:ind w:firstLine="851"/>
        <w:jc w:val="both"/>
        <w:rPr>
          <w:rFonts w:ascii="Times New Roman" w:hAnsi="Times New Roman"/>
          <w:b/>
          <w:caps/>
          <w:sz w:val="28"/>
          <w:szCs w:val="28"/>
        </w:rPr>
      </w:pPr>
      <w:r>
        <w:rPr>
          <w:rFonts w:ascii="Times New Roman" w:hAnsi="Times New Roman"/>
          <w:b/>
          <w:caps/>
          <w:sz w:val="28"/>
          <w:szCs w:val="28"/>
        </w:rPr>
        <w:br w:type="page"/>
      </w:r>
    </w:p>
    <w:p w:rsidR="00CD2527" w:rsidRDefault="00CD2527" w:rsidP="00CD2527">
      <w:pPr>
        <w:spacing w:after="0" w:line="360" w:lineRule="auto"/>
        <w:jc w:val="center"/>
        <w:rPr>
          <w:rFonts w:ascii="Times New Roman" w:hAnsi="Times New Roman"/>
          <w:b/>
          <w:sz w:val="28"/>
          <w:szCs w:val="28"/>
        </w:rPr>
      </w:pPr>
      <w:r>
        <w:rPr>
          <w:rFonts w:ascii="Times New Roman" w:hAnsi="Times New Roman"/>
          <w:b/>
          <w:caps/>
          <w:sz w:val="28"/>
          <w:szCs w:val="28"/>
        </w:rPr>
        <w:lastRenderedPageBreak/>
        <w:t>Глава 2</w:t>
      </w:r>
      <w:r>
        <w:rPr>
          <w:rFonts w:ascii="Times New Roman" w:hAnsi="Times New Roman"/>
          <w:b/>
          <w:sz w:val="28"/>
          <w:szCs w:val="28"/>
        </w:rPr>
        <w:t xml:space="preserve">. </w:t>
      </w:r>
      <w:r w:rsidR="004D635B" w:rsidRPr="004D635B">
        <w:rPr>
          <w:rFonts w:ascii="Times New Roman" w:hAnsi="Times New Roman"/>
          <w:b/>
          <w:sz w:val="28"/>
          <w:szCs w:val="28"/>
        </w:rPr>
        <w:t>Оценка инвестиций в человеческий капитал России</w:t>
      </w:r>
    </w:p>
    <w:p w:rsidR="00CD2527" w:rsidRDefault="00CD2527" w:rsidP="00CD2527">
      <w:pPr>
        <w:spacing w:after="0" w:line="360" w:lineRule="auto"/>
        <w:jc w:val="center"/>
        <w:rPr>
          <w:rFonts w:ascii="Times New Roman" w:hAnsi="Times New Roman"/>
          <w:b/>
          <w:sz w:val="28"/>
          <w:szCs w:val="28"/>
        </w:rPr>
      </w:pPr>
    </w:p>
    <w:p w:rsidR="00DA4837" w:rsidRPr="004B4F1F" w:rsidRDefault="00DA4837" w:rsidP="00DA4837">
      <w:pPr>
        <w:spacing w:after="0" w:line="360" w:lineRule="auto"/>
        <w:ind w:firstLine="851"/>
        <w:jc w:val="both"/>
        <w:rPr>
          <w:rFonts w:ascii="Times New Roman" w:hAnsi="Times New Roman"/>
          <w:b/>
          <w:sz w:val="28"/>
        </w:rPr>
      </w:pPr>
      <w:r>
        <w:rPr>
          <w:rFonts w:ascii="Times New Roman" w:hAnsi="Times New Roman"/>
          <w:b/>
          <w:sz w:val="28"/>
        </w:rPr>
        <w:t>2</w:t>
      </w:r>
      <w:r w:rsidRPr="004B4F1F">
        <w:rPr>
          <w:rFonts w:ascii="Times New Roman" w:hAnsi="Times New Roman"/>
          <w:b/>
          <w:sz w:val="28"/>
        </w:rPr>
        <w:t>.</w:t>
      </w:r>
      <w:r>
        <w:rPr>
          <w:rFonts w:ascii="Times New Roman" w:hAnsi="Times New Roman"/>
          <w:b/>
          <w:sz w:val="28"/>
        </w:rPr>
        <w:t>1</w:t>
      </w:r>
      <w:r w:rsidRPr="004B4F1F">
        <w:rPr>
          <w:rFonts w:ascii="Times New Roman" w:hAnsi="Times New Roman"/>
          <w:b/>
          <w:sz w:val="28"/>
        </w:rPr>
        <w:t xml:space="preserve">. </w:t>
      </w:r>
      <w:r w:rsidR="004D635B" w:rsidRPr="004D635B">
        <w:rPr>
          <w:rFonts w:ascii="Times New Roman" w:hAnsi="Times New Roman"/>
          <w:b/>
          <w:sz w:val="28"/>
        </w:rPr>
        <w:t> Инвестиции в образование и здравоохранение как инструмент формирования и развития человеческого капитала</w:t>
      </w:r>
    </w:p>
    <w:p w:rsidR="006F5919" w:rsidRDefault="006F5919" w:rsidP="00DA4837">
      <w:pPr>
        <w:spacing w:after="0" w:line="360" w:lineRule="auto"/>
        <w:ind w:firstLine="851"/>
        <w:jc w:val="both"/>
        <w:rPr>
          <w:rFonts w:ascii="Times New Roman" w:hAnsi="Times New Roman"/>
          <w:sz w:val="28"/>
        </w:rPr>
      </w:pPr>
      <w:r>
        <w:rPr>
          <w:rFonts w:ascii="Times New Roman" w:hAnsi="Times New Roman"/>
          <w:sz w:val="28"/>
        </w:rPr>
        <w:t xml:space="preserve">Инвестиции являются основным из источников развития всех секторов экономики, образование и здравоохранение в данном случае не являются исключениями. </w:t>
      </w:r>
    </w:p>
    <w:p w:rsidR="006F5919" w:rsidRDefault="006F5919" w:rsidP="00DA4837">
      <w:pPr>
        <w:spacing w:after="0" w:line="360" w:lineRule="auto"/>
        <w:ind w:firstLine="851"/>
        <w:jc w:val="both"/>
        <w:rPr>
          <w:rFonts w:ascii="Times New Roman" w:hAnsi="Times New Roman"/>
          <w:sz w:val="28"/>
        </w:rPr>
      </w:pPr>
      <w:r>
        <w:rPr>
          <w:rFonts w:ascii="Times New Roman" w:hAnsi="Times New Roman"/>
          <w:sz w:val="28"/>
        </w:rPr>
        <w:t>Для того чтобы изучить динамику инвестиций в основной капитал в образовании, составим рисунок 6.</w:t>
      </w:r>
    </w:p>
    <w:p w:rsidR="006F5919" w:rsidRDefault="006F5919" w:rsidP="006F5919">
      <w:pPr>
        <w:spacing w:after="0" w:line="360" w:lineRule="auto"/>
        <w:jc w:val="center"/>
        <w:rPr>
          <w:rFonts w:ascii="Times New Roman" w:hAnsi="Times New Roman"/>
          <w:sz w:val="28"/>
        </w:rPr>
      </w:pPr>
      <w:r>
        <w:rPr>
          <w:noProof/>
          <w:lang w:eastAsia="ru-RU"/>
        </w:rPr>
        <w:drawing>
          <wp:inline distT="0" distB="0" distL="0" distR="0" wp14:anchorId="0A6869E4" wp14:editId="62B31549">
            <wp:extent cx="5905500" cy="3186113"/>
            <wp:effectExtent l="0" t="0" r="19050"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F5919" w:rsidRDefault="006F5919" w:rsidP="006F5919">
      <w:pPr>
        <w:spacing w:after="0" w:line="360" w:lineRule="auto"/>
        <w:jc w:val="center"/>
        <w:rPr>
          <w:rFonts w:ascii="Times New Roman" w:hAnsi="Times New Roman"/>
          <w:sz w:val="28"/>
        </w:rPr>
      </w:pPr>
      <w:r>
        <w:rPr>
          <w:rFonts w:ascii="Times New Roman" w:hAnsi="Times New Roman"/>
          <w:sz w:val="28"/>
        </w:rPr>
        <w:t xml:space="preserve">Рисунок 6 – Динамика инвестиций в основной капитал в сфере образования </w:t>
      </w:r>
    </w:p>
    <w:p w:rsidR="006F5919" w:rsidRDefault="006F5919" w:rsidP="006F5919">
      <w:pPr>
        <w:spacing w:after="0" w:line="360" w:lineRule="auto"/>
        <w:jc w:val="center"/>
        <w:rPr>
          <w:rFonts w:ascii="Times New Roman" w:hAnsi="Times New Roman"/>
          <w:sz w:val="28"/>
        </w:rPr>
      </w:pPr>
      <w:r>
        <w:rPr>
          <w:rFonts w:ascii="Times New Roman" w:hAnsi="Times New Roman"/>
          <w:sz w:val="28"/>
        </w:rPr>
        <w:t>за 2014-2019 гг.</w:t>
      </w:r>
    </w:p>
    <w:p w:rsidR="00921AE7" w:rsidRPr="004A363E" w:rsidRDefault="002669B7" w:rsidP="00921AE7">
      <w:pPr>
        <w:spacing w:after="0" w:line="360" w:lineRule="auto"/>
        <w:jc w:val="both"/>
        <w:rPr>
          <w:rFonts w:ascii="Times New Roman" w:hAnsi="Times New Roman"/>
          <w:sz w:val="24"/>
          <w:szCs w:val="24"/>
        </w:rPr>
      </w:pPr>
      <w:r>
        <w:rPr>
          <w:rFonts w:ascii="Times New Roman" w:hAnsi="Times New Roman"/>
          <w:sz w:val="24"/>
          <w:szCs w:val="24"/>
        </w:rPr>
        <w:t>«</w:t>
      </w:r>
      <w:r w:rsidR="00921AE7" w:rsidRPr="004A363E">
        <w:rPr>
          <w:rFonts w:ascii="Times New Roman" w:hAnsi="Times New Roman"/>
          <w:sz w:val="24"/>
          <w:szCs w:val="24"/>
        </w:rPr>
        <w:t>составлено автором</w:t>
      </w:r>
      <w:r>
        <w:rPr>
          <w:rFonts w:ascii="Times New Roman" w:hAnsi="Times New Roman"/>
          <w:sz w:val="24"/>
          <w:szCs w:val="24"/>
        </w:rPr>
        <w:t>»</w:t>
      </w:r>
    </w:p>
    <w:p w:rsidR="006F5919" w:rsidRDefault="006F5919" w:rsidP="00DA4837">
      <w:pPr>
        <w:spacing w:after="0" w:line="360" w:lineRule="auto"/>
        <w:ind w:firstLine="851"/>
        <w:jc w:val="both"/>
        <w:rPr>
          <w:rFonts w:ascii="Times New Roman" w:hAnsi="Times New Roman"/>
          <w:sz w:val="28"/>
        </w:rPr>
      </w:pPr>
    </w:p>
    <w:p w:rsidR="006F5919" w:rsidRDefault="00FD1B15" w:rsidP="00DA4837">
      <w:pPr>
        <w:spacing w:after="0" w:line="360" w:lineRule="auto"/>
        <w:ind w:firstLine="851"/>
        <w:jc w:val="both"/>
        <w:rPr>
          <w:rFonts w:ascii="Times New Roman" w:hAnsi="Times New Roman"/>
          <w:sz w:val="28"/>
        </w:rPr>
      </w:pPr>
      <w:r>
        <w:rPr>
          <w:rFonts w:ascii="Times New Roman" w:hAnsi="Times New Roman"/>
          <w:sz w:val="28"/>
        </w:rPr>
        <w:t xml:space="preserve">Из рисунка 6 следует, что за 2014-2019 гг. инвестиции в основной капитал в сфере образования находились на низком уровне, об этом свидетельствует их удельный вес в общем объеме инвестиций, который не превышал 2%. Положительным моментом является рост инвестиций в 2019 г. до 383,2 млрд. руб., при этом в 2016 г. объем инвестиций был минимальным и </w:t>
      </w:r>
      <w:r>
        <w:rPr>
          <w:rFonts w:ascii="Times New Roman" w:hAnsi="Times New Roman"/>
          <w:sz w:val="28"/>
        </w:rPr>
        <w:lastRenderedPageBreak/>
        <w:t>составлял 210,5 млрд. руб. Такой низкий размер инвестиций в сферу образования объясняется ее направленностью деятельности и тем, что основным источником ее финансирования является государство.</w:t>
      </w:r>
    </w:p>
    <w:p w:rsidR="00FD1B15" w:rsidRDefault="00FD1B15" w:rsidP="00DA4837">
      <w:pPr>
        <w:spacing w:after="0" w:line="360" w:lineRule="auto"/>
        <w:ind w:firstLine="851"/>
        <w:jc w:val="both"/>
        <w:rPr>
          <w:rFonts w:ascii="Times New Roman" w:hAnsi="Times New Roman"/>
          <w:sz w:val="28"/>
        </w:rPr>
      </w:pPr>
      <w:r>
        <w:rPr>
          <w:rFonts w:ascii="Times New Roman" w:hAnsi="Times New Roman"/>
          <w:sz w:val="28"/>
        </w:rPr>
        <w:t>В таблице 2.1.1 показано как менялись объемы инвестиционных вложений за последние годы в зависимости от видов образования.</w:t>
      </w:r>
    </w:p>
    <w:p w:rsidR="00FD1B15" w:rsidRDefault="00FD1B15" w:rsidP="00FD1B15">
      <w:pPr>
        <w:spacing w:after="0" w:line="360" w:lineRule="auto"/>
        <w:jc w:val="right"/>
        <w:rPr>
          <w:rFonts w:ascii="Times New Roman" w:hAnsi="Times New Roman"/>
          <w:sz w:val="28"/>
          <w:szCs w:val="28"/>
        </w:rPr>
      </w:pPr>
      <w:r w:rsidRPr="00BF5808">
        <w:rPr>
          <w:rFonts w:ascii="Times New Roman" w:hAnsi="Times New Roman"/>
          <w:sz w:val="28"/>
          <w:szCs w:val="28"/>
        </w:rPr>
        <w:t xml:space="preserve">Таблица </w:t>
      </w:r>
      <w:r>
        <w:rPr>
          <w:rFonts w:ascii="Times New Roman" w:hAnsi="Times New Roman"/>
          <w:sz w:val="28"/>
          <w:szCs w:val="28"/>
        </w:rPr>
        <w:t>2.1.1</w:t>
      </w:r>
    </w:p>
    <w:p w:rsidR="00FD1B15" w:rsidRPr="00C9720B" w:rsidRDefault="00FD1B15" w:rsidP="00FD1B15">
      <w:pPr>
        <w:spacing w:after="0" w:line="360" w:lineRule="auto"/>
        <w:jc w:val="center"/>
        <w:rPr>
          <w:rFonts w:ascii="Times New Roman" w:hAnsi="Times New Roman"/>
          <w:b/>
          <w:color w:val="000000" w:themeColor="text1"/>
          <w:sz w:val="28"/>
          <w:szCs w:val="28"/>
        </w:rPr>
      </w:pPr>
      <w:r w:rsidRPr="00C9720B">
        <w:rPr>
          <w:rFonts w:ascii="Times New Roman" w:hAnsi="Times New Roman"/>
          <w:b/>
          <w:sz w:val="28"/>
          <w:szCs w:val="28"/>
        </w:rPr>
        <w:t>Показатели динамики инвестиций в основной капитал по видам образования</w:t>
      </w:r>
      <w:r w:rsidR="00C9720B">
        <w:rPr>
          <w:rFonts w:ascii="Times New Roman" w:hAnsi="Times New Roman"/>
          <w:b/>
          <w:sz w:val="28"/>
          <w:szCs w:val="28"/>
        </w:rPr>
        <w:t xml:space="preserve"> </w:t>
      </w:r>
      <w:r w:rsidRPr="00C9720B">
        <w:rPr>
          <w:rFonts w:ascii="Times New Roman" w:hAnsi="Times New Roman"/>
          <w:b/>
          <w:sz w:val="28"/>
          <w:szCs w:val="28"/>
        </w:rPr>
        <w:t>за 2017-2019</w:t>
      </w:r>
      <w:r w:rsidR="00A2369D">
        <w:rPr>
          <w:rFonts w:ascii="Times New Roman" w:hAnsi="Times New Roman"/>
          <w:b/>
          <w:sz w:val="28"/>
          <w:szCs w:val="28"/>
        </w:rPr>
        <w:t xml:space="preserve"> гг.</w:t>
      </w:r>
      <w:r w:rsidR="00921AE7">
        <w:rPr>
          <w:rStyle w:val="a8"/>
          <w:rFonts w:ascii="Times New Roman" w:hAnsi="Times New Roman"/>
          <w:b/>
          <w:color w:val="000000" w:themeColor="text1"/>
          <w:sz w:val="28"/>
          <w:szCs w:val="28"/>
        </w:rPr>
        <w:footnoteReference w:id="14"/>
      </w:r>
    </w:p>
    <w:tbl>
      <w:tblPr>
        <w:tblW w:w="9655" w:type="dxa"/>
        <w:jc w:val="center"/>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4"/>
        <w:gridCol w:w="1134"/>
        <w:gridCol w:w="848"/>
        <w:gridCol w:w="1108"/>
        <w:gridCol w:w="919"/>
        <w:gridCol w:w="994"/>
        <w:gridCol w:w="905"/>
        <w:gridCol w:w="938"/>
        <w:gridCol w:w="905"/>
      </w:tblGrid>
      <w:tr w:rsidR="00C9720B" w:rsidRPr="00C9720B" w:rsidTr="00C9720B">
        <w:trPr>
          <w:trHeight w:val="85"/>
          <w:jc w:val="center"/>
        </w:trPr>
        <w:tc>
          <w:tcPr>
            <w:tcW w:w="1904" w:type="dxa"/>
            <w:vMerge w:val="restart"/>
            <w:vAlign w:val="center"/>
          </w:tcPr>
          <w:p w:rsidR="00C9720B" w:rsidRPr="00C9720B" w:rsidRDefault="00C9720B" w:rsidP="00652A4D">
            <w:pPr>
              <w:spacing w:after="0" w:line="240" w:lineRule="auto"/>
              <w:jc w:val="center"/>
              <w:rPr>
                <w:rFonts w:ascii="Times New Roman" w:hAnsi="Times New Roman"/>
                <w:b/>
              </w:rPr>
            </w:pPr>
            <w:r w:rsidRPr="00C9720B">
              <w:rPr>
                <w:rFonts w:ascii="Times New Roman" w:hAnsi="Times New Roman"/>
                <w:b/>
                <w:color w:val="000000"/>
              </w:rPr>
              <w:t>Показатели</w:t>
            </w:r>
          </w:p>
        </w:tc>
        <w:tc>
          <w:tcPr>
            <w:tcW w:w="1982" w:type="dxa"/>
            <w:gridSpan w:val="2"/>
            <w:vAlign w:val="center"/>
          </w:tcPr>
          <w:p w:rsidR="00C9720B" w:rsidRPr="00C9720B" w:rsidRDefault="00C9720B" w:rsidP="00652A4D">
            <w:pPr>
              <w:spacing w:after="0" w:line="240" w:lineRule="auto"/>
              <w:jc w:val="center"/>
              <w:rPr>
                <w:rFonts w:ascii="Times New Roman" w:hAnsi="Times New Roman"/>
                <w:b/>
              </w:rPr>
            </w:pPr>
            <w:r w:rsidRPr="00C9720B">
              <w:rPr>
                <w:rFonts w:ascii="Times New Roman" w:hAnsi="Times New Roman"/>
                <w:b/>
              </w:rPr>
              <w:t>2017 г.</w:t>
            </w:r>
          </w:p>
        </w:tc>
        <w:tc>
          <w:tcPr>
            <w:tcW w:w="2027" w:type="dxa"/>
            <w:gridSpan w:val="2"/>
            <w:vAlign w:val="center"/>
          </w:tcPr>
          <w:p w:rsidR="00C9720B" w:rsidRPr="00C9720B" w:rsidRDefault="00C9720B" w:rsidP="00652A4D">
            <w:pPr>
              <w:spacing w:after="0" w:line="240" w:lineRule="auto"/>
              <w:jc w:val="center"/>
              <w:rPr>
                <w:rFonts w:ascii="Times New Roman" w:hAnsi="Times New Roman"/>
                <w:b/>
              </w:rPr>
            </w:pPr>
            <w:r w:rsidRPr="00C9720B">
              <w:rPr>
                <w:rFonts w:ascii="Times New Roman" w:hAnsi="Times New Roman"/>
                <w:b/>
              </w:rPr>
              <w:t>2018 г.</w:t>
            </w:r>
          </w:p>
        </w:tc>
        <w:tc>
          <w:tcPr>
            <w:tcW w:w="1899" w:type="dxa"/>
            <w:gridSpan w:val="2"/>
            <w:vAlign w:val="center"/>
          </w:tcPr>
          <w:p w:rsidR="00C9720B" w:rsidRPr="00C9720B" w:rsidRDefault="00C9720B" w:rsidP="00652A4D">
            <w:pPr>
              <w:spacing w:after="0" w:line="240" w:lineRule="auto"/>
              <w:jc w:val="center"/>
              <w:rPr>
                <w:rFonts w:ascii="Times New Roman" w:hAnsi="Times New Roman"/>
                <w:b/>
              </w:rPr>
            </w:pPr>
            <w:r w:rsidRPr="00C9720B">
              <w:rPr>
                <w:rFonts w:ascii="Times New Roman" w:hAnsi="Times New Roman"/>
                <w:b/>
              </w:rPr>
              <w:t>2019 г.</w:t>
            </w:r>
          </w:p>
        </w:tc>
        <w:tc>
          <w:tcPr>
            <w:tcW w:w="1843" w:type="dxa"/>
            <w:gridSpan w:val="2"/>
            <w:vAlign w:val="center"/>
          </w:tcPr>
          <w:p w:rsidR="00C9720B" w:rsidRPr="00C9720B" w:rsidRDefault="00C9720B" w:rsidP="00652A4D">
            <w:pPr>
              <w:tabs>
                <w:tab w:val="left" w:pos="9214"/>
                <w:tab w:val="left" w:pos="9639"/>
              </w:tabs>
              <w:spacing w:after="0" w:line="240" w:lineRule="auto"/>
              <w:jc w:val="center"/>
              <w:rPr>
                <w:rFonts w:ascii="Times New Roman" w:hAnsi="Times New Roman"/>
                <w:b/>
              </w:rPr>
            </w:pPr>
            <w:r w:rsidRPr="00C9720B">
              <w:rPr>
                <w:rFonts w:ascii="Times New Roman" w:hAnsi="Times New Roman"/>
                <w:b/>
              </w:rPr>
              <w:t>Темп изменения, %</w:t>
            </w:r>
          </w:p>
        </w:tc>
      </w:tr>
      <w:tr w:rsidR="00FD1B15" w:rsidRPr="00C9720B" w:rsidTr="00C9720B">
        <w:trPr>
          <w:trHeight w:val="77"/>
          <w:jc w:val="center"/>
        </w:trPr>
        <w:tc>
          <w:tcPr>
            <w:tcW w:w="1904" w:type="dxa"/>
            <w:vMerge/>
            <w:vAlign w:val="center"/>
          </w:tcPr>
          <w:p w:rsidR="00FD1B15" w:rsidRPr="00C9720B" w:rsidRDefault="00FD1B15" w:rsidP="00652A4D">
            <w:pPr>
              <w:spacing w:after="0" w:line="240" w:lineRule="auto"/>
              <w:jc w:val="center"/>
              <w:rPr>
                <w:rFonts w:ascii="Times New Roman" w:hAnsi="Times New Roman"/>
                <w:b/>
              </w:rPr>
            </w:pPr>
          </w:p>
        </w:tc>
        <w:tc>
          <w:tcPr>
            <w:tcW w:w="1134" w:type="dxa"/>
            <w:vAlign w:val="center"/>
          </w:tcPr>
          <w:p w:rsidR="00FD1B15" w:rsidRPr="00C9720B" w:rsidRDefault="00FD1B15" w:rsidP="00652A4D">
            <w:pPr>
              <w:spacing w:after="0" w:line="240" w:lineRule="auto"/>
              <w:jc w:val="center"/>
              <w:rPr>
                <w:rFonts w:ascii="Times New Roman" w:hAnsi="Times New Roman"/>
                <w:b/>
              </w:rPr>
            </w:pPr>
            <w:r w:rsidRPr="00C9720B">
              <w:rPr>
                <w:rFonts w:ascii="Times New Roman" w:hAnsi="Times New Roman"/>
                <w:b/>
              </w:rPr>
              <w:t xml:space="preserve">сумма, </w:t>
            </w:r>
            <w:r w:rsidR="00C9720B" w:rsidRPr="00C9720B">
              <w:rPr>
                <w:rFonts w:ascii="Times New Roman" w:hAnsi="Times New Roman"/>
                <w:b/>
              </w:rPr>
              <w:t>млрд. руб.</w:t>
            </w:r>
          </w:p>
        </w:tc>
        <w:tc>
          <w:tcPr>
            <w:tcW w:w="848" w:type="dxa"/>
            <w:vAlign w:val="center"/>
          </w:tcPr>
          <w:p w:rsidR="00FD1B15" w:rsidRPr="00C9720B" w:rsidRDefault="00FD1B15" w:rsidP="00652A4D">
            <w:pPr>
              <w:spacing w:after="0" w:line="240" w:lineRule="auto"/>
              <w:jc w:val="center"/>
              <w:rPr>
                <w:rFonts w:ascii="Times New Roman" w:hAnsi="Times New Roman"/>
                <w:b/>
              </w:rPr>
            </w:pPr>
            <w:r w:rsidRPr="00C9720B">
              <w:rPr>
                <w:rFonts w:ascii="Times New Roman" w:hAnsi="Times New Roman"/>
                <w:b/>
              </w:rPr>
              <w:t>уд.</w:t>
            </w:r>
          </w:p>
          <w:p w:rsidR="00FD1B15" w:rsidRPr="00C9720B" w:rsidRDefault="00FD1B15" w:rsidP="00652A4D">
            <w:pPr>
              <w:spacing w:after="0" w:line="240" w:lineRule="auto"/>
              <w:jc w:val="center"/>
              <w:rPr>
                <w:rFonts w:ascii="Times New Roman" w:hAnsi="Times New Roman"/>
                <w:b/>
              </w:rPr>
            </w:pPr>
            <w:r w:rsidRPr="00C9720B">
              <w:rPr>
                <w:rFonts w:ascii="Times New Roman" w:hAnsi="Times New Roman"/>
                <w:b/>
              </w:rPr>
              <w:t>вес, %</w:t>
            </w:r>
          </w:p>
        </w:tc>
        <w:tc>
          <w:tcPr>
            <w:tcW w:w="1108" w:type="dxa"/>
            <w:vAlign w:val="center"/>
          </w:tcPr>
          <w:p w:rsidR="00FD1B15" w:rsidRPr="00C9720B" w:rsidRDefault="00C9720B" w:rsidP="00652A4D">
            <w:pPr>
              <w:spacing w:after="0" w:line="240" w:lineRule="auto"/>
              <w:jc w:val="center"/>
              <w:rPr>
                <w:rFonts w:ascii="Times New Roman" w:hAnsi="Times New Roman"/>
                <w:b/>
              </w:rPr>
            </w:pPr>
            <w:r w:rsidRPr="00C9720B">
              <w:rPr>
                <w:rFonts w:ascii="Times New Roman" w:hAnsi="Times New Roman"/>
                <w:b/>
              </w:rPr>
              <w:t>сумма, млрд. руб.</w:t>
            </w:r>
          </w:p>
        </w:tc>
        <w:tc>
          <w:tcPr>
            <w:tcW w:w="919" w:type="dxa"/>
            <w:vAlign w:val="center"/>
          </w:tcPr>
          <w:p w:rsidR="00FD1B15" w:rsidRPr="00C9720B" w:rsidRDefault="00FD1B15" w:rsidP="00652A4D">
            <w:pPr>
              <w:spacing w:after="0" w:line="240" w:lineRule="auto"/>
              <w:jc w:val="center"/>
              <w:rPr>
                <w:rFonts w:ascii="Times New Roman" w:hAnsi="Times New Roman"/>
                <w:b/>
              </w:rPr>
            </w:pPr>
            <w:r w:rsidRPr="00C9720B">
              <w:rPr>
                <w:rFonts w:ascii="Times New Roman" w:hAnsi="Times New Roman"/>
                <w:b/>
              </w:rPr>
              <w:t>уд.</w:t>
            </w:r>
          </w:p>
          <w:p w:rsidR="00FD1B15" w:rsidRPr="00C9720B" w:rsidRDefault="00FD1B15" w:rsidP="00652A4D">
            <w:pPr>
              <w:spacing w:after="0" w:line="240" w:lineRule="auto"/>
              <w:jc w:val="center"/>
              <w:rPr>
                <w:rFonts w:ascii="Times New Roman" w:hAnsi="Times New Roman"/>
                <w:b/>
              </w:rPr>
            </w:pPr>
            <w:r w:rsidRPr="00C9720B">
              <w:rPr>
                <w:rFonts w:ascii="Times New Roman" w:hAnsi="Times New Roman"/>
                <w:b/>
              </w:rPr>
              <w:t>вес, %</w:t>
            </w:r>
          </w:p>
        </w:tc>
        <w:tc>
          <w:tcPr>
            <w:tcW w:w="994" w:type="dxa"/>
            <w:vAlign w:val="center"/>
          </w:tcPr>
          <w:p w:rsidR="00FD1B15" w:rsidRPr="00C9720B" w:rsidRDefault="00C9720B" w:rsidP="00652A4D">
            <w:pPr>
              <w:spacing w:after="0" w:line="240" w:lineRule="auto"/>
              <w:jc w:val="center"/>
              <w:rPr>
                <w:rFonts w:ascii="Times New Roman" w:hAnsi="Times New Roman"/>
                <w:b/>
              </w:rPr>
            </w:pPr>
            <w:r w:rsidRPr="00C9720B">
              <w:rPr>
                <w:rFonts w:ascii="Times New Roman" w:hAnsi="Times New Roman"/>
                <w:b/>
              </w:rPr>
              <w:t>сумма, млрд. руб.</w:t>
            </w:r>
          </w:p>
        </w:tc>
        <w:tc>
          <w:tcPr>
            <w:tcW w:w="905" w:type="dxa"/>
            <w:vAlign w:val="center"/>
          </w:tcPr>
          <w:p w:rsidR="00FD1B15" w:rsidRPr="00C9720B" w:rsidRDefault="00FD1B15" w:rsidP="00652A4D">
            <w:pPr>
              <w:spacing w:after="0" w:line="240" w:lineRule="auto"/>
              <w:jc w:val="center"/>
              <w:rPr>
                <w:rFonts w:ascii="Times New Roman" w:hAnsi="Times New Roman"/>
                <w:b/>
              </w:rPr>
            </w:pPr>
            <w:r w:rsidRPr="00C9720B">
              <w:rPr>
                <w:rFonts w:ascii="Times New Roman" w:hAnsi="Times New Roman"/>
                <w:b/>
              </w:rPr>
              <w:t>уд.</w:t>
            </w:r>
          </w:p>
          <w:p w:rsidR="00FD1B15" w:rsidRPr="00C9720B" w:rsidRDefault="00FD1B15" w:rsidP="00652A4D">
            <w:pPr>
              <w:spacing w:after="0" w:line="240" w:lineRule="auto"/>
              <w:jc w:val="center"/>
              <w:rPr>
                <w:rFonts w:ascii="Times New Roman" w:hAnsi="Times New Roman"/>
                <w:b/>
              </w:rPr>
            </w:pPr>
            <w:r w:rsidRPr="00C9720B">
              <w:rPr>
                <w:rFonts w:ascii="Times New Roman" w:hAnsi="Times New Roman"/>
                <w:b/>
              </w:rPr>
              <w:t>вес, %</w:t>
            </w:r>
          </w:p>
        </w:tc>
        <w:tc>
          <w:tcPr>
            <w:tcW w:w="938" w:type="dxa"/>
            <w:vAlign w:val="center"/>
          </w:tcPr>
          <w:p w:rsidR="00FD1B15" w:rsidRPr="00C9720B" w:rsidRDefault="00FD1B15" w:rsidP="00652A4D">
            <w:pPr>
              <w:spacing w:after="0" w:line="240" w:lineRule="auto"/>
              <w:jc w:val="center"/>
              <w:rPr>
                <w:rFonts w:ascii="Times New Roman" w:hAnsi="Times New Roman"/>
                <w:b/>
              </w:rPr>
            </w:pPr>
            <w:r w:rsidRPr="00C9720B">
              <w:rPr>
                <w:rFonts w:ascii="Times New Roman" w:hAnsi="Times New Roman"/>
                <w:b/>
              </w:rPr>
              <w:t>2018 г.</w:t>
            </w:r>
          </w:p>
          <w:p w:rsidR="00FD1B15" w:rsidRPr="00C9720B" w:rsidRDefault="00FD1B15" w:rsidP="00652A4D">
            <w:pPr>
              <w:spacing w:after="0" w:line="240" w:lineRule="auto"/>
              <w:jc w:val="center"/>
              <w:rPr>
                <w:rFonts w:ascii="Times New Roman" w:hAnsi="Times New Roman"/>
                <w:b/>
              </w:rPr>
            </w:pPr>
            <w:r w:rsidRPr="00C9720B">
              <w:rPr>
                <w:rFonts w:ascii="Times New Roman" w:hAnsi="Times New Roman"/>
                <w:b/>
              </w:rPr>
              <w:t>к</w:t>
            </w:r>
          </w:p>
          <w:p w:rsidR="00FD1B15" w:rsidRPr="00C9720B" w:rsidRDefault="00FD1B15" w:rsidP="00652A4D">
            <w:pPr>
              <w:spacing w:after="0" w:line="240" w:lineRule="auto"/>
              <w:jc w:val="center"/>
              <w:rPr>
                <w:rFonts w:ascii="Times New Roman" w:hAnsi="Times New Roman"/>
                <w:b/>
              </w:rPr>
            </w:pPr>
            <w:r w:rsidRPr="00C9720B">
              <w:rPr>
                <w:rFonts w:ascii="Times New Roman" w:hAnsi="Times New Roman"/>
                <w:b/>
              </w:rPr>
              <w:t>2017 г.</w:t>
            </w:r>
          </w:p>
        </w:tc>
        <w:tc>
          <w:tcPr>
            <w:tcW w:w="905" w:type="dxa"/>
            <w:vAlign w:val="center"/>
          </w:tcPr>
          <w:p w:rsidR="00FD1B15" w:rsidRPr="00C9720B" w:rsidRDefault="00FD1B15" w:rsidP="00652A4D">
            <w:pPr>
              <w:spacing w:after="0" w:line="240" w:lineRule="auto"/>
              <w:ind w:right="-117"/>
              <w:jc w:val="center"/>
              <w:rPr>
                <w:rFonts w:ascii="Times New Roman" w:hAnsi="Times New Roman"/>
                <w:b/>
              </w:rPr>
            </w:pPr>
            <w:r w:rsidRPr="00C9720B">
              <w:rPr>
                <w:rFonts w:ascii="Times New Roman" w:hAnsi="Times New Roman"/>
                <w:b/>
              </w:rPr>
              <w:t>2019 г.</w:t>
            </w:r>
          </w:p>
          <w:p w:rsidR="00FD1B15" w:rsidRPr="00C9720B" w:rsidRDefault="00FD1B15" w:rsidP="00652A4D">
            <w:pPr>
              <w:spacing w:after="0" w:line="240" w:lineRule="auto"/>
              <w:jc w:val="center"/>
              <w:rPr>
                <w:rFonts w:ascii="Times New Roman" w:hAnsi="Times New Roman"/>
                <w:b/>
              </w:rPr>
            </w:pPr>
            <w:r w:rsidRPr="00C9720B">
              <w:rPr>
                <w:rFonts w:ascii="Times New Roman" w:hAnsi="Times New Roman"/>
                <w:b/>
              </w:rPr>
              <w:t>к</w:t>
            </w:r>
          </w:p>
          <w:p w:rsidR="00FD1B15" w:rsidRPr="00C9720B" w:rsidRDefault="00FD1B15" w:rsidP="00652A4D">
            <w:pPr>
              <w:spacing w:after="0" w:line="240" w:lineRule="auto"/>
              <w:ind w:left="-45" w:right="-117"/>
              <w:jc w:val="center"/>
              <w:rPr>
                <w:rFonts w:ascii="Times New Roman" w:hAnsi="Times New Roman"/>
                <w:b/>
              </w:rPr>
            </w:pPr>
            <w:r w:rsidRPr="00C9720B">
              <w:rPr>
                <w:rFonts w:ascii="Times New Roman" w:hAnsi="Times New Roman"/>
                <w:b/>
              </w:rPr>
              <w:t>2017 г.</w:t>
            </w:r>
          </w:p>
        </w:tc>
      </w:tr>
      <w:tr w:rsidR="00C9720B" w:rsidRPr="00C9720B" w:rsidTr="00C9720B">
        <w:trPr>
          <w:trHeight w:val="77"/>
          <w:jc w:val="center"/>
        </w:trPr>
        <w:tc>
          <w:tcPr>
            <w:tcW w:w="1904" w:type="dxa"/>
            <w:vAlign w:val="center"/>
          </w:tcPr>
          <w:p w:rsidR="00C9720B" w:rsidRPr="00C9720B" w:rsidRDefault="00C9720B" w:rsidP="00652A4D">
            <w:pPr>
              <w:spacing w:after="0" w:line="240" w:lineRule="auto"/>
              <w:rPr>
                <w:rFonts w:ascii="Times New Roman" w:hAnsi="Times New Roman"/>
              </w:rPr>
            </w:pPr>
            <w:r>
              <w:rPr>
                <w:rFonts w:ascii="Times New Roman" w:hAnsi="Times New Roman"/>
              </w:rPr>
              <w:t>1. Общее образование</w:t>
            </w:r>
          </w:p>
        </w:tc>
        <w:tc>
          <w:tcPr>
            <w:tcW w:w="1134"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154,6</w:t>
            </w:r>
          </w:p>
        </w:tc>
        <w:tc>
          <w:tcPr>
            <w:tcW w:w="848"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68,62</w:t>
            </w:r>
          </w:p>
        </w:tc>
        <w:tc>
          <w:tcPr>
            <w:tcW w:w="1108"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190,3</w:t>
            </w:r>
          </w:p>
        </w:tc>
        <w:tc>
          <w:tcPr>
            <w:tcW w:w="919"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70,80</w:t>
            </w:r>
          </w:p>
        </w:tc>
        <w:tc>
          <w:tcPr>
            <w:tcW w:w="994"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276,9</w:t>
            </w:r>
          </w:p>
        </w:tc>
        <w:tc>
          <w:tcPr>
            <w:tcW w:w="905"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72,26</w:t>
            </w:r>
          </w:p>
        </w:tc>
        <w:tc>
          <w:tcPr>
            <w:tcW w:w="938"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123,09</w:t>
            </w:r>
          </w:p>
        </w:tc>
        <w:tc>
          <w:tcPr>
            <w:tcW w:w="905"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145,51</w:t>
            </w:r>
          </w:p>
        </w:tc>
      </w:tr>
      <w:tr w:rsidR="00C9720B" w:rsidRPr="00C9720B" w:rsidTr="00C9720B">
        <w:trPr>
          <w:trHeight w:val="220"/>
          <w:jc w:val="center"/>
        </w:trPr>
        <w:tc>
          <w:tcPr>
            <w:tcW w:w="1904" w:type="dxa"/>
            <w:vAlign w:val="center"/>
          </w:tcPr>
          <w:p w:rsidR="00C9720B" w:rsidRPr="00C9720B" w:rsidRDefault="00C9720B" w:rsidP="00652A4D">
            <w:pPr>
              <w:spacing w:after="0" w:line="240" w:lineRule="auto"/>
              <w:rPr>
                <w:rFonts w:ascii="Times New Roman" w:hAnsi="Times New Roman"/>
              </w:rPr>
            </w:pPr>
            <w:r>
              <w:rPr>
                <w:rFonts w:ascii="Times New Roman" w:hAnsi="Times New Roman"/>
              </w:rPr>
              <w:t>2. Образование высшее</w:t>
            </w:r>
          </w:p>
        </w:tc>
        <w:tc>
          <w:tcPr>
            <w:tcW w:w="1134"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36,9</w:t>
            </w:r>
          </w:p>
        </w:tc>
        <w:tc>
          <w:tcPr>
            <w:tcW w:w="848"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16,38</w:t>
            </w:r>
          </w:p>
        </w:tc>
        <w:tc>
          <w:tcPr>
            <w:tcW w:w="1108"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46,8</w:t>
            </w:r>
          </w:p>
        </w:tc>
        <w:tc>
          <w:tcPr>
            <w:tcW w:w="919"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17,41</w:t>
            </w:r>
          </w:p>
        </w:tc>
        <w:tc>
          <w:tcPr>
            <w:tcW w:w="994"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54,8</w:t>
            </w:r>
          </w:p>
        </w:tc>
        <w:tc>
          <w:tcPr>
            <w:tcW w:w="905"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14,30</w:t>
            </w:r>
          </w:p>
        </w:tc>
        <w:tc>
          <w:tcPr>
            <w:tcW w:w="938"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126,83</w:t>
            </w:r>
          </w:p>
        </w:tc>
        <w:tc>
          <w:tcPr>
            <w:tcW w:w="905"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117,09</w:t>
            </w:r>
          </w:p>
        </w:tc>
      </w:tr>
      <w:tr w:rsidR="00C9720B" w:rsidRPr="00C9720B" w:rsidTr="00C9720B">
        <w:trPr>
          <w:trHeight w:val="77"/>
          <w:jc w:val="center"/>
        </w:trPr>
        <w:tc>
          <w:tcPr>
            <w:tcW w:w="1904" w:type="dxa"/>
            <w:vAlign w:val="center"/>
          </w:tcPr>
          <w:p w:rsidR="00C9720B" w:rsidRPr="00C9720B" w:rsidRDefault="00C9720B" w:rsidP="00652A4D">
            <w:pPr>
              <w:spacing w:after="0" w:line="240" w:lineRule="auto"/>
              <w:rPr>
                <w:rFonts w:ascii="Times New Roman" w:hAnsi="Times New Roman"/>
              </w:rPr>
            </w:pPr>
            <w:r>
              <w:rPr>
                <w:rFonts w:ascii="Times New Roman" w:hAnsi="Times New Roman"/>
              </w:rPr>
              <w:t>3. Дополни-тельное образование</w:t>
            </w:r>
          </w:p>
        </w:tc>
        <w:tc>
          <w:tcPr>
            <w:tcW w:w="1134"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33,8</w:t>
            </w:r>
          </w:p>
        </w:tc>
        <w:tc>
          <w:tcPr>
            <w:tcW w:w="848"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15,00</w:t>
            </w:r>
          </w:p>
        </w:tc>
        <w:tc>
          <w:tcPr>
            <w:tcW w:w="1108"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31,7</w:t>
            </w:r>
          </w:p>
        </w:tc>
        <w:tc>
          <w:tcPr>
            <w:tcW w:w="919"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11,79</w:t>
            </w:r>
          </w:p>
        </w:tc>
        <w:tc>
          <w:tcPr>
            <w:tcW w:w="994"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51,5</w:t>
            </w:r>
          </w:p>
        </w:tc>
        <w:tc>
          <w:tcPr>
            <w:tcW w:w="905"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13,44</w:t>
            </w:r>
          </w:p>
        </w:tc>
        <w:tc>
          <w:tcPr>
            <w:tcW w:w="938"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93,79</w:t>
            </w:r>
          </w:p>
        </w:tc>
        <w:tc>
          <w:tcPr>
            <w:tcW w:w="905"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162,46</w:t>
            </w:r>
          </w:p>
        </w:tc>
      </w:tr>
      <w:tr w:rsidR="00C9720B" w:rsidRPr="00C9720B" w:rsidTr="00C9720B">
        <w:trPr>
          <w:trHeight w:val="220"/>
          <w:jc w:val="center"/>
        </w:trPr>
        <w:tc>
          <w:tcPr>
            <w:tcW w:w="1904" w:type="dxa"/>
            <w:vAlign w:val="center"/>
          </w:tcPr>
          <w:p w:rsidR="00C9720B" w:rsidRPr="00C9720B" w:rsidRDefault="00C9720B" w:rsidP="00652A4D">
            <w:pPr>
              <w:spacing w:after="0" w:line="240" w:lineRule="auto"/>
              <w:rPr>
                <w:rFonts w:ascii="Times New Roman" w:hAnsi="Times New Roman"/>
              </w:rPr>
            </w:pPr>
            <w:r>
              <w:rPr>
                <w:rFonts w:ascii="Times New Roman" w:hAnsi="Times New Roman"/>
              </w:rPr>
              <w:t>Итого</w:t>
            </w:r>
          </w:p>
        </w:tc>
        <w:tc>
          <w:tcPr>
            <w:tcW w:w="1134"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225,3</w:t>
            </w:r>
          </w:p>
        </w:tc>
        <w:tc>
          <w:tcPr>
            <w:tcW w:w="848"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100,0</w:t>
            </w:r>
          </w:p>
        </w:tc>
        <w:tc>
          <w:tcPr>
            <w:tcW w:w="1108"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268,8</w:t>
            </w:r>
          </w:p>
        </w:tc>
        <w:tc>
          <w:tcPr>
            <w:tcW w:w="919" w:type="dxa"/>
            <w:vAlign w:val="center"/>
          </w:tcPr>
          <w:p w:rsidR="00C9720B" w:rsidRPr="00C9720B" w:rsidRDefault="00C9720B" w:rsidP="00C9720B">
            <w:pPr>
              <w:spacing w:after="0" w:line="240" w:lineRule="auto"/>
              <w:jc w:val="center"/>
              <w:rPr>
                <w:rFonts w:ascii="Times New Roman" w:hAnsi="Times New Roman"/>
                <w:color w:val="000000"/>
              </w:rPr>
            </w:pPr>
            <w:r>
              <w:rPr>
                <w:rFonts w:ascii="Times New Roman" w:hAnsi="Times New Roman"/>
                <w:color w:val="000000"/>
              </w:rPr>
              <w:t>100,0</w:t>
            </w:r>
          </w:p>
        </w:tc>
        <w:tc>
          <w:tcPr>
            <w:tcW w:w="994"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383,2</w:t>
            </w:r>
          </w:p>
        </w:tc>
        <w:tc>
          <w:tcPr>
            <w:tcW w:w="905" w:type="dxa"/>
            <w:vAlign w:val="center"/>
          </w:tcPr>
          <w:p w:rsidR="00C9720B" w:rsidRPr="00C9720B" w:rsidRDefault="00C9720B" w:rsidP="00C9720B">
            <w:pPr>
              <w:spacing w:after="0" w:line="240" w:lineRule="auto"/>
              <w:jc w:val="center"/>
              <w:rPr>
                <w:rFonts w:ascii="Times New Roman" w:hAnsi="Times New Roman"/>
                <w:color w:val="000000"/>
              </w:rPr>
            </w:pPr>
            <w:r>
              <w:rPr>
                <w:rFonts w:ascii="Times New Roman" w:hAnsi="Times New Roman"/>
                <w:color w:val="000000"/>
              </w:rPr>
              <w:t>100,0</w:t>
            </w:r>
          </w:p>
        </w:tc>
        <w:tc>
          <w:tcPr>
            <w:tcW w:w="938"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119,31</w:t>
            </w:r>
          </w:p>
        </w:tc>
        <w:tc>
          <w:tcPr>
            <w:tcW w:w="905" w:type="dxa"/>
            <w:vAlign w:val="center"/>
          </w:tcPr>
          <w:p w:rsidR="00C9720B" w:rsidRPr="00C9720B" w:rsidRDefault="00C9720B" w:rsidP="00C9720B">
            <w:pPr>
              <w:spacing w:after="0" w:line="240" w:lineRule="auto"/>
              <w:jc w:val="center"/>
              <w:rPr>
                <w:rFonts w:ascii="Times New Roman" w:hAnsi="Times New Roman"/>
                <w:color w:val="000000"/>
              </w:rPr>
            </w:pPr>
            <w:r w:rsidRPr="00C9720B">
              <w:rPr>
                <w:rFonts w:ascii="Times New Roman" w:hAnsi="Times New Roman"/>
                <w:color w:val="000000"/>
              </w:rPr>
              <w:t>142,56</w:t>
            </w:r>
          </w:p>
        </w:tc>
      </w:tr>
    </w:tbl>
    <w:p w:rsidR="00C9720B" w:rsidRDefault="00C9720B" w:rsidP="00FD1B15">
      <w:pPr>
        <w:spacing w:after="0" w:line="360" w:lineRule="auto"/>
        <w:jc w:val="center"/>
        <w:rPr>
          <w:rFonts w:ascii="Times New Roman" w:hAnsi="Times New Roman"/>
          <w:color w:val="000000" w:themeColor="text1"/>
          <w:sz w:val="28"/>
          <w:szCs w:val="28"/>
        </w:rPr>
      </w:pPr>
    </w:p>
    <w:p w:rsidR="00363A76" w:rsidRDefault="00C9720B" w:rsidP="00DA4837">
      <w:pPr>
        <w:spacing w:after="0" w:line="360" w:lineRule="auto"/>
        <w:ind w:firstLine="851"/>
        <w:jc w:val="both"/>
        <w:rPr>
          <w:rFonts w:ascii="Times New Roman" w:hAnsi="Times New Roman"/>
          <w:sz w:val="28"/>
        </w:rPr>
      </w:pPr>
      <w:r>
        <w:rPr>
          <w:rFonts w:ascii="Times New Roman" w:hAnsi="Times New Roman"/>
          <w:sz w:val="28"/>
        </w:rPr>
        <w:t>Как видно из таблицы, основная часть инвестиций в основной капитал направляется на общее образование. Это объясняется тем, что данная категория включается в себя обширный перечень направлений образования, в частности: дошкольное, начальное, среднее, профессиональное. По итогам 2019 г. объем инвестиций в общее образование увеличилось на 45,5% и составило 276,9 млрд. руб., положительным моментом является рост инвестиций второй год подряд. Увеличивается и доля инвестиций в общее образование с 68,6% в 2017 г. до 72,3% в 2019 г.</w:t>
      </w:r>
    </w:p>
    <w:p w:rsidR="00363A76" w:rsidRDefault="00363A76" w:rsidP="00DA4837">
      <w:pPr>
        <w:spacing w:after="0" w:line="360" w:lineRule="auto"/>
        <w:ind w:firstLine="851"/>
        <w:jc w:val="both"/>
        <w:rPr>
          <w:rFonts w:ascii="Times New Roman" w:hAnsi="Times New Roman"/>
          <w:sz w:val="28"/>
        </w:rPr>
      </w:pPr>
      <w:r>
        <w:rPr>
          <w:rFonts w:ascii="Times New Roman" w:hAnsi="Times New Roman"/>
          <w:sz w:val="28"/>
        </w:rPr>
        <w:t xml:space="preserve">В высшее образование в 2019 г. было инвестировано 54,8 млрд. руб. или 14,3%, также наблюдается рост поступлений второй год подряд на 26,8% и 17,1% соответственно. Дополнительное образование является последним </w:t>
      </w:r>
      <w:r>
        <w:rPr>
          <w:rFonts w:ascii="Times New Roman" w:hAnsi="Times New Roman"/>
          <w:sz w:val="28"/>
        </w:rPr>
        <w:lastRenderedPageBreak/>
        <w:t xml:space="preserve">направлением по объему инвестиций в основной капитал, в 2019 г. объем вложений в данном направлении составили всего 51,5 млрд. руб. или 13,4% от общего объема поступлений. При этом необходимо отметить, что в 2019 г. произошел существенный рост данных поступлений на 62,5% относительно 2018 г. </w:t>
      </w:r>
    </w:p>
    <w:p w:rsidR="00363A76" w:rsidRDefault="00363A76" w:rsidP="00363A76">
      <w:pPr>
        <w:spacing w:after="0" w:line="360" w:lineRule="auto"/>
        <w:ind w:firstLine="851"/>
        <w:jc w:val="both"/>
        <w:rPr>
          <w:rFonts w:ascii="Times New Roman" w:hAnsi="Times New Roman"/>
          <w:sz w:val="28"/>
        </w:rPr>
      </w:pPr>
      <w:r>
        <w:rPr>
          <w:rFonts w:ascii="Times New Roman" w:hAnsi="Times New Roman"/>
          <w:sz w:val="28"/>
        </w:rPr>
        <w:t>Для того чтобы изучить динамику инвестиций в основной капитал в здравоохранении, составим рисунок 7.</w:t>
      </w:r>
    </w:p>
    <w:p w:rsidR="00363A76" w:rsidRDefault="00363A76" w:rsidP="00F165C0">
      <w:pPr>
        <w:spacing w:after="0" w:line="360" w:lineRule="auto"/>
        <w:jc w:val="center"/>
        <w:rPr>
          <w:rFonts w:ascii="Times New Roman" w:hAnsi="Times New Roman"/>
          <w:sz w:val="28"/>
        </w:rPr>
      </w:pPr>
      <w:r>
        <w:rPr>
          <w:noProof/>
          <w:lang w:eastAsia="ru-RU"/>
        </w:rPr>
        <w:drawing>
          <wp:inline distT="0" distB="0" distL="0" distR="0" wp14:anchorId="0B4479F9" wp14:editId="5D0800E0">
            <wp:extent cx="5284520" cy="2861953"/>
            <wp:effectExtent l="0" t="0" r="11430" b="146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63A76" w:rsidRDefault="00363A76" w:rsidP="00363A76">
      <w:pPr>
        <w:spacing w:after="0" w:line="360" w:lineRule="auto"/>
        <w:jc w:val="center"/>
        <w:rPr>
          <w:rFonts w:ascii="Times New Roman" w:hAnsi="Times New Roman"/>
          <w:sz w:val="28"/>
        </w:rPr>
      </w:pPr>
      <w:r>
        <w:rPr>
          <w:rFonts w:ascii="Times New Roman" w:hAnsi="Times New Roman"/>
          <w:sz w:val="28"/>
        </w:rPr>
        <w:t>Рисунок 7 – Динамика инвестиций в основной капитал в сфере здравоохранения за 2014-2019 гг.</w:t>
      </w:r>
    </w:p>
    <w:p w:rsidR="00921AE7" w:rsidRPr="004A363E" w:rsidRDefault="002669B7" w:rsidP="00921AE7">
      <w:pPr>
        <w:spacing w:after="0" w:line="360" w:lineRule="auto"/>
        <w:jc w:val="both"/>
        <w:rPr>
          <w:rFonts w:ascii="Times New Roman" w:hAnsi="Times New Roman"/>
          <w:sz w:val="24"/>
          <w:szCs w:val="24"/>
        </w:rPr>
      </w:pPr>
      <w:r>
        <w:rPr>
          <w:rFonts w:ascii="Times New Roman" w:hAnsi="Times New Roman"/>
          <w:sz w:val="24"/>
          <w:szCs w:val="24"/>
        </w:rPr>
        <w:t>«</w:t>
      </w:r>
      <w:r w:rsidR="00921AE7" w:rsidRPr="004A363E">
        <w:rPr>
          <w:rFonts w:ascii="Times New Roman" w:hAnsi="Times New Roman"/>
          <w:sz w:val="24"/>
          <w:szCs w:val="24"/>
        </w:rPr>
        <w:t>составлено автором</w:t>
      </w:r>
      <w:r>
        <w:rPr>
          <w:rFonts w:ascii="Times New Roman" w:hAnsi="Times New Roman"/>
          <w:sz w:val="24"/>
          <w:szCs w:val="24"/>
        </w:rPr>
        <w:t>»</w:t>
      </w:r>
    </w:p>
    <w:p w:rsidR="00363A76" w:rsidRDefault="00363A76" w:rsidP="00DA4837">
      <w:pPr>
        <w:spacing w:after="0" w:line="360" w:lineRule="auto"/>
        <w:ind w:firstLine="851"/>
        <w:jc w:val="both"/>
        <w:rPr>
          <w:rFonts w:ascii="Times New Roman" w:hAnsi="Times New Roman"/>
          <w:sz w:val="28"/>
        </w:rPr>
      </w:pPr>
    </w:p>
    <w:p w:rsidR="00F165C0" w:rsidRDefault="00F165C0" w:rsidP="00DA4837">
      <w:pPr>
        <w:spacing w:after="0" w:line="360" w:lineRule="auto"/>
        <w:ind w:firstLine="851"/>
        <w:jc w:val="both"/>
        <w:rPr>
          <w:rFonts w:ascii="Times New Roman" w:hAnsi="Times New Roman"/>
          <w:sz w:val="28"/>
        </w:rPr>
      </w:pPr>
      <w:r>
        <w:rPr>
          <w:rFonts w:ascii="Times New Roman" w:hAnsi="Times New Roman"/>
          <w:sz w:val="28"/>
        </w:rPr>
        <w:t xml:space="preserve">Касаемо полученных данным, объем инвестиций в основной капитал в сфере здравоохранения так занимают незначительную долю в общем объеме вложений. С 2015 г. по 2018 г. инвестиции в здравоохранение составляли 1,2% от общего объема инвестиций, в 2019 г. их доля незначительно возросла и составила 1,6%. По итогам 2019 г. объем инвестиций возрос до 311,4 млрд. руб., при этом минимальный размер наблюдался в 2014 г. 169,2 млрд. руб. </w:t>
      </w:r>
    </w:p>
    <w:p w:rsidR="00F165C0" w:rsidRDefault="00F165C0" w:rsidP="00DA4837">
      <w:pPr>
        <w:spacing w:after="0" w:line="360" w:lineRule="auto"/>
        <w:ind w:firstLine="851"/>
        <w:jc w:val="both"/>
        <w:rPr>
          <w:rFonts w:ascii="Times New Roman" w:hAnsi="Times New Roman"/>
          <w:sz w:val="28"/>
        </w:rPr>
      </w:pPr>
      <w:r>
        <w:rPr>
          <w:rFonts w:ascii="Times New Roman" w:hAnsi="Times New Roman"/>
          <w:sz w:val="28"/>
        </w:rPr>
        <w:t xml:space="preserve">Полученные результаты свидетельствуют, что как и в сфере образования, здравоохранение не является инвестиционно-привлекательной </w:t>
      </w:r>
      <w:r>
        <w:rPr>
          <w:rFonts w:ascii="Times New Roman" w:hAnsi="Times New Roman"/>
          <w:sz w:val="28"/>
        </w:rPr>
        <w:lastRenderedPageBreak/>
        <w:t>отраслью, в связи с чем объем частных вложений не значительный и прободают государственные средства.</w:t>
      </w:r>
    </w:p>
    <w:p w:rsidR="00F165C0" w:rsidRDefault="00F165C0" w:rsidP="00F165C0">
      <w:pPr>
        <w:spacing w:after="0" w:line="360" w:lineRule="auto"/>
        <w:ind w:firstLine="851"/>
        <w:jc w:val="both"/>
        <w:rPr>
          <w:rFonts w:ascii="Times New Roman" w:hAnsi="Times New Roman"/>
          <w:sz w:val="28"/>
        </w:rPr>
      </w:pPr>
      <w:r>
        <w:rPr>
          <w:rFonts w:ascii="Times New Roman" w:hAnsi="Times New Roman"/>
          <w:sz w:val="28"/>
        </w:rPr>
        <w:t xml:space="preserve"> В таблице 2.1.2 показано как менялись объемы инвестиционных вложений за последние годы в зависимости от видов здравоохранения.</w:t>
      </w:r>
    </w:p>
    <w:p w:rsidR="00921AE7" w:rsidRDefault="00921AE7" w:rsidP="00F165C0">
      <w:pPr>
        <w:spacing w:after="0" w:line="360" w:lineRule="auto"/>
        <w:jc w:val="right"/>
        <w:rPr>
          <w:rFonts w:ascii="Times New Roman" w:hAnsi="Times New Roman"/>
          <w:sz w:val="28"/>
          <w:szCs w:val="28"/>
        </w:rPr>
      </w:pPr>
    </w:p>
    <w:p w:rsidR="00F165C0" w:rsidRDefault="00F165C0" w:rsidP="00F165C0">
      <w:pPr>
        <w:spacing w:after="0" w:line="360" w:lineRule="auto"/>
        <w:jc w:val="right"/>
        <w:rPr>
          <w:rFonts w:ascii="Times New Roman" w:hAnsi="Times New Roman"/>
          <w:sz w:val="28"/>
          <w:szCs w:val="28"/>
        </w:rPr>
      </w:pPr>
      <w:r w:rsidRPr="00BF5808">
        <w:rPr>
          <w:rFonts w:ascii="Times New Roman" w:hAnsi="Times New Roman"/>
          <w:sz w:val="28"/>
          <w:szCs w:val="28"/>
        </w:rPr>
        <w:t xml:space="preserve">Таблица </w:t>
      </w:r>
      <w:r>
        <w:rPr>
          <w:rFonts w:ascii="Times New Roman" w:hAnsi="Times New Roman"/>
          <w:sz w:val="28"/>
          <w:szCs w:val="28"/>
        </w:rPr>
        <w:t>2.1.1</w:t>
      </w:r>
    </w:p>
    <w:p w:rsidR="00F165C0" w:rsidRPr="00C9720B" w:rsidRDefault="00F165C0" w:rsidP="00F165C0">
      <w:pPr>
        <w:spacing w:after="0" w:line="360" w:lineRule="auto"/>
        <w:jc w:val="center"/>
        <w:rPr>
          <w:rFonts w:ascii="Times New Roman" w:hAnsi="Times New Roman"/>
          <w:b/>
          <w:color w:val="000000" w:themeColor="text1"/>
          <w:sz w:val="28"/>
          <w:szCs w:val="28"/>
        </w:rPr>
      </w:pPr>
      <w:r w:rsidRPr="00C9720B">
        <w:rPr>
          <w:rFonts w:ascii="Times New Roman" w:hAnsi="Times New Roman"/>
          <w:b/>
          <w:sz w:val="28"/>
          <w:szCs w:val="28"/>
        </w:rPr>
        <w:t xml:space="preserve">Показатели динамики инвестиций в основной капитал по видам </w:t>
      </w:r>
      <w:r>
        <w:rPr>
          <w:rFonts w:ascii="Times New Roman" w:hAnsi="Times New Roman"/>
          <w:b/>
          <w:sz w:val="28"/>
          <w:szCs w:val="28"/>
        </w:rPr>
        <w:t xml:space="preserve">здравоохранения </w:t>
      </w:r>
      <w:r w:rsidRPr="00C9720B">
        <w:rPr>
          <w:rFonts w:ascii="Times New Roman" w:hAnsi="Times New Roman"/>
          <w:b/>
          <w:sz w:val="28"/>
          <w:szCs w:val="28"/>
        </w:rPr>
        <w:t>за 2017-2019</w:t>
      </w:r>
      <w:r w:rsidR="00A2369D">
        <w:rPr>
          <w:rFonts w:ascii="Times New Roman" w:hAnsi="Times New Roman"/>
          <w:b/>
          <w:sz w:val="28"/>
          <w:szCs w:val="28"/>
        </w:rPr>
        <w:t xml:space="preserve"> гг.</w:t>
      </w:r>
      <w:r w:rsidR="00921AE7">
        <w:rPr>
          <w:rStyle w:val="a8"/>
          <w:rFonts w:ascii="Times New Roman" w:hAnsi="Times New Roman"/>
          <w:b/>
          <w:color w:val="000000" w:themeColor="text1"/>
          <w:sz w:val="28"/>
          <w:szCs w:val="28"/>
        </w:rPr>
        <w:footnoteReference w:id="15"/>
      </w:r>
    </w:p>
    <w:tbl>
      <w:tblPr>
        <w:tblW w:w="9655" w:type="dxa"/>
        <w:jc w:val="center"/>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4"/>
        <w:gridCol w:w="1134"/>
        <w:gridCol w:w="848"/>
        <w:gridCol w:w="1108"/>
        <w:gridCol w:w="919"/>
        <w:gridCol w:w="994"/>
        <w:gridCol w:w="905"/>
        <w:gridCol w:w="938"/>
        <w:gridCol w:w="905"/>
      </w:tblGrid>
      <w:tr w:rsidR="00F165C0" w:rsidRPr="00C9720B" w:rsidTr="00652A4D">
        <w:trPr>
          <w:trHeight w:val="85"/>
          <w:jc w:val="center"/>
        </w:trPr>
        <w:tc>
          <w:tcPr>
            <w:tcW w:w="1904" w:type="dxa"/>
            <w:vMerge w:val="restart"/>
            <w:vAlign w:val="center"/>
          </w:tcPr>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color w:val="000000"/>
              </w:rPr>
              <w:t>Показатели</w:t>
            </w:r>
          </w:p>
        </w:tc>
        <w:tc>
          <w:tcPr>
            <w:tcW w:w="1982" w:type="dxa"/>
            <w:gridSpan w:val="2"/>
            <w:vAlign w:val="center"/>
          </w:tcPr>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2017 г.</w:t>
            </w:r>
          </w:p>
        </w:tc>
        <w:tc>
          <w:tcPr>
            <w:tcW w:w="2027" w:type="dxa"/>
            <w:gridSpan w:val="2"/>
            <w:vAlign w:val="center"/>
          </w:tcPr>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2018 г.</w:t>
            </w:r>
          </w:p>
        </w:tc>
        <w:tc>
          <w:tcPr>
            <w:tcW w:w="1899" w:type="dxa"/>
            <w:gridSpan w:val="2"/>
            <w:vAlign w:val="center"/>
          </w:tcPr>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2019 г.</w:t>
            </w:r>
          </w:p>
        </w:tc>
        <w:tc>
          <w:tcPr>
            <w:tcW w:w="1843" w:type="dxa"/>
            <w:gridSpan w:val="2"/>
            <w:vAlign w:val="center"/>
          </w:tcPr>
          <w:p w:rsidR="00F165C0" w:rsidRPr="00C9720B" w:rsidRDefault="00F165C0" w:rsidP="00652A4D">
            <w:pPr>
              <w:tabs>
                <w:tab w:val="left" w:pos="9214"/>
                <w:tab w:val="left" w:pos="9639"/>
              </w:tabs>
              <w:spacing w:after="0" w:line="240" w:lineRule="auto"/>
              <w:jc w:val="center"/>
              <w:rPr>
                <w:rFonts w:ascii="Times New Roman" w:hAnsi="Times New Roman"/>
                <w:b/>
              </w:rPr>
            </w:pPr>
            <w:r w:rsidRPr="00C9720B">
              <w:rPr>
                <w:rFonts w:ascii="Times New Roman" w:hAnsi="Times New Roman"/>
                <w:b/>
              </w:rPr>
              <w:t>Темп изменения, %</w:t>
            </w:r>
          </w:p>
        </w:tc>
      </w:tr>
      <w:tr w:rsidR="00F165C0" w:rsidRPr="00C9720B" w:rsidTr="00652A4D">
        <w:trPr>
          <w:trHeight w:val="77"/>
          <w:jc w:val="center"/>
        </w:trPr>
        <w:tc>
          <w:tcPr>
            <w:tcW w:w="1904" w:type="dxa"/>
            <w:vMerge/>
            <w:vAlign w:val="center"/>
          </w:tcPr>
          <w:p w:rsidR="00F165C0" w:rsidRPr="00C9720B" w:rsidRDefault="00F165C0" w:rsidP="00652A4D">
            <w:pPr>
              <w:spacing w:after="0" w:line="240" w:lineRule="auto"/>
              <w:jc w:val="center"/>
              <w:rPr>
                <w:rFonts w:ascii="Times New Roman" w:hAnsi="Times New Roman"/>
                <w:b/>
              </w:rPr>
            </w:pPr>
          </w:p>
        </w:tc>
        <w:tc>
          <w:tcPr>
            <w:tcW w:w="1134" w:type="dxa"/>
            <w:vAlign w:val="center"/>
          </w:tcPr>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сумма, млрд. руб.</w:t>
            </w:r>
          </w:p>
        </w:tc>
        <w:tc>
          <w:tcPr>
            <w:tcW w:w="848" w:type="dxa"/>
            <w:vAlign w:val="center"/>
          </w:tcPr>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уд.</w:t>
            </w:r>
          </w:p>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вес, %</w:t>
            </w:r>
          </w:p>
        </w:tc>
        <w:tc>
          <w:tcPr>
            <w:tcW w:w="1108" w:type="dxa"/>
            <w:vAlign w:val="center"/>
          </w:tcPr>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сумма, млрд. руб.</w:t>
            </w:r>
          </w:p>
        </w:tc>
        <w:tc>
          <w:tcPr>
            <w:tcW w:w="919" w:type="dxa"/>
            <w:vAlign w:val="center"/>
          </w:tcPr>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уд.</w:t>
            </w:r>
          </w:p>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вес, %</w:t>
            </w:r>
          </w:p>
        </w:tc>
        <w:tc>
          <w:tcPr>
            <w:tcW w:w="994" w:type="dxa"/>
            <w:vAlign w:val="center"/>
          </w:tcPr>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сумма, млрд. руб.</w:t>
            </w:r>
          </w:p>
        </w:tc>
        <w:tc>
          <w:tcPr>
            <w:tcW w:w="905" w:type="dxa"/>
            <w:vAlign w:val="center"/>
          </w:tcPr>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уд.</w:t>
            </w:r>
          </w:p>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вес, %</w:t>
            </w:r>
          </w:p>
        </w:tc>
        <w:tc>
          <w:tcPr>
            <w:tcW w:w="938" w:type="dxa"/>
            <w:vAlign w:val="center"/>
          </w:tcPr>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2018 г.</w:t>
            </w:r>
          </w:p>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к</w:t>
            </w:r>
          </w:p>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2017 г.</w:t>
            </w:r>
          </w:p>
        </w:tc>
        <w:tc>
          <w:tcPr>
            <w:tcW w:w="905" w:type="dxa"/>
            <w:vAlign w:val="center"/>
          </w:tcPr>
          <w:p w:rsidR="00F165C0" w:rsidRPr="00C9720B" w:rsidRDefault="00F165C0" w:rsidP="00652A4D">
            <w:pPr>
              <w:spacing w:after="0" w:line="240" w:lineRule="auto"/>
              <w:ind w:right="-117"/>
              <w:jc w:val="center"/>
              <w:rPr>
                <w:rFonts w:ascii="Times New Roman" w:hAnsi="Times New Roman"/>
                <w:b/>
              </w:rPr>
            </w:pPr>
            <w:r w:rsidRPr="00C9720B">
              <w:rPr>
                <w:rFonts w:ascii="Times New Roman" w:hAnsi="Times New Roman"/>
                <w:b/>
              </w:rPr>
              <w:t>2019 г.</w:t>
            </w:r>
          </w:p>
          <w:p w:rsidR="00F165C0" w:rsidRPr="00C9720B" w:rsidRDefault="00F165C0" w:rsidP="00652A4D">
            <w:pPr>
              <w:spacing w:after="0" w:line="240" w:lineRule="auto"/>
              <w:jc w:val="center"/>
              <w:rPr>
                <w:rFonts w:ascii="Times New Roman" w:hAnsi="Times New Roman"/>
                <w:b/>
              </w:rPr>
            </w:pPr>
            <w:r w:rsidRPr="00C9720B">
              <w:rPr>
                <w:rFonts w:ascii="Times New Roman" w:hAnsi="Times New Roman"/>
                <w:b/>
              </w:rPr>
              <w:t>к</w:t>
            </w:r>
          </w:p>
          <w:p w:rsidR="00F165C0" w:rsidRPr="00C9720B" w:rsidRDefault="00F165C0" w:rsidP="00652A4D">
            <w:pPr>
              <w:spacing w:after="0" w:line="240" w:lineRule="auto"/>
              <w:ind w:left="-45" w:right="-117"/>
              <w:jc w:val="center"/>
              <w:rPr>
                <w:rFonts w:ascii="Times New Roman" w:hAnsi="Times New Roman"/>
                <w:b/>
              </w:rPr>
            </w:pPr>
            <w:r w:rsidRPr="00C9720B">
              <w:rPr>
                <w:rFonts w:ascii="Times New Roman" w:hAnsi="Times New Roman"/>
                <w:b/>
              </w:rPr>
              <w:t>2017 г.</w:t>
            </w:r>
          </w:p>
        </w:tc>
      </w:tr>
      <w:tr w:rsidR="00F165C0" w:rsidRPr="00C9720B" w:rsidTr="00F165C0">
        <w:trPr>
          <w:trHeight w:val="77"/>
          <w:jc w:val="center"/>
        </w:trPr>
        <w:tc>
          <w:tcPr>
            <w:tcW w:w="1904" w:type="dxa"/>
            <w:vAlign w:val="center"/>
          </w:tcPr>
          <w:p w:rsidR="00F165C0" w:rsidRPr="00C9720B" w:rsidRDefault="00F165C0" w:rsidP="00F165C0">
            <w:pPr>
              <w:spacing w:after="0" w:line="240" w:lineRule="auto"/>
              <w:rPr>
                <w:rFonts w:ascii="Times New Roman" w:hAnsi="Times New Roman"/>
              </w:rPr>
            </w:pPr>
            <w:r>
              <w:rPr>
                <w:rFonts w:ascii="Times New Roman" w:hAnsi="Times New Roman"/>
              </w:rPr>
              <w:t>1. Деятельность больничных организаций</w:t>
            </w:r>
          </w:p>
        </w:tc>
        <w:tc>
          <w:tcPr>
            <w:tcW w:w="1134"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132</w:t>
            </w:r>
          </w:p>
        </w:tc>
        <w:tc>
          <w:tcPr>
            <w:tcW w:w="848"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69,99</w:t>
            </w:r>
          </w:p>
        </w:tc>
        <w:tc>
          <w:tcPr>
            <w:tcW w:w="1108"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148,3</w:t>
            </w:r>
          </w:p>
        </w:tc>
        <w:tc>
          <w:tcPr>
            <w:tcW w:w="919"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66,74</w:t>
            </w:r>
          </w:p>
        </w:tc>
        <w:tc>
          <w:tcPr>
            <w:tcW w:w="994"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220,1</w:t>
            </w:r>
          </w:p>
        </w:tc>
        <w:tc>
          <w:tcPr>
            <w:tcW w:w="905"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70,68</w:t>
            </w:r>
          </w:p>
        </w:tc>
        <w:tc>
          <w:tcPr>
            <w:tcW w:w="938"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112,35</w:t>
            </w:r>
          </w:p>
        </w:tc>
        <w:tc>
          <w:tcPr>
            <w:tcW w:w="905"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148,42</w:t>
            </w:r>
          </w:p>
        </w:tc>
      </w:tr>
      <w:tr w:rsidR="00F165C0" w:rsidRPr="00C9720B" w:rsidTr="00F165C0">
        <w:trPr>
          <w:trHeight w:val="220"/>
          <w:jc w:val="center"/>
        </w:trPr>
        <w:tc>
          <w:tcPr>
            <w:tcW w:w="1904" w:type="dxa"/>
            <w:vAlign w:val="center"/>
          </w:tcPr>
          <w:p w:rsidR="00F165C0" w:rsidRPr="00C9720B" w:rsidRDefault="00F165C0" w:rsidP="00F165C0">
            <w:pPr>
              <w:spacing w:after="0" w:line="240" w:lineRule="auto"/>
              <w:rPr>
                <w:rFonts w:ascii="Times New Roman" w:hAnsi="Times New Roman"/>
              </w:rPr>
            </w:pPr>
            <w:r>
              <w:rPr>
                <w:rFonts w:ascii="Times New Roman" w:hAnsi="Times New Roman"/>
              </w:rPr>
              <w:t>2. Медицинская и стоматоло-гическая практика</w:t>
            </w:r>
          </w:p>
        </w:tc>
        <w:tc>
          <w:tcPr>
            <w:tcW w:w="1134"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13,6</w:t>
            </w:r>
          </w:p>
        </w:tc>
        <w:tc>
          <w:tcPr>
            <w:tcW w:w="848"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7,21</w:t>
            </w:r>
          </w:p>
        </w:tc>
        <w:tc>
          <w:tcPr>
            <w:tcW w:w="1108"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14,8</w:t>
            </w:r>
          </w:p>
        </w:tc>
        <w:tc>
          <w:tcPr>
            <w:tcW w:w="919"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6,66</w:t>
            </w:r>
          </w:p>
        </w:tc>
        <w:tc>
          <w:tcPr>
            <w:tcW w:w="994"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25,9</w:t>
            </w:r>
          </w:p>
        </w:tc>
        <w:tc>
          <w:tcPr>
            <w:tcW w:w="905"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8,32</w:t>
            </w:r>
          </w:p>
        </w:tc>
        <w:tc>
          <w:tcPr>
            <w:tcW w:w="938"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108,82</w:t>
            </w:r>
          </w:p>
        </w:tc>
        <w:tc>
          <w:tcPr>
            <w:tcW w:w="905"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175,00</w:t>
            </w:r>
          </w:p>
        </w:tc>
      </w:tr>
      <w:tr w:rsidR="00F165C0" w:rsidRPr="00C9720B" w:rsidTr="00F165C0">
        <w:trPr>
          <w:trHeight w:val="77"/>
          <w:jc w:val="center"/>
        </w:trPr>
        <w:tc>
          <w:tcPr>
            <w:tcW w:w="1904" w:type="dxa"/>
            <w:vAlign w:val="center"/>
          </w:tcPr>
          <w:p w:rsidR="00F165C0" w:rsidRPr="00C9720B" w:rsidRDefault="00F165C0" w:rsidP="00F165C0">
            <w:pPr>
              <w:spacing w:after="0" w:line="240" w:lineRule="auto"/>
              <w:rPr>
                <w:rFonts w:ascii="Times New Roman" w:hAnsi="Times New Roman"/>
              </w:rPr>
            </w:pPr>
            <w:r>
              <w:rPr>
                <w:rFonts w:ascii="Times New Roman" w:hAnsi="Times New Roman"/>
              </w:rPr>
              <w:t>3. Прочая деятельность</w:t>
            </w:r>
          </w:p>
        </w:tc>
        <w:tc>
          <w:tcPr>
            <w:tcW w:w="1134"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43</w:t>
            </w:r>
          </w:p>
        </w:tc>
        <w:tc>
          <w:tcPr>
            <w:tcW w:w="848"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22,80</w:t>
            </w:r>
          </w:p>
        </w:tc>
        <w:tc>
          <w:tcPr>
            <w:tcW w:w="1108"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59,1</w:t>
            </w:r>
          </w:p>
        </w:tc>
        <w:tc>
          <w:tcPr>
            <w:tcW w:w="919"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26,60</w:t>
            </w:r>
          </w:p>
        </w:tc>
        <w:tc>
          <w:tcPr>
            <w:tcW w:w="994"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65,4</w:t>
            </w:r>
          </w:p>
        </w:tc>
        <w:tc>
          <w:tcPr>
            <w:tcW w:w="905"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21,00</w:t>
            </w:r>
          </w:p>
        </w:tc>
        <w:tc>
          <w:tcPr>
            <w:tcW w:w="938"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137,44</w:t>
            </w:r>
          </w:p>
        </w:tc>
        <w:tc>
          <w:tcPr>
            <w:tcW w:w="905"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110,66</w:t>
            </w:r>
          </w:p>
        </w:tc>
      </w:tr>
      <w:tr w:rsidR="00F165C0" w:rsidRPr="00C9720B" w:rsidTr="00F165C0">
        <w:trPr>
          <w:trHeight w:val="220"/>
          <w:jc w:val="center"/>
        </w:trPr>
        <w:tc>
          <w:tcPr>
            <w:tcW w:w="1904" w:type="dxa"/>
            <w:vAlign w:val="center"/>
          </w:tcPr>
          <w:p w:rsidR="00F165C0" w:rsidRPr="00C9720B" w:rsidRDefault="00F165C0" w:rsidP="00652A4D">
            <w:pPr>
              <w:spacing w:after="0" w:line="240" w:lineRule="auto"/>
              <w:rPr>
                <w:rFonts w:ascii="Times New Roman" w:hAnsi="Times New Roman"/>
              </w:rPr>
            </w:pPr>
            <w:r>
              <w:rPr>
                <w:rFonts w:ascii="Times New Roman" w:hAnsi="Times New Roman"/>
              </w:rPr>
              <w:t>Итого</w:t>
            </w:r>
          </w:p>
        </w:tc>
        <w:tc>
          <w:tcPr>
            <w:tcW w:w="1134"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188,6</w:t>
            </w:r>
          </w:p>
        </w:tc>
        <w:tc>
          <w:tcPr>
            <w:tcW w:w="848" w:type="dxa"/>
            <w:vAlign w:val="center"/>
          </w:tcPr>
          <w:p w:rsidR="00F165C0" w:rsidRPr="00F165C0" w:rsidRDefault="00F165C0" w:rsidP="00F165C0">
            <w:pPr>
              <w:spacing w:after="0" w:line="240" w:lineRule="auto"/>
              <w:jc w:val="center"/>
              <w:rPr>
                <w:rFonts w:ascii="Times New Roman" w:hAnsi="Times New Roman"/>
                <w:color w:val="000000"/>
              </w:rPr>
            </w:pPr>
            <w:r>
              <w:rPr>
                <w:rFonts w:ascii="Times New Roman" w:hAnsi="Times New Roman"/>
                <w:color w:val="000000"/>
              </w:rPr>
              <w:t>100,0</w:t>
            </w:r>
          </w:p>
        </w:tc>
        <w:tc>
          <w:tcPr>
            <w:tcW w:w="1108"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222,2</w:t>
            </w:r>
          </w:p>
        </w:tc>
        <w:tc>
          <w:tcPr>
            <w:tcW w:w="919"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100,0</w:t>
            </w:r>
          </w:p>
        </w:tc>
        <w:tc>
          <w:tcPr>
            <w:tcW w:w="994"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311,4</w:t>
            </w:r>
          </w:p>
        </w:tc>
        <w:tc>
          <w:tcPr>
            <w:tcW w:w="905"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100,0</w:t>
            </w:r>
          </w:p>
        </w:tc>
        <w:tc>
          <w:tcPr>
            <w:tcW w:w="938"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117,82</w:t>
            </w:r>
          </w:p>
        </w:tc>
        <w:tc>
          <w:tcPr>
            <w:tcW w:w="905" w:type="dxa"/>
            <w:vAlign w:val="center"/>
          </w:tcPr>
          <w:p w:rsidR="00F165C0" w:rsidRPr="00F165C0" w:rsidRDefault="00F165C0" w:rsidP="00F165C0">
            <w:pPr>
              <w:spacing w:after="0" w:line="240" w:lineRule="auto"/>
              <w:jc w:val="center"/>
              <w:rPr>
                <w:rFonts w:ascii="Times New Roman" w:hAnsi="Times New Roman"/>
                <w:color w:val="000000"/>
              </w:rPr>
            </w:pPr>
            <w:r w:rsidRPr="00F165C0">
              <w:rPr>
                <w:rFonts w:ascii="Times New Roman" w:hAnsi="Times New Roman"/>
                <w:color w:val="000000"/>
              </w:rPr>
              <w:t>140,14</w:t>
            </w:r>
          </w:p>
        </w:tc>
      </w:tr>
    </w:tbl>
    <w:p w:rsidR="00F165C0" w:rsidRDefault="00F165C0" w:rsidP="00F165C0">
      <w:pPr>
        <w:spacing w:after="0" w:line="360" w:lineRule="auto"/>
        <w:jc w:val="center"/>
        <w:rPr>
          <w:rFonts w:ascii="Times New Roman" w:hAnsi="Times New Roman"/>
          <w:color w:val="000000" w:themeColor="text1"/>
          <w:sz w:val="28"/>
          <w:szCs w:val="28"/>
        </w:rPr>
      </w:pPr>
    </w:p>
    <w:p w:rsidR="00921AE7" w:rsidRDefault="00921AE7" w:rsidP="00921AE7">
      <w:pPr>
        <w:spacing w:after="0" w:line="360" w:lineRule="auto"/>
        <w:ind w:firstLine="851"/>
        <w:jc w:val="both"/>
        <w:rPr>
          <w:rFonts w:ascii="Times New Roman" w:hAnsi="Times New Roman"/>
          <w:sz w:val="28"/>
        </w:rPr>
      </w:pPr>
      <w:r>
        <w:rPr>
          <w:rFonts w:ascii="Times New Roman" w:hAnsi="Times New Roman"/>
          <w:sz w:val="28"/>
        </w:rPr>
        <w:t xml:space="preserve">Полученные данные свидетельствуют о том, что большая часть инвестиций направляется на деятельность больничных организацией, при этом их доля увечилась с 66,7% в 2018 г. до 70,7% по итогам 2019 г. По итогам 2019 г. инвестиции в деятельность больничных организаций составили 220,1 млрд. руб. рост относительно 2018 г. составил 48,4%, при этом он продолжается второй год подряд. Это положительно сказывается на обновление основных фондов и развитие человеческого капитала данных учреждений. </w:t>
      </w:r>
    </w:p>
    <w:p w:rsidR="00921AE7" w:rsidRDefault="00921AE7" w:rsidP="00921AE7">
      <w:pPr>
        <w:spacing w:after="0" w:line="360" w:lineRule="auto"/>
        <w:ind w:firstLine="851"/>
        <w:jc w:val="both"/>
        <w:rPr>
          <w:rFonts w:ascii="Times New Roman" w:hAnsi="Times New Roman"/>
          <w:sz w:val="28"/>
        </w:rPr>
      </w:pPr>
      <w:r>
        <w:rPr>
          <w:rFonts w:ascii="Times New Roman" w:hAnsi="Times New Roman"/>
          <w:sz w:val="28"/>
        </w:rPr>
        <w:t xml:space="preserve">Объем инвестиций в рамках медицинской и стоматологической практики в 2019 г. вырос на 75% и составил 25,9 млрд. руб., в результате чего их доля возросла до 8,3%. На прочую деятельность в 2019 г. в сфере </w:t>
      </w:r>
      <w:r>
        <w:rPr>
          <w:rFonts w:ascii="Times New Roman" w:hAnsi="Times New Roman"/>
          <w:sz w:val="28"/>
        </w:rPr>
        <w:lastRenderedPageBreak/>
        <w:t>здравоохранения было направлено 65,4 млрд. руб., что составляет 21% от их общего объема.</w:t>
      </w:r>
    </w:p>
    <w:p w:rsidR="00921AE7" w:rsidRDefault="00921AE7" w:rsidP="00921AE7">
      <w:pPr>
        <w:spacing w:after="0" w:line="360" w:lineRule="auto"/>
        <w:ind w:firstLine="851"/>
        <w:jc w:val="both"/>
        <w:rPr>
          <w:rFonts w:ascii="Times New Roman" w:hAnsi="Times New Roman"/>
          <w:sz w:val="28"/>
        </w:rPr>
      </w:pPr>
      <w:r>
        <w:rPr>
          <w:rFonts w:ascii="Times New Roman" w:hAnsi="Times New Roman"/>
          <w:sz w:val="28"/>
        </w:rPr>
        <w:t>В итоге, полученные расчеты говорят, что большая часть инвестиций в основной капитал в здравоохранение направления на деятельности больничных организаций, что обусловлено спецификой организации системы здравоохранения в стране.</w:t>
      </w:r>
    </w:p>
    <w:p w:rsidR="00A2369D" w:rsidRDefault="00A2369D" w:rsidP="00DA4837">
      <w:pPr>
        <w:spacing w:after="0" w:line="360" w:lineRule="auto"/>
        <w:ind w:firstLine="851"/>
        <w:jc w:val="both"/>
        <w:rPr>
          <w:rFonts w:ascii="Times New Roman" w:hAnsi="Times New Roman"/>
          <w:sz w:val="28"/>
        </w:rPr>
      </w:pPr>
    </w:p>
    <w:p w:rsidR="00A2369D" w:rsidRDefault="00A2369D" w:rsidP="00DA4837">
      <w:pPr>
        <w:spacing w:after="0" w:line="360" w:lineRule="auto"/>
        <w:ind w:firstLine="851"/>
        <w:jc w:val="both"/>
        <w:rPr>
          <w:rFonts w:ascii="Times New Roman" w:hAnsi="Times New Roman"/>
          <w:sz w:val="28"/>
        </w:rPr>
      </w:pPr>
      <w:r>
        <w:rPr>
          <w:rFonts w:ascii="Times New Roman" w:hAnsi="Times New Roman"/>
          <w:sz w:val="28"/>
        </w:rPr>
        <w:t>О низкой инвестиционной привлекательности образования и здравоохранения свидетельствуют данные о прямых иностранных инвестициях в данные сектора экономики (таблица 2.1.2)</w:t>
      </w:r>
    </w:p>
    <w:p w:rsidR="00A2369D" w:rsidRDefault="00A2369D" w:rsidP="00A2369D">
      <w:pPr>
        <w:spacing w:after="0" w:line="360" w:lineRule="auto"/>
        <w:jc w:val="right"/>
        <w:rPr>
          <w:rFonts w:ascii="Times New Roman" w:hAnsi="Times New Roman"/>
          <w:sz w:val="28"/>
          <w:szCs w:val="28"/>
        </w:rPr>
      </w:pPr>
      <w:r w:rsidRPr="00BF5808">
        <w:rPr>
          <w:rFonts w:ascii="Times New Roman" w:hAnsi="Times New Roman"/>
          <w:sz w:val="28"/>
          <w:szCs w:val="28"/>
        </w:rPr>
        <w:t xml:space="preserve">Таблица </w:t>
      </w:r>
      <w:r>
        <w:rPr>
          <w:rFonts w:ascii="Times New Roman" w:hAnsi="Times New Roman"/>
          <w:sz w:val="28"/>
          <w:szCs w:val="28"/>
        </w:rPr>
        <w:t>2.1.2</w:t>
      </w:r>
    </w:p>
    <w:p w:rsidR="00A2369D" w:rsidRPr="00C9720B" w:rsidRDefault="00A2369D" w:rsidP="00A2369D">
      <w:pPr>
        <w:spacing w:after="0" w:line="360" w:lineRule="auto"/>
        <w:jc w:val="center"/>
        <w:rPr>
          <w:rFonts w:ascii="Times New Roman" w:hAnsi="Times New Roman"/>
          <w:b/>
          <w:color w:val="000000" w:themeColor="text1"/>
          <w:sz w:val="28"/>
          <w:szCs w:val="28"/>
        </w:rPr>
      </w:pPr>
      <w:r w:rsidRPr="00C9720B">
        <w:rPr>
          <w:rFonts w:ascii="Times New Roman" w:hAnsi="Times New Roman"/>
          <w:b/>
          <w:sz w:val="28"/>
          <w:szCs w:val="28"/>
        </w:rPr>
        <w:t>Показатели динамики</w:t>
      </w:r>
      <w:r>
        <w:rPr>
          <w:rFonts w:ascii="Times New Roman" w:hAnsi="Times New Roman"/>
          <w:b/>
          <w:sz w:val="28"/>
          <w:szCs w:val="28"/>
        </w:rPr>
        <w:t xml:space="preserve"> прямых иностранных</w:t>
      </w:r>
      <w:r w:rsidRPr="00C9720B">
        <w:rPr>
          <w:rFonts w:ascii="Times New Roman" w:hAnsi="Times New Roman"/>
          <w:b/>
          <w:sz w:val="28"/>
          <w:szCs w:val="28"/>
        </w:rPr>
        <w:t xml:space="preserve"> инвестиций в </w:t>
      </w:r>
      <w:r>
        <w:rPr>
          <w:rFonts w:ascii="Times New Roman" w:hAnsi="Times New Roman"/>
          <w:b/>
          <w:sz w:val="28"/>
          <w:szCs w:val="28"/>
        </w:rPr>
        <w:t xml:space="preserve">образование и здравоохранение </w:t>
      </w:r>
      <w:r w:rsidRPr="00C9720B">
        <w:rPr>
          <w:rFonts w:ascii="Times New Roman" w:hAnsi="Times New Roman"/>
          <w:b/>
          <w:sz w:val="28"/>
          <w:szCs w:val="28"/>
        </w:rPr>
        <w:t xml:space="preserve">за 2017-2019 гг., </w:t>
      </w:r>
      <w:r>
        <w:rPr>
          <w:rFonts w:ascii="Times New Roman" w:hAnsi="Times New Roman"/>
          <w:b/>
          <w:color w:val="000000" w:themeColor="text1"/>
          <w:sz w:val="28"/>
          <w:szCs w:val="28"/>
        </w:rPr>
        <w:t>млн</w:t>
      </w:r>
      <w:r w:rsidRPr="00C9720B">
        <w:rPr>
          <w:rFonts w:ascii="Times New Roman" w:hAnsi="Times New Roman"/>
          <w:b/>
          <w:color w:val="000000" w:themeColor="text1"/>
          <w:sz w:val="28"/>
          <w:szCs w:val="28"/>
        </w:rPr>
        <w:t>.</w:t>
      </w:r>
      <w:r>
        <w:rPr>
          <w:rFonts w:ascii="Times New Roman" w:hAnsi="Times New Roman"/>
          <w:b/>
          <w:color w:val="000000" w:themeColor="text1"/>
          <w:sz w:val="28"/>
          <w:szCs w:val="28"/>
        </w:rPr>
        <w:t xml:space="preserve"> долл. США</w:t>
      </w:r>
      <w:r>
        <w:rPr>
          <w:rStyle w:val="a8"/>
          <w:rFonts w:ascii="Times New Roman" w:hAnsi="Times New Roman"/>
          <w:b/>
          <w:color w:val="000000" w:themeColor="text1"/>
          <w:sz w:val="28"/>
          <w:szCs w:val="28"/>
        </w:rPr>
        <w:footnoteReference w:id="16"/>
      </w:r>
    </w:p>
    <w:tbl>
      <w:tblPr>
        <w:tblW w:w="9655" w:type="dxa"/>
        <w:jc w:val="center"/>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4"/>
        <w:gridCol w:w="1134"/>
        <w:gridCol w:w="848"/>
        <w:gridCol w:w="1108"/>
        <w:gridCol w:w="919"/>
        <w:gridCol w:w="994"/>
        <w:gridCol w:w="905"/>
        <w:gridCol w:w="938"/>
        <w:gridCol w:w="905"/>
      </w:tblGrid>
      <w:tr w:rsidR="00A2369D" w:rsidRPr="00C9720B" w:rsidTr="00652A4D">
        <w:trPr>
          <w:trHeight w:val="85"/>
          <w:jc w:val="center"/>
        </w:trPr>
        <w:tc>
          <w:tcPr>
            <w:tcW w:w="1904" w:type="dxa"/>
            <w:vMerge w:val="restart"/>
            <w:vAlign w:val="center"/>
          </w:tcPr>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color w:val="000000"/>
              </w:rPr>
              <w:t>Показатели</w:t>
            </w:r>
          </w:p>
        </w:tc>
        <w:tc>
          <w:tcPr>
            <w:tcW w:w="1982" w:type="dxa"/>
            <w:gridSpan w:val="2"/>
            <w:vAlign w:val="center"/>
          </w:tcPr>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2017 г.</w:t>
            </w:r>
          </w:p>
        </w:tc>
        <w:tc>
          <w:tcPr>
            <w:tcW w:w="2027" w:type="dxa"/>
            <w:gridSpan w:val="2"/>
            <w:vAlign w:val="center"/>
          </w:tcPr>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2018 г.</w:t>
            </w:r>
          </w:p>
        </w:tc>
        <w:tc>
          <w:tcPr>
            <w:tcW w:w="1899" w:type="dxa"/>
            <w:gridSpan w:val="2"/>
            <w:vAlign w:val="center"/>
          </w:tcPr>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2019 г.</w:t>
            </w:r>
          </w:p>
        </w:tc>
        <w:tc>
          <w:tcPr>
            <w:tcW w:w="1843" w:type="dxa"/>
            <w:gridSpan w:val="2"/>
            <w:vAlign w:val="center"/>
          </w:tcPr>
          <w:p w:rsidR="00A2369D" w:rsidRPr="00C9720B" w:rsidRDefault="00A2369D" w:rsidP="00652A4D">
            <w:pPr>
              <w:tabs>
                <w:tab w:val="left" w:pos="9214"/>
                <w:tab w:val="left" w:pos="9639"/>
              </w:tabs>
              <w:spacing w:after="0" w:line="240" w:lineRule="auto"/>
              <w:jc w:val="center"/>
              <w:rPr>
                <w:rFonts w:ascii="Times New Roman" w:hAnsi="Times New Roman"/>
                <w:b/>
              </w:rPr>
            </w:pPr>
            <w:r w:rsidRPr="00C9720B">
              <w:rPr>
                <w:rFonts w:ascii="Times New Roman" w:hAnsi="Times New Roman"/>
                <w:b/>
              </w:rPr>
              <w:t>Темп изменения, %</w:t>
            </w:r>
          </w:p>
        </w:tc>
      </w:tr>
      <w:tr w:rsidR="00A2369D" w:rsidRPr="00C9720B" w:rsidTr="00A2369D">
        <w:trPr>
          <w:trHeight w:val="85"/>
          <w:jc w:val="center"/>
        </w:trPr>
        <w:tc>
          <w:tcPr>
            <w:tcW w:w="1904" w:type="dxa"/>
            <w:vMerge/>
            <w:vAlign w:val="center"/>
          </w:tcPr>
          <w:p w:rsidR="00A2369D" w:rsidRPr="00C9720B" w:rsidRDefault="00A2369D" w:rsidP="00652A4D">
            <w:pPr>
              <w:spacing w:after="0" w:line="240" w:lineRule="auto"/>
              <w:jc w:val="center"/>
              <w:rPr>
                <w:rFonts w:ascii="Times New Roman" w:hAnsi="Times New Roman"/>
                <w:b/>
              </w:rPr>
            </w:pPr>
          </w:p>
        </w:tc>
        <w:tc>
          <w:tcPr>
            <w:tcW w:w="1134" w:type="dxa"/>
            <w:vAlign w:val="center"/>
          </w:tcPr>
          <w:p w:rsidR="00A2369D" w:rsidRPr="00C9720B" w:rsidRDefault="00A2369D" w:rsidP="00A2369D">
            <w:pPr>
              <w:spacing w:after="0" w:line="240" w:lineRule="auto"/>
              <w:jc w:val="center"/>
              <w:rPr>
                <w:rFonts w:ascii="Times New Roman" w:hAnsi="Times New Roman"/>
                <w:b/>
              </w:rPr>
            </w:pPr>
            <w:r w:rsidRPr="00C9720B">
              <w:rPr>
                <w:rFonts w:ascii="Times New Roman" w:hAnsi="Times New Roman"/>
                <w:b/>
              </w:rPr>
              <w:t>сумма</w:t>
            </w:r>
          </w:p>
        </w:tc>
        <w:tc>
          <w:tcPr>
            <w:tcW w:w="848" w:type="dxa"/>
            <w:vAlign w:val="center"/>
          </w:tcPr>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уд.</w:t>
            </w:r>
          </w:p>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вес, %</w:t>
            </w:r>
          </w:p>
        </w:tc>
        <w:tc>
          <w:tcPr>
            <w:tcW w:w="1108" w:type="dxa"/>
            <w:vAlign w:val="center"/>
          </w:tcPr>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сумма</w:t>
            </w:r>
          </w:p>
        </w:tc>
        <w:tc>
          <w:tcPr>
            <w:tcW w:w="919" w:type="dxa"/>
            <w:vAlign w:val="center"/>
          </w:tcPr>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уд.</w:t>
            </w:r>
          </w:p>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вес, %</w:t>
            </w:r>
          </w:p>
        </w:tc>
        <w:tc>
          <w:tcPr>
            <w:tcW w:w="994" w:type="dxa"/>
            <w:vAlign w:val="center"/>
          </w:tcPr>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сумма</w:t>
            </w:r>
          </w:p>
        </w:tc>
        <w:tc>
          <w:tcPr>
            <w:tcW w:w="905" w:type="dxa"/>
            <w:vAlign w:val="center"/>
          </w:tcPr>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уд.</w:t>
            </w:r>
          </w:p>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вес, %</w:t>
            </w:r>
          </w:p>
        </w:tc>
        <w:tc>
          <w:tcPr>
            <w:tcW w:w="938" w:type="dxa"/>
            <w:vAlign w:val="center"/>
          </w:tcPr>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2018 г.</w:t>
            </w:r>
          </w:p>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к</w:t>
            </w:r>
          </w:p>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2017 г.</w:t>
            </w:r>
          </w:p>
        </w:tc>
        <w:tc>
          <w:tcPr>
            <w:tcW w:w="905" w:type="dxa"/>
            <w:vAlign w:val="center"/>
          </w:tcPr>
          <w:p w:rsidR="00A2369D" w:rsidRPr="00C9720B" w:rsidRDefault="00A2369D" w:rsidP="00652A4D">
            <w:pPr>
              <w:spacing w:after="0" w:line="240" w:lineRule="auto"/>
              <w:ind w:right="-117"/>
              <w:jc w:val="center"/>
              <w:rPr>
                <w:rFonts w:ascii="Times New Roman" w:hAnsi="Times New Roman"/>
                <w:b/>
              </w:rPr>
            </w:pPr>
            <w:r w:rsidRPr="00C9720B">
              <w:rPr>
                <w:rFonts w:ascii="Times New Roman" w:hAnsi="Times New Roman"/>
                <w:b/>
              </w:rPr>
              <w:t>2019 г.</w:t>
            </w:r>
          </w:p>
          <w:p w:rsidR="00A2369D" w:rsidRPr="00C9720B" w:rsidRDefault="00A2369D" w:rsidP="00652A4D">
            <w:pPr>
              <w:spacing w:after="0" w:line="240" w:lineRule="auto"/>
              <w:jc w:val="center"/>
              <w:rPr>
                <w:rFonts w:ascii="Times New Roman" w:hAnsi="Times New Roman"/>
                <w:b/>
              </w:rPr>
            </w:pPr>
            <w:r w:rsidRPr="00C9720B">
              <w:rPr>
                <w:rFonts w:ascii="Times New Roman" w:hAnsi="Times New Roman"/>
                <w:b/>
              </w:rPr>
              <w:t>к</w:t>
            </w:r>
          </w:p>
          <w:p w:rsidR="00A2369D" w:rsidRPr="00C9720B" w:rsidRDefault="00A2369D" w:rsidP="00652A4D">
            <w:pPr>
              <w:spacing w:after="0" w:line="240" w:lineRule="auto"/>
              <w:ind w:left="-45" w:right="-117"/>
              <w:jc w:val="center"/>
              <w:rPr>
                <w:rFonts w:ascii="Times New Roman" w:hAnsi="Times New Roman"/>
                <w:b/>
              </w:rPr>
            </w:pPr>
            <w:r w:rsidRPr="00C9720B">
              <w:rPr>
                <w:rFonts w:ascii="Times New Roman" w:hAnsi="Times New Roman"/>
                <w:b/>
              </w:rPr>
              <w:t>2017 г.</w:t>
            </w:r>
          </w:p>
        </w:tc>
      </w:tr>
      <w:tr w:rsidR="00A2369D" w:rsidRPr="00C9720B" w:rsidTr="00A2369D">
        <w:trPr>
          <w:trHeight w:val="77"/>
          <w:jc w:val="center"/>
        </w:trPr>
        <w:tc>
          <w:tcPr>
            <w:tcW w:w="1904" w:type="dxa"/>
            <w:vAlign w:val="center"/>
          </w:tcPr>
          <w:p w:rsidR="00A2369D" w:rsidRPr="00C9720B" w:rsidRDefault="00A2369D" w:rsidP="00A2369D">
            <w:pPr>
              <w:spacing w:after="0" w:line="240" w:lineRule="auto"/>
              <w:rPr>
                <w:rFonts w:ascii="Times New Roman" w:hAnsi="Times New Roman"/>
              </w:rPr>
            </w:pPr>
            <w:r>
              <w:rPr>
                <w:rFonts w:ascii="Times New Roman" w:hAnsi="Times New Roman"/>
              </w:rPr>
              <w:t>1. Образование</w:t>
            </w:r>
          </w:p>
        </w:tc>
        <w:tc>
          <w:tcPr>
            <w:tcW w:w="1134"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18</w:t>
            </w:r>
          </w:p>
        </w:tc>
        <w:tc>
          <w:tcPr>
            <w:tcW w:w="848"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12,68</w:t>
            </w:r>
          </w:p>
        </w:tc>
        <w:tc>
          <w:tcPr>
            <w:tcW w:w="1108"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8</w:t>
            </w:r>
          </w:p>
        </w:tc>
        <w:tc>
          <w:tcPr>
            <w:tcW w:w="919"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6,35</w:t>
            </w:r>
          </w:p>
        </w:tc>
        <w:tc>
          <w:tcPr>
            <w:tcW w:w="994"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8</w:t>
            </w:r>
          </w:p>
        </w:tc>
        <w:tc>
          <w:tcPr>
            <w:tcW w:w="905"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6,78</w:t>
            </w:r>
          </w:p>
        </w:tc>
        <w:tc>
          <w:tcPr>
            <w:tcW w:w="938"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44,44</w:t>
            </w:r>
          </w:p>
        </w:tc>
        <w:tc>
          <w:tcPr>
            <w:tcW w:w="905"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100,0</w:t>
            </w:r>
          </w:p>
        </w:tc>
      </w:tr>
      <w:tr w:rsidR="00A2369D" w:rsidRPr="00C9720B" w:rsidTr="00A2369D">
        <w:trPr>
          <w:trHeight w:val="220"/>
          <w:jc w:val="center"/>
        </w:trPr>
        <w:tc>
          <w:tcPr>
            <w:tcW w:w="1904" w:type="dxa"/>
            <w:vAlign w:val="center"/>
          </w:tcPr>
          <w:p w:rsidR="00A2369D" w:rsidRPr="00C9720B" w:rsidRDefault="00A2369D" w:rsidP="00A2369D">
            <w:pPr>
              <w:spacing w:after="0" w:line="240" w:lineRule="auto"/>
              <w:rPr>
                <w:rFonts w:ascii="Times New Roman" w:hAnsi="Times New Roman"/>
              </w:rPr>
            </w:pPr>
            <w:r>
              <w:rPr>
                <w:rFonts w:ascii="Times New Roman" w:hAnsi="Times New Roman"/>
              </w:rPr>
              <w:t>2. Здраво-охранение</w:t>
            </w:r>
          </w:p>
        </w:tc>
        <w:tc>
          <w:tcPr>
            <w:tcW w:w="1134"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124</w:t>
            </w:r>
          </w:p>
        </w:tc>
        <w:tc>
          <w:tcPr>
            <w:tcW w:w="848"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87,32</w:t>
            </w:r>
          </w:p>
        </w:tc>
        <w:tc>
          <w:tcPr>
            <w:tcW w:w="1108"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118</w:t>
            </w:r>
          </w:p>
        </w:tc>
        <w:tc>
          <w:tcPr>
            <w:tcW w:w="919"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93,65</w:t>
            </w:r>
          </w:p>
        </w:tc>
        <w:tc>
          <w:tcPr>
            <w:tcW w:w="994"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110</w:t>
            </w:r>
          </w:p>
        </w:tc>
        <w:tc>
          <w:tcPr>
            <w:tcW w:w="905"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93,22</w:t>
            </w:r>
          </w:p>
        </w:tc>
        <w:tc>
          <w:tcPr>
            <w:tcW w:w="938"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95,16</w:t>
            </w:r>
          </w:p>
        </w:tc>
        <w:tc>
          <w:tcPr>
            <w:tcW w:w="905"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93,22</w:t>
            </w:r>
          </w:p>
        </w:tc>
      </w:tr>
      <w:tr w:rsidR="00A2369D" w:rsidRPr="00C9720B" w:rsidTr="00A2369D">
        <w:trPr>
          <w:trHeight w:val="220"/>
          <w:jc w:val="center"/>
        </w:trPr>
        <w:tc>
          <w:tcPr>
            <w:tcW w:w="1904" w:type="dxa"/>
            <w:vAlign w:val="center"/>
          </w:tcPr>
          <w:p w:rsidR="00A2369D" w:rsidRPr="00C9720B" w:rsidRDefault="00A2369D" w:rsidP="00652A4D">
            <w:pPr>
              <w:spacing w:after="0" w:line="240" w:lineRule="auto"/>
              <w:rPr>
                <w:rFonts w:ascii="Times New Roman" w:hAnsi="Times New Roman"/>
              </w:rPr>
            </w:pPr>
            <w:r>
              <w:rPr>
                <w:rFonts w:ascii="Times New Roman" w:hAnsi="Times New Roman"/>
              </w:rPr>
              <w:t>Итого</w:t>
            </w:r>
          </w:p>
        </w:tc>
        <w:tc>
          <w:tcPr>
            <w:tcW w:w="1134"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142</w:t>
            </w:r>
          </w:p>
        </w:tc>
        <w:tc>
          <w:tcPr>
            <w:tcW w:w="848"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100,0</w:t>
            </w:r>
          </w:p>
        </w:tc>
        <w:tc>
          <w:tcPr>
            <w:tcW w:w="1108"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126</w:t>
            </w:r>
          </w:p>
        </w:tc>
        <w:tc>
          <w:tcPr>
            <w:tcW w:w="919"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100,0</w:t>
            </w:r>
          </w:p>
        </w:tc>
        <w:tc>
          <w:tcPr>
            <w:tcW w:w="994"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118</w:t>
            </w:r>
          </w:p>
        </w:tc>
        <w:tc>
          <w:tcPr>
            <w:tcW w:w="905" w:type="dxa"/>
            <w:vAlign w:val="center"/>
          </w:tcPr>
          <w:p w:rsidR="00A2369D" w:rsidRPr="00A2369D" w:rsidRDefault="00A2369D" w:rsidP="00A2369D">
            <w:pPr>
              <w:spacing w:after="0" w:line="240" w:lineRule="auto"/>
              <w:jc w:val="center"/>
              <w:rPr>
                <w:rFonts w:ascii="Times New Roman" w:hAnsi="Times New Roman"/>
                <w:color w:val="000000"/>
              </w:rPr>
            </w:pPr>
            <w:r>
              <w:rPr>
                <w:rFonts w:ascii="Times New Roman" w:hAnsi="Times New Roman"/>
                <w:color w:val="000000"/>
              </w:rPr>
              <w:t>100,0</w:t>
            </w:r>
          </w:p>
        </w:tc>
        <w:tc>
          <w:tcPr>
            <w:tcW w:w="938"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88,73</w:t>
            </w:r>
          </w:p>
        </w:tc>
        <w:tc>
          <w:tcPr>
            <w:tcW w:w="905" w:type="dxa"/>
            <w:vAlign w:val="center"/>
          </w:tcPr>
          <w:p w:rsidR="00A2369D" w:rsidRPr="00A2369D" w:rsidRDefault="00A2369D" w:rsidP="00A2369D">
            <w:pPr>
              <w:spacing w:after="0" w:line="240" w:lineRule="auto"/>
              <w:jc w:val="center"/>
              <w:rPr>
                <w:rFonts w:ascii="Times New Roman" w:hAnsi="Times New Roman"/>
                <w:color w:val="000000"/>
              </w:rPr>
            </w:pPr>
            <w:r w:rsidRPr="00A2369D">
              <w:rPr>
                <w:rFonts w:ascii="Times New Roman" w:hAnsi="Times New Roman"/>
                <w:color w:val="000000"/>
              </w:rPr>
              <w:t>93,65</w:t>
            </w:r>
          </w:p>
        </w:tc>
      </w:tr>
    </w:tbl>
    <w:p w:rsidR="00A2369D" w:rsidRDefault="00A2369D" w:rsidP="00A2369D">
      <w:pPr>
        <w:spacing w:after="0" w:line="360" w:lineRule="auto"/>
        <w:jc w:val="center"/>
        <w:rPr>
          <w:rFonts w:ascii="Times New Roman" w:hAnsi="Times New Roman"/>
          <w:color w:val="000000" w:themeColor="text1"/>
          <w:sz w:val="28"/>
          <w:szCs w:val="28"/>
        </w:rPr>
      </w:pPr>
    </w:p>
    <w:p w:rsidR="00A2369D" w:rsidRDefault="00A2369D" w:rsidP="00DA4837">
      <w:pPr>
        <w:spacing w:after="0" w:line="360" w:lineRule="auto"/>
        <w:ind w:firstLine="851"/>
        <w:jc w:val="both"/>
        <w:rPr>
          <w:rFonts w:ascii="Times New Roman" w:hAnsi="Times New Roman"/>
          <w:sz w:val="28"/>
        </w:rPr>
      </w:pPr>
      <w:r>
        <w:rPr>
          <w:rFonts w:ascii="Times New Roman" w:hAnsi="Times New Roman"/>
          <w:sz w:val="28"/>
        </w:rPr>
        <w:t xml:space="preserve">Как следует из таблицы 2.1.2 прямые иностранные инвестиции в образование находятся на низком уровне по итогам 2019 г. они составили 8 </w:t>
      </w:r>
      <w:r w:rsidRPr="00A2369D">
        <w:rPr>
          <w:rFonts w:ascii="Times New Roman" w:hAnsi="Times New Roman"/>
          <w:sz w:val="28"/>
        </w:rPr>
        <w:t>млн. долл. США</w:t>
      </w:r>
      <w:r>
        <w:rPr>
          <w:rFonts w:ascii="Times New Roman" w:hAnsi="Times New Roman"/>
          <w:sz w:val="28"/>
        </w:rPr>
        <w:t xml:space="preserve"> произошло их снижение относительно 2017 г. на 10 </w:t>
      </w:r>
      <w:r w:rsidRPr="00A2369D">
        <w:rPr>
          <w:rFonts w:ascii="Times New Roman" w:hAnsi="Times New Roman"/>
          <w:sz w:val="28"/>
        </w:rPr>
        <w:t>млн. долл. США</w:t>
      </w:r>
      <w:r>
        <w:rPr>
          <w:rFonts w:ascii="Times New Roman" w:hAnsi="Times New Roman"/>
          <w:sz w:val="28"/>
        </w:rPr>
        <w:t xml:space="preserve"> или 56%. В здравоохранения иностранные организации и частные лица активнее вкладывают средства по сравнению с образование, при этом также наблюдается в последние годы тенденция по снижению инвестиций с 124 </w:t>
      </w:r>
      <w:r w:rsidRPr="00A2369D">
        <w:rPr>
          <w:rFonts w:ascii="Times New Roman" w:hAnsi="Times New Roman"/>
          <w:sz w:val="28"/>
        </w:rPr>
        <w:t>млн. долл. США</w:t>
      </w:r>
      <w:r>
        <w:rPr>
          <w:rFonts w:ascii="Times New Roman" w:hAnsi="Times New Roman"/>
          <w:sz w:val="28"/>
        </w:rPr>
        <w:t xml:space="preserve"> в 2017 г. до 110 </w:t>
      </w:r>
      <w:r w:rsidRPr="00A2369D">
        <w:rPr>
          <w:rFonts w:ascii="Times New Roman" w:hAnsi="Times New Roman"/>
          <w:sz w:val="28"/>
        </w:rPr>
        <w:t>млн. долл. США</w:t>
      </w:r>
      <w:r>
        <w:rPr>
          <w:rFonts w:ascii="Times New Roman" w:hAnsi="Times New Roman"/>
          <w:sz w:val="28"/>
        </w:rPr>
        <w:t xml:space="preserve"> по итогам 2019 г.  </w:t>
      </w:r>
    </w:p>
    <w:p w:rsidR="00FD1B15" w:rsidRDefault="00363A76" w:rsidP="00DA4837">
      <w:pPr>
        <w:spacing w:after="0" w:line="360" w:lineRule="auto"/>
        <w:ind w:firstLine="851"/>
        <w:jc w:val="both"/>
        <w:rPr>
          <w:rFonts w:ascii="Times New Roman" w:hAnsi="Times New Roman"/>
          <w:sz w:val="28"/>
        </w:rPr>
      </w:pPr>
      <w:r>
        <w:rPr>
          <w:rFonts w:ascii="Times New Roman" w:hAnsi="Times New Roman"/>
          <w:sz w:val="28"/>
        </w:rPr>
        <w:lastRenderedPageBreak/>
        <w:t xml:space="preserve">Таким образом, оценив объем инвестиционных вложений в образование и здравоохранение, следует отметить, что эти отрасли не являются инвестиционно-привлекательными для бизнеса. Это приводит к тому, что подавляющая часть инвестиций реализуется за счет средств государственного бюджета. </w:t>
      </w:r>
      <w:r w:rsidR="00C9720B">
        <w:rPr>
          <w:rFonts w:ascii="Times New Roman" w:hAnsi="Times New Roman"/>
          <w:sz w:val="28"/>
        </w:rPr>
        <w:t xml:space="preserve">  </w:t>
      </w:r>
    </w:p>
    <w:p w:rsidR="00CD2527" w:rsidRDefault="00630C88" w:rsidP="00CD2527">
      <w:pPr>
        <w:spacing w:after="0" w:line="360" w:lineRule="auto"/>
        <w:ind w:firstLine="851"/>
        <w:jc w:val="both"/>
        <w:rPr>
          <w:rFonts w:ascii="Times New Roman" w:hAnsi="Times New Roman"/>
          <w:b/>
          <w:sz w:val="28"/>
        </w:rPr>
      </w:pPr>
      <w:r w:rsidRPr="00630C88">
        <w:rPr>
          <w:rFonts w:ascii="Times New Roman" w:hAnsi="Times New Roman"/>
          <w:b/>
          <w:sz w:val="28"/>
        </w:rPr>
        <w:t>2.2. Государственные программы по развитию человеческого капитала в стране</w:t>
      </w:r>
    </w:p>
    <w:p w:rsidR="00D6287C" w:rsidRDefault="007F49BD" w:rsidP="00D6287C">
      <w:pPr>
        <w:spacing w:after="0" w:line="360" w:lineRule="auto"/>
        <w:ind w:firstLine="851"/>
        <w:jc w:val="both"/>
        <w:rPr>
          <w:rFonts w:ascii="Times New Roman" w:hAnsi="Times New Roman"/>
          <w:sz w:val="28"/>
        </w:rPr>
      </w:pPr>
      <w:r w:rsidRPr="007F49BD">
        <w:rPr>
          <w:rFonts w:ascii="Times New Roman" w:hAnsi="Times New Roman"/>
          <w:sz w:val="28"/>
        </w:rPr>
        <w:t xml:space="preserve">На федеральном уровне </w:t>
      </w:r>
      <w:r w:rsidR="00D6287C">
        <w:rPr>
          <w:rFonts w:ascii="Times New Roman" w:hAnsi="Times New Roman"/>
          <w:sz w:val="28"/>
        </w:rPr>
        <w:t xml:space="preserve">в рамках развития человеческого капитала </w:t>
      </w:r>
      <w:r w:rsidRPr="007F49BD">
        <w:rPr>
          <w:rFonts w:ascii="Times New Roman" w:hAnsi="Times New Roman"/>
          <w:sz w:val="28"/>
        </w:rPr>
        <w:t xml:space="preserve">в сфере образования реализуется государственная программа Российской Федерации </w:t>
      </w:r>
      <w:r w:rsidR="002669B7">
        <w:rPr>
          <w:rFonts w:ascii="Times New Roman" w:hAnsi="Times New Roman"/>
          <w:sz w:val="28"/>
        </w:rPr>
        <w:t>«</w:t>
      </w:r>
      <w:r w:rsidRPr="007F49BD">
        <w:rPr>
          <w:rFonts w:ascii="Times New Roman" w:hAnsi="Times New Roman"/>
          <w:sz w:val="28"/>
        </w:rPr>
        <w:t>Развитие образования</w:t>
      </w:r>
      <w:r w:rsidR="002669B7">
        <w:rPr>
          <w:rFonts w:ascii="Times New Roman" w:hAnsi="Times New Roman"/>
          <w:sz w:val="28"/>
        </w:rPr>
        <w:t>»</w:t>
      </w:r>
      <w:r w:rsidRPr="007F49BD">
        <w:rPr>
          <w:rFonts w:ascii="Times New Roman" w:hAnsi="Times New Roman"/>
          <w:sz w:val="28"/>
        </w:rPr>
        <w:t xml:space="preserve"> на 2018</w:t>
      </w:r>
      <w:r w:rsidR="00D6287C">
        <w:rPr>
          <w:rFonts w:ascii="Times New Roman" w:hAnsi="Times New Roman"/>
          <w:sz w:val="28"/>
        </w:rPr>
        <w:t>-</w:t>
      </w:r>
      <w:r w:rsidRPr="007F49BD">
        <w:rPr>
          <w:rFonts w:ascii="Times New Roman" w:hAnsi="Times New Roman"/>
          <w:sz w:val="28"/>
        </w:rPr>
        <w:t>2025 годы.</w:t>
      </w:r>
      <w:r w:rsidR="00D6287C">
        <w:rPr>
          <w:rFonts w:ascii="Times New Roman" w:hAnsi="Times New Roman"/>
          <w:sz w:val="28"/>
        </w:rPr>
        <w:t xml:space="preserve"> </w:t>
      </w:r>
      <w:r w:rsidR="00D6287C" w:rsidRPr="00D6287C">
        <w:rPr>
          <w:rFonts w:ascii="Times New Roman" w:hAnsi="Times New Roman"/>
          <w:sz w:val="28"/>
        </w:rPr>
        <w:t>Ответственным исполнителем государственной программы является Министерство просвещения Российской Федерации.</w:t>
      </w:r>
    </w:p>
    <w:p w:rsidR="00D6287C" w:rsidRDefault="00D6287C" w:rsidP="00D6287C">
      <w:pPr>
        <w:spacing w:after="0" w:line="360" w:lineRule="auto"/>
        <w:ind w:firstLine="851"/>
        <w:jc w:val="both"/>
        <w:rPr>
          <w:rFonts w:ascii="Times New Roman" w:hAnsi="Times New Roman"/>
          <w:sz w:val="28"/>
        </w:rPr>
      </w:pPr>
      <w:r w:rsidRPr="00D6287C">
        <w:rPr>
          <w:rFonts w:ascii="Times New Roman" w:hAnsi="Times New Roman"/>
          <w:sz w:val="28"/>
        </w:rPr>
        <w:t>Осуществление программы связано с выполнением следующих подпрограмм:</w:t>
      </w:r>
    </w:p>
    <w:p w:rsidR="00D6287C" w:rsidRDefault="00D6287C" w:rsidP="00D6287C">
      <w:pPr>
        <w:spacing w:after="0" w:line="360" w:lineRule="auto"/>
        <w:ind w:firstLine="851"/>
        <w:jc w:val="both"/>
        <w:rPr>
          <w:rFonts w:ascii="Times New Roman" w:hAnsi="Times New Roman"/>
          <w:sz w:val="28"/>
        </w:rPr>
      </w:pPr>
      <w:r w:rsidRPr="00D6287C">
        <w:rPr>
          <w:rFonts w:ascii="Times New Roman" w:hAnsi="Times New Roman"/>
          <w:sz w:val="28"/>
        </w:rPr>
        <w:t xml:space="preserve">– </w:t>
      </w:r>
      <w:r w:rsidR="002669B7">
        <w:rPr>
          <w:rFonts w:ascii="Times New Roman" w:hAnsi="Times New Roman"/>
          <w:sz w:val="28"/>
        </w:rPr>
        <w:t>«</w:t>
      </w:r>
      <w:r w:rsidRPr="00D6287C">
        <w:rPr>
          <w:rFonts w:ascii="Times New Roman" w:hAnsi="Times New Roman"/>
          <w:sz w:val="28"/>
        </w:rPr>
        <w:t>Развитие среднего профессионального и дополнительного профессионального образования</w:t>
      </w:r>
      <w:r w:rsidR="002669B7">
        <w:rPr>
          <w:rFonts w:ascii="Times New Roman" w:hAnsi="Times New Roman"/>
          <w:sz w:val="28"/>
        </w:rPr>
        <w:t>»</w:t>
      </w:r>
      <w:r w:rsidRPr="00D6287C">
        <w:rPr>
          <w:rFonts w:ascii="Times New Roman" w:hAnsi="Times New Roman"/>
          <w:sz w:val="28"/>
        </w:rPr>
        <w:t xml:space="preserve">; </w:t>
      </w:r>
    </w:p>
    <w:p w:rsidR="00D6287C" w:rsidRDefault="00D6287C" w:rsidP="00D6287C">
      <w:pPr>
        <w:spacing w:after="0" w:line="360" w:lineRule="auto"/>
        <w:ind w:firstLine="851"/>
        <w:jc w:val="both"/>
        <w:rPr>
          <w:rFonts w:ascii="Times New Roman" w:hAnsi="Times New Roman"/>
          <w:sz w:val="28"/>
        </w:rPr>
      </w:pPr>
      <w:r w:rsidRPr="00D6287C">
        <w:rPr>
          <w:rFonts w:ascii="Times New Roman" w:hAnsi="Times New Roman"/>
          <w:sz w:val="28"/>
        </w:rPr>
        <w:t xml:space="preserve">– </w:t>
      </w:r>
      <w:r w:rsidR="002669B7">
        <w:rPr>
          <w:rFonts w:ascii="Times New Roman" w:hAnsi="Times New Roman"/>
          <w:sz w:val="28"/>
        </w:rPr>
        <w:t>«</w:t>
      </w:r>
      <w:r w:rsidRPr="00D6287C">
        <w:rPr>
          <w:rFonts w:ascii="Times New Roman" w:hAnsi="Times New Roman"/>
          <w:sz w:val="28"/>
        </w:rPr>
        <w:t>Развитие дошкольного и общего образования</w:t>
      </w:r>
      <w:r w:rsidR="002669B7">
        <w:rPr>
          <w:rFonts w:ascii="Times New Roman" w:hAnsi="Times New Roman"/>
          <w:sz w:val="28"/>
        </w:rPr>
        <w:t>»</w:t>
      </w:r>
      <w:r w:rsidRPr="00D6287C">
        <w:rPr>
          <w:rFonts w:ascii="Times New Roman" w:hAnsi="Times New Roman"/>
          <w:sz w:val="28"/>
        </w:rPr>
        <w:t>;</w:t>
      </w:r>
    </w:p>
    <w:p w:rsidR="00D6287C" w:rsidRDefault="00D6287C" w:rsidP="00D6287C">
      <w:pPr>
        <w:spacing w:after="0" w:line="360" w:lineRule="auto"/>
        <w:ind w:firstLine="851"/>
        <w:jc w:val="both"/>
        <w:rPr>
          <w:rFonts w:ascii="Times New Roman" w:hAnsi="Times New Roman"/>
          <w:sz w:val="28"/>
        </w:rPr>
      </w:pPr>
      <w:r w:rsidRPr="00D6287C">
        <w:rPr>
          <w:rFonts w:ascii="Times New Roman" w:hAnsi="Times New Roman"/>
          <w:sz w:val="28"/>
        </w:rPr>
        <w:t xml:space="preserve">– </w:t>
      </w:r>
      <w:r w:rsidR="002669B7">
        <w:rPr>
          <w:rFonts w:ascii="Times New Roman" w:hAnsi="Times New Roman"/>
          <w:sz w:val="28"/>
        </w:rPr>
        <w:t>«</w:t>
      </w:r>
      <w:r w:rsidRPr="00D6287C">
        <w:rPr>
          <w:rFonts w:ascii="Times New Roman" w:hAnsi="Times New Roman"/>
          <w:sz w:val="28"/>
        </w:rPr>
        <w:t>Развитие дополнительного образования детей и реализация мероприятий молодежной политики</w:t>
      </w:r>
      <w:r w:rsidR="002669B7">
        <w:rPr>
          <w:rFonts w:ascii="Times New Roman" w:hAnsi="Times New Roman"/>
          <w:sz w:val="28"/>
        </w:rPr>
        <w:t>»</w:t>
      </w:r>
      <w:r w:rsidRPr="00D6287C">
        <w:rPr>
          <w:rFonts w:ascii="Times New Roman" w:hAnsi="Times New Roman"/>
          <w:sz w:val="28"/>
        </w:rPr>
        <w:t xml:space="preserve">; </w:t>
      </w:r>
    </w:p>
    <w:p w:rsidR="00D6287C" w:rsidRDefault="00D6287C" w:rsidP="00D6287C">
      <w:pPr>
        <w:spacing w:after="0" w:line="360" w:lineRule="auto"/>
        <w:ind w:firstLine="851"/>
        <w:jc w:val="both"/>
        <w:rPr>
          <w:rFonts w:ascii="Times New Roman" w:hAnsi="Times New Roman"/>
          <w:sz w:val="28"/>
        </w:rPr>
      </w:pPr>
      <w:r w:rsidRPr="00D6287C">
        <w:rPr>
          <w:rFonts w:ascii="Times New Roman" w:hAnsi="Times New Roman"/>
          <w:sz w:val="28"/>
        </w:rPr>
        <w:t xml:space="preserve">– </w:t>
      </w:r>
      <w:r w:rsidR="002669B7">
        <w:rPr>
          <w:rFonts w:ascii="Times New Roman" w:hAnsi="Times New Roman"/>
          <w:sz w:val="28"/>
        </w:rPr>
        <w:t>«</w:t>
      </w:r>
      <w:r w:rsidRPr="00D6287C">
        <w:rPr>
          <w:rFonts w:ascii="Times New Roman" w:hAnsi="Times New Roman"/>
          <w:sz w:val="28"/>
        </w:rPr>
        <w:t>Совершенствование управления системой образования</w:t>
      </w:r>
      <w:r w:rsidR="002669B7">
        <w:rPr>
          <w:rFonts w:ascii="Times New Roman" w:hAnsi="Times New Roman"/>
          <w:sz w:val="28"/>
        </w:rPr>
        <w:t>»</w:t>
      </w:r>
      <w:r w:rsidRPr="00D6287C">
        <w:rPr>
          <w:rFonts w:ascii="Times New Roman" w:hAnsi="Times New Roman"/>
          <w:sz w:val="28"/>
        </w:rPr>
        <w:t>.</w:t>
      </w:r>
    </w:p>
    <w:p w:rsidR="00D6287C" w:rsidRDefault="00D6287C" w:rsidP="00D6287C">
      <w:pPr>
        <w:spacing w:after="0" w:line="360" w:lineRule="auto"/>
        <w:ind w:firstLine="851"/>
        <w:jc w:val="both"/>
        <w:rPr>
          <w:rFonts w:ascii="Times New Roman" w:hAnsi="Times New Roman"/>
          <w:sz w:val="28"/>
        </w:rPr>
      </w:pPr>
      <w:r w:rsidRPr="00D6287C">
        <w:rPr>
          <w:rFonts w:ascii="Times New Roman" w:hAnsi="Times New Roman"/>
          <w:sz w:val="28"/>
        </w:rPr>
        <w:t xml:space="preserve">Общий объем финансового обеспечения государственной программы </w:t>
      </w:r>
      <w:r w:rsidR="002669B7">
        <w:rPr>
          <w:rFonts w:ascii="Times New Roman" w:hAnsi="Times New Roman"/>
          <w:sz w:val="28"/>
        </w:rPr>
        <w:t>«</w:t>
      </w:r>
      <w:r w:rsidRPr="007F49BD">
        <w:rPr>
          <w:rFonts w:ascii="Times New Roman" w:hAnsi="Times New Roman"/>
          <w:sz w:val="28"/>
        </w:rPr>
        <w:t>Развитие образования</w:t>
      </w:r>
      <w:r w:rsidR="002669B7">
        <w:rPr>
          <w:rFonts w:ascii="Times New Roman" w:hAnsi="Times New Roman"/>
          <w:sz w:val="28"/>
        </w:rPr>
        <w:t>»</w:t>
      </w:r>
      <w:r w:rsidRPr="007F49BD">
        <w:rPr>
          <w:rFonts w:ascii="Times New Roman" w:hAnsi="Times New Roman"/>
          <w:sz w:val="28"/>
        </w:rPr>
        <w:t xml:space="preserve"> </w:t>
      </w:r>
      <w:r w:rsidRPr="00D6287C">
        <w:rPr>
          <w:rFonts w:ascii="Times New Roman" w:hAnsi="Times New Roman"/>
          <w:sz w:val="28"/>
        </w:rPr>
        <w:t xml:space="preserve">по годам представлено в таблице </w:t>
      </w:r>
      <w:r>
        <w:rPr>
          <w:rFonts w:ascii="Times New Roman" w:hAnsi="Times New Roman"/>
          <w:sz w:val="28"/>
        </w:rPr>
        <w:t>2.2.1</w:t>
      </w:r>
      <w:r w:rsidRPr="00D6287C">
        <w:rPr>
          <w:rFonts w:ascii="Times New Roman" w:hAnsi="Times New Roman"/>
          <w:sz w:val="28"/>
        </w:rPr>
        <w:t>.</w:t>
      </w:r>
    </w:p>
    <w:p w:rsidR="00D6287C" w:rsidRDefault="00D6287C" w:rsidP="00D6287C">
      <w:pPr>
        <w:spacing w:after="0" w:line="360" w:lineRule="auto"/>
        <w:ind w:firstLine="851"/>
        <w:jc w:val="right"/>
        <w:rPr>
          <w:rFonts w:ascii="Times New Roman" w:hAnsi="Times New Roman"/>
          <w:sz w:val="28"/>
        </w:rPr>
      </w:pPr>
      <w:r>
        <w:rPr>
          <w:rFonts w:ascii="Times New Roman" w:hAnsi="Times New Roman"/>
          <w:sz w:val="28"/>
        </w:rPr>
        <w:t>Таблица 2.2.1</w:t>
      </w:r>
    </w:p>
    <w:p w:rsidR="00D6287C" w:rsidRPr="00D6287C" w:rsidRDefault="00D6287C" w:rsidP="00D6287C">
      <w:pPr>
        <w:spacing w:after="0" w:line="360" w:lineRule="auto"/>
        <w:jc w:val="center"/>
        <w:rPr>
          <w:rFonts w:ascii="Times New Roman" w:hAnsi="Times New Roman"/>
          <w:b/>
          <w:sz w:val="28"/>
        </w:rPr>
      </w:pPr>
      <w:r w:rsidRPr="00D6287C">
        <w:rPr>
          <w:rFonts w:ascii="Times New Roman" w:hAnsi="Times New Roman"/>
          <w:b/>
          <w:sz w:val="28"/>
        </w:rPr>
        <w:t xml:space="preserve">Общий объем финансового обеспечения на реализацию государственной программы </w:t>
      </w:r>
      <w:r w:rsidR="002669B7">
        <w:rPr>
          <w:rFonts w:ascii="Times New Roman" w:hAnsi="Times New Roman"/>
          <w:b/>
          <w:sz w:val="28"/>
        </w:rPr>
        <w:t>«</w:t>
      </w:r>
      <w:r w:rsidRPr="00D6287C">
        <w:rPr>
          <w:rFonts w:ascii="Times New Roman" w:hAnsi="Times New Roman"/>
          <w:b/>
          <w:sz w:val="28"/>
        </w:rPr>
        <w:t>Развитие образования</w:t>
      </w:r>
      <w:r w:rsidR="002669B7">
        <w:rPr>
          <w:rFonts w:ascii="Times New Roman" w:hAnsi="Times New Roman"/>
          <w:b/>
          <w:sz w:val="28"/>
        </w:rPr>
        <w:t>»</w:t>
      </w:r>
      <w:r>
        <w:rPr>
          <w:rFonts w:ascii="Times New Roman" w:hAnsi="Times New Roman"/>
          <w:b/>
          <w:sz w:val="28"/>
        </w:rPr>
        <w:t>, млрд. руб.</w:t>
      </w:r>
      <w:r w:rsidR="00652A4D">
        <w:rPr>
          <w:rStyle w:val="a8"/>
          <w:rFonts w:ascii="Times New Roman" w:hAnsi="Times New Roman"/>
          <w:b/>
          <w:sz w:val="28"/>
        </w:rPr>
        <w:footnoteReference w:id="17"/>
      </w:r>
    </w:p>
    <w:tbl>
      <w:tblPr>
        <w:tblStyle w:val="af2"/>
        <w:tblW w:w="0" w:type="auto"/>
        <w:tblLook w:val="04A0" w:firstRow="1" w:lastRow="0" w:firstColumn="1" w:lastColumn="0" w:noHBand="0" w:noVBand="1"/>
      </w:tblPr>
      <w:tblGrid>
        <w:gridCol w:w="1384"/>
        <w:gridCol w:w="2835"/>
        <w:gridCol w:w="2977"/>
        <w:gridCol w:w="2658"/>
      </w:tblGrid>
      <w:tr w:rsidR="00D6287C" w:rsidTr="00D6287C">
        <w:tc>
          <w:tcPr>
            <w:tcW w:w="1384" w:type="dxa"/>
            <w:vAlign w:val="center"/>
          </w:tcPr>
          <w:p w:rsidR="00D6287C" w:rsidRPr="00652A4D" w:rsidRDefault="00D6287C" w:rsidP="00D6287C">
            <w:pPr>
              <w:spacing w:after="0" w:line="240" w:lineRule="auto"/>
              <w:jc w:val="center"/>
              <w:rPr>
                <w:rFonts w:ascii="Times New Roman" w:hAnsi="Times New Roman"/>
                <w:b/>
                <w:sz w:val="24"/>
                <w:szCs w:val="24"/>
              </w:rPr>
            </w:pPr>
            <w:r w:rsidRPr="00652A4D">
              <w:rPr>
                <w:rFonts w:ascii="Times New Roman" w:hAnsi="Times New Roman"/>
                <w:b/>
                <w:sz w:val="24"/>
                <w:szCs w:val="24"/>
              </w:rPr>
              <w:t>Год</w:t>
            </w:r>
          </w:p>
        </w:tc>
        <w:tc>
          <w:tcPr>
            <w:tcW w:w="2835" w:type="dxa"/>
            <w:vAlign w:val="center"/>
          </w:tcPr>
          <w:p w:rsidR="00D6287C" w:rsidRPr="00652A4D" w:rsidRDefault="00D6287C" w:rsidP="00D6287C">
            <w:pPr>
              <w:spacing w:after="0" w:line="240" w:lineRule="auto"/>
              <w:jc w:val="center"/>
              <w:rPr>
                <w:rFonts w:ascii="Times New Roman" w:hAnsi="Times New Roman"/>
                <w:b/>
                <w:sz w:val="24"/>
                <w:szCs w:val="24"/>
              </w:rPr>
            </w:pPr>
            <w:r w:rsidRPr="00652A4D">
              <w:rPr>
                <w:rFonts w:ascii="Times New Roman" w:hAnsi="Times New Roman"/>
                <w:b/>
                <w:sz w:val="24"/>
                <w:szCs w:val="24"/>
              </w:rPr>
              <w:t>Федеральный бюджет</w:t>
            </w:r>
          </w:p>
        </w:tc>
        <w:tc>
          <w:tcPr>
            <w:tcW w:w="2977" w:type="dxa"/>
            <w:vAlign w:val="center"/>
          </w:tcPr>
          <w:p w:rsidR="00D6287C" w:rsidRPr="00652A4D" w:rsidRDefault="00D6287C" w:rsidP="00D6287C">
            <w:pPr>
              <w:spacing w:after="0" w:line="240" w:lineRule="auto"/>
              <w:jc w:val="center"/>
              <w:rPr>
                <w:rFonts w:ascii="Times New Roman" w:hAnsi="Times New Roman"/>
                <w:b/>
                <w:sz w:val="24"/>
                <w:szCs w:val="24"/>
              </w:rPr>
            </w:pPr>
            <w:r w:rsidRPr="00652A4D">
              <w:rPr>
                <w:rFonts w:ascii="Times New Roman" w:hAnsi="Times New Roman"/>
                <w:b/>
                <w:sz w:val="24"/>
                <w:szCs w:val="24"/>
              </w:rPr>
              <w:t>Консолидированный бюджет субъекта РФ</w:t>
            </w:r>
          </w:p>
        </w:tc>
        <w:tc>
          <w:tcPr>
            <w:tcW w:w="2658" w:type="dxa"/>
            <w:vAlign w:val="center"/>
          </w:tcPr>
          <w:p w:rsidR="00D6287C" w:rsidRPr="00652A4D" w:rsidRDefault="00D6287C" w:rsidP="00D6287C">
            <w:pPr>
              <w:spacing w:after="0" w:line="240" w:lineRule="auto"/>
              <w:jc w:val="center"/>
              <w:rPr>
                <w:rFonts w:ascii="Times New Roman" w:hAnsi="Times New Roman"/>
                <w:b/>
                <w:sz w:val="24"/>
                <w:szCs w:val="24"/>
              </w:rPr>
            </w:pPr>
            <w:r w:rsidRPr="00652A4D">
              <w:rPr>
                <w:rFonts w:ascii="Times New Roman" w:hAnsi="Times New Roman"/>
                <w:b/>
                <w:sz w:val="24"/>
                <w:szCs w:val="24"/>
              </w:rPr>
              <w:t>Внебюджетные источники</w:t>
            </w:r>
          </w:p>
        </w:tc>
      </w:tr>
      <w:tr w:rsidR="00D6287C" w:rsidTr="00D6287C">
        <w:tc>
          <w:tcPr>
            <w:tcW w:w="1384" w:type="dxa"/>
          </w:tcPr>
          <w:p w:rsidR="00D6287C" w:rsidRPr="00D6287C" w:rsidRDefault="00D6287C" w:rsidP="00D6287C">
            <w:pPr>
              <w:spacing w:after="0" w:line="240" w:lineRule="auto"/>
              <w:jc w:val="both"/>
              <w:rPr>
                <w:rFonts w:ascii="Times New Roman" w:hAnsi="Times New Roman"/>
                <w:sz w:val="24"/>
                <w:szCs w:val="24"/>
              </w:rPr>
            </w:pPr>
            <w:r>
              <w:rPr>
                <w:rFonts w:ascii="Times New Roman" w:hAnsi="Times New Roman"/>
                <w:sz w:val="24"/>
                <w:szCs w:val="24"/>
              </w:rPr>
              <w:lastRenderedPageBreak/>
              <w:t>2018</w:t>
            </w:r>
          </w:p>
        </w:tc>
        <w:tc>
          <w:tcPr>
            <w:tcW w:w="2835"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502,3</w:t>
            </w:r>
          </w:p>
        </w:tc>
        <w:tc>
          <w:tcPr>
            <w:tcW w:w="2977"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2885,6</w:t>
            </w:r>
          </w:p>
        </w:tc>
        <w:tc>
          <w:tcPr>
            <w:tcW w:w="2658" w:type="dxa"/>
          </w:tcPr>
          <w:p w:rsidR="00D6287C"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141,6</w:t>
            </w:r>
          </w:p>
        </w:tc>
      </w:tr>
      <w:tr w:rsidR="00D6287C" w:rsidTr="00D6287C">
        <w:tc>
          <w:tcPr>
            <w:tcW w:w="1384" w:type="dxa"/>
          </w:tcPr>
          <w:p w:rsidR="00D6287C" w:rsidRPr="00D6287C" w:rsidRDefault="00D6287C" w:rsidP="00D6287C">
            <w:pPr>
              <w:spacing w:after="0" w:line="240" w:lineRule="auto"/>
              <w:jc w:val="both"/>
              <w:rPr>
                <w:rFonts w:ascii="Times New Roman" w:hAnsi="Times New Roman"/>
                <w:sz w:val="24"/>
                <w:szCs w:val="24"/>
              </w:rPr>
            </w:pPr>
            <w:r>
              <w:rPr>
                <w:rFonts w:ascii="Times New Roman" w:hAnsi="Times New Roman"/>
                <w:sz w:val="24"/>
                <w:szCs w:val="24"/>
              </w:rPr>
              <w:t>2019</w:t>
            </w:r>
          </w:p>
        </w:tc>
        <w:tc>
          <w:tcPr>
            <w:tcW w:w="2835"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200,0</w:t>
            </w:r>
          </w:p>
        </w:tc>
        <w:tc>
          <w:tcPr>
            <w:tcW w:w="2977"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30,9</w:t>
            </w:r>
          </w:p>
        </w:tc>
        <w:tc>
          <w:tcPr>
            <w:tcW w:w="2658" w:type="dxa"/>
          </w:tcPr>
          <w:p w:rsidR="00D6287C"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0,6</w:t>
            </w:r>
          </w:p>
        </w:tc>
      </w:tr>
      <w:tr w:rsidR="00D6287C" w:rsidTr="00D6287C">
        <w:tc>
          <w:tcPr>
            <w:tcW w:w="1384" w:type="dxa"/>
          </w:tcPr>
          <w:p w:rsidR="00D6287C" w:rsidRPr="00D6287C" w:rsidRDefault="00D6287C" w:rsidP="00D6287C">
            <w:pPr>
              <w:spacing w:after="0" w:line="240" w:lineRule="auto"/>
              <w:jc w:val="both"/>
              <w:rPr>
                <w:rFonts w:ascii="Times New Roman" w:hAnsi="Times New Roman"/>
                <w:sz w:val="24"/>
                <w:szCs w:val="24"/>
              </w:rPr>
            </w:pPr>
            <w:r>
              <w:rPr>
                <w:rFonts w:ascii="Times New Roman" w:hAnsi="Times New Roman"/>
                <w:sz w:val="24"/>
                <w:szCs w:val="24"/>
              </w:rPr>
              <w:t>2020</w:t>
            </w:r>
          </w:p>
        </w:tc>
        <w:tc>
          <w:tcPr>
            <w:tcW w:w="2835"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214,1</w:t>
            </w:r>
          </w:p>
        </w:tc>
        <w:tc>
          <w:tcPr>
            <w:tcW w:w="2977"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26,4</w:t>
            </w:r>
          </w:p>
        </w:tc>
        <w:tc>
          <w:tcPr>
            <w:tcW w:w="2658" w:type="dxa"/>
          </w:tcPr>
          <w:p w:rsidR="00D6287C"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1,0</w:t>
            </w:r>
          </w:p>
        </w:tc>
      </w:tr>
      <w:tr w:rsidR="00D6287C" w:rsidTr="00D6287C">
        <w:tc>
          <w:tcPr>
            <w:tcW w:w="1384" w:type="dxa"/>
          </w:tcPr>
          <w:p w:rsidR="00D6287C" w:rsidRPr="00D6287C" w:rsidRDefault="00D6287C" w:rsidP="00D6287C">
            <w:pPr>
              <w:spacing w:after="0" w:line="240" w:lineRule="auto"/>
              <w:jc w:val="both"/>
              <w:rPr>
                <w:rFonts w:ascii="Times New Roman" w:hAnsi="Times New Roman"/>
                <w:sz w:val="24"/>
                <w:szCs w:val="24"/>
              </w:rPr>
            </w:pPr>
            <w:r>
              <w:rPr>
                <w:rFonts w:ascii="Times New Roman" w:hAnsi="Times New Roman"/>
                <w:sz w:val="24"/>
                <w:szCs w:val="24"/>
              </w:rPr>
              <w:t>2021</w:t>
            </w:r>
          </w:p>
        </w:tc>
        <w:tc>
          <w:tcPr>
            <w:tcW w:w="2835"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220,3</w:t>
            </w:r>
          </w:p>
        </w:tc>
        <w:tc>
          <w:tcPr>
            <w:tcW w:w="2977"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27,2</w:t>
            </w:r>
          </w:p>
        </w:tc>
        <w:tc>
          <w:tcPr>
            <w:tcW w:w="2658" w:type="dxa"/>
          </w:tcPr>
          <w:p w:rsidR="00D6287C"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1,0</w:t>
            </w:r>
          </w:p>
        </w:tc>
      </w:tr>
      <w:tr w:rsidR="00D6287C" w:rsidTr="00D6287C">
        <w:tc>
          <w:tcPr>
            <w:tcW w:w="1384" w:type="dxa"/>
          </w:tcPr>
          <w:p w:rsidR="00D6287C" w:rsidRPr="00D6287C" w:rsidRDefault="00D6287C" w:rsidP="00D6287C">
            <w:pPr>
              <w:spacing w:after="0" w:line="240" w:lineRule="auto"/>
              <w:jc w:val="both"/>
              <w:rPr>
                <w:rFonts w:ascii="Times New Roman" w:hAnsi="Times New Roman"/>
                <w:sz w:val="24"/>
                <w:szCs w:val="24"/>
              </w:rPr>
            </w:pPr>
            <w:r>
              <w:rPr>
                <w:rFonts w:ascii="Times New Roman" w:hAnsi="Times New Roman"/>
                <w:sz w:val="24"/>
                <w:szCs w:val="24"/>
              </w:rPr>
              <w:t>2022</w:t>
            </w:r>
          </w:p>
        </w:tc>
        <w:tc>
          <w:tcPr>
            <w:tcW w:w="2835"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172,8</w:t>
            </w:r>
          </w:p>
        </w:tc>
        <w:tc>
          <w:tcPr>
            <w:tcW w:w="2977"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24,5</w:t>
            </w:r>
          </w:p>
        </w:tc>
        <w:tc>
          <w:tcPr>
            <w:tcW w:w="2658" w:type="dxa"/>
          </w:tcPr>
          <w:p w:rsidR="00D6287C"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1,0</w:t>
            </w:r>
          </w:p>
        </w:tc>
      </w:tr>
      <w:tr w:rsidR="00D6287C" w:rsidTr="00D6287C">
        <w:tc>
          <w:tcPr>
            <w:tcW w:w="1384" w:type="dxa"/>
          </w:tcPr>
          <w:p w:rsidR="00D6287C" w:rsidRPr="00D6287C" w:rsidRDefault="00D6287C" w:rsidP="00D6287C">
            <w:pPr>
              <w:spacing w:after="0" w:line="240" w:lineRule="auto"/>
              <w:jc w:val="both"/>
              <w:rPr>
                <w:rFonts w:ascii="Times New Roman" w:hAnsi="Times New Roman"/>
                <w:sz w:val="24"/>
                <w:szCs w:val="24"/>
              </w:rPr>
            </w:pPr>
            <w:r>
              <w:rPr>
                <w:rFonts w:ascii="Times New Roman" w:hAnsi="Times New Roman"/>
                <w:sz w:val="24"/>
                <w:szCs w:val="24"/>
              </w:rPr>
              <w:t>2023</w:t>
            </w:r>
          </w:p>
        </w:tc>
        <w:tc>
          <w:tcPr>
            <w:tcW w:w="2835"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161,9</w:t>
            </w:r>
          </w:p>
        </w:tc>
        <w:tc>
          <w:tcPr>
            <w:tcW w:w="2977"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24,5</w:t>
            </w:r>
          </w:p>
        </w:tc>
        <w:tc>
          <w:tcPr>
            <w:tcW w:w="2658" w:type="dxa"/>
          </w:tcPr>
          <w:p w:rsidR="00D6287C"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1,0</w:t>
            </w:r>
          </w:p>
        </w:tc>
      </w:tr>
      <w:tr w:rsidR="00D6287C" w:rsidTr="00D6287C">
        <w:tc>
          <w:tcPr>
            <w:tcW w:w="1384" w:type="dxa"/>
          </w:tcPr>
          <w:p w:rsidR="00D6287C" w:rsidRPr="00D6287C" w:rsidRDefault="00D6287C" w:rsidP="00D6287C">
            <w:pPr>
              <w:spacing w:after="0" w:line="240" w:lineRule="auto"/>
              <w:jc w:val="both"/>
              <w:rPr>
                <w:rFonts w:ascii="Times New Roman" w:hAnsi="Times New Roman"/>
                <w:sz w:val="24"/>
                <w:szCs w:val="24"/>
              </w:rPr>
            </w:pPr>
            <w:r>
              <w:rPr>
                <w:rFonts w:ascii="Times New Roman" w:hAnsi="Times New Roman"/>
                <w:sz w:val="24"/>
                <w:szCs w:val="24"/>
              </w:rPr>
              <w:t>2024</w:t>
            </w:r>
          </w:p>
        </w:tc>
        <w:tc>
          <w:tcPr>
            <w:tcW w:w="2835"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168,0</w:t>
            </w:r>
          </w:p>
        </w:tc>
        <w:tc>
          <w:tcPr>
            <w:tcW w:w="2977"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24,5</w:t>
            </w:r>
          </w:p>
        </w:tc>
        <w:tc>
          <w:tcPr>
            <w:tcW w:w="2658" w:type="dxa"/>
          </w:tcPr>
          <w:p w:rsidR="00D6287C"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0,9</w:t>
            </w:r>
          </w:p>
        </w:tc>
      </w:tr>
      <w:tr w:rsidR="00D6287C" w:rsidTr="00D6287C">
        <w:tc>
          <w:tcPr>
            <w:tcW w:w="1384" w:type="dxa"/>
          </w:tcPr>
          <w:p w:rsidR="00D6287C" w:rsidRDefault="00D6287C" w:rsidP="00D6287C">
            <w:pPr>
              <w:spacing w:after="0" w:line="240" w:lineRule="auto"/>
              <w:jc w:val="both"/>
              <w:rPr>
                <w:rFonts w:ascii="Times New Roman" w:hAnsi="Times New Roman"/>
                <w:sz w:val="24"/>
                <w:szCs w:val="24"/>
              </w:rPr>
            </w:pPr>
            <w:r>
              <w:rPr>
                <w:rFonts w:ascii="Times New Roman" w:hAnsi="Times New Roman"/>
                <w:sz w:val="24"/>
                <w:szCs w:val="24"/>
              </w:rPr>
              <w:t>2025</w:t>
            </w:r>
          </w:p>
        </w:tc>
        <w:tc>
          <w:tcPr>
            <w:tcW w:w="2835"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162,3</w:t>
            </w:r>
          </w:p>
        </w:tc>
        <w:tc>
          <w:tcPr>
            <w:tcW w:w="2977" w:type="dxa"/>
          </w:tcPr>
          <w:p w:rsidR="00D6287C" w:rsidRPr="00D6287C" w:rsidRDefault="00D6287C" w:rsidP="00652A4D">
            <w:pPr>
              <w:spacing w:after="0" w:line="240" w:lineRule="auto"/>
              <w:jc w:val="center"/>
              <w:rPr>
                <w:rFonts w:ascii="Times New Roman" w:hAnsi="Times New Roman"/>
                <w:sz w:val="24"/>
                <w:szCs w:val="24"/>
              </w:rPr>
            </w:pPr>
            <w:r>
              <w:rPr>
                <w:rFonts w:ascii="Times New Roman" w:hAnsi="Times New Roman"/>
                <w:sz w:val="24"/>
                <w:szCs w:val="24"/>
              </w:rPr>
              <w:t>17,0</w:t>
            </w:r>
          </w:p>
        </w:tc>
        <w:tc>
          <w:tcPr>
            <w:tcW w:w="2658" w:type="dxa"/>
          </w:tcPr>
          <w:p w:rsidR="00D6287C"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0,06</w:t>
            </w:r>
          </w:p>
        </w:tc>
      </w:tr>
    </w:tbl>
    <w:p w:rsidR="00D6287C" w:rsidRDefault="00D6287C" w:rsidP="00D6287C">
      <w:pPr>
        <w:spacing w:after="0" w:line="360" w:lineRule="auto"/>
        <w:ind w:firstLine="851"/>
        <w:jc w:val="both"/>
        <w:rPr>
          <w:rFonts w:ascii="Times New Roman" w:hAnsi="Times New Roman"/>
          <w:sz w:val="24"/>
          <w:szCs w:val="24"/>
        </w:rPr>
      </w:pP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Общий объем финансового обеспечения государственной программы </w:t>
      </w:r>
      <w:r w:rsidR="002669B7">
        <w:rPr>
          <w:rFonts w:ascii="Times New Roman" w:hAnsi="Times New Roman"/>
          <w:sz w:val="28"/>
        </w:rPr>
        <w:t>«</w:t>
      </w:r>
      <w:r w:rsidRPr="00652A4D">
        <w:rPr>
          <w:rFonts w:ascii="Times New Roman" w:hAnsi="Times New Roman"/>
          <w:sz w:val="28"/>
        </w:rPr>
        <w:t>Развитие образования</w:t>
      </w:r>
      <w:r w:rsidR="002669B7">
        <w:rPr>
          <w:rFonts w:ascii="Times New Roman" w:hAnsi="Times New Roman"/>
          <w:sz w:val="28"/>
        </w:rPr>
        <w:t>»</w:t>
      </w:r>
      <w:r w:rsidRPr="00652A4D">
        <w:rPr>
          <w:rFonts w:ascii="Times New Roman" w:hAnsi="Times New Roman"/>
          <w:sz w:val="28"/>
        </w:rPr>
        <w:t xml:space="preserve"> за период с 2018 года п</w:t>
      </w:r>
      <w:r>
        <w:rPr>
          <w:rFonts w:ascii="Times New Roman" w:hAnsi="Times New Roman"/>
          <w:sz w:val="28"/>
        </w:rPr>
        <w:t>о 2025 год составляет 5009</w:t>
      </w:r>
      <w:r w:rsidRPr="00652A4D">
        <w:rPr>
          <w:rFonts w:ascii="Times New Roman" w:hAnsi="Times New Roman"/>
          <w:sz w:val="28"/>
        </w:rPr>
        <w:t xml:space="preserve"> </w:t>
      </w:r>
      <w:r>
        <w:rPr>
          <w:rFonts w:ascii="Times New Roman" w:hAnsi="Times New Roman"/>
          <w:sz w:val="28"/>
        </w:rPr>
        <w:t>млрд</w:t>
      </w:r>
      <w:r w:rsidRPr="00652A4D">
        <w:rPr>
          <w:rFonts w:ascii="Times New Roman" w:hAnsi="Times New Roman"/>
          <w:sz w:val="28"/>
        </w:rPr>
        <w:t>. руб.</w:t>
      </w:r>
      <w:r>
        <w:rPr>
          <w:rFonts w:ascii="Times New Roman" w:hAnsi="Times New Roman"/>
          <w:sz w:val="28"/>
        </w:rPr>
        <w:t xml:space="preserve"> </w:t>
      </w:r>
    </w:p>
    <w:p w:rsidR="00652A4D" w:rsidRDefault="00652A4D" w:rsidP="00652A4D">
      <w:pPr>
        <w:spacing w:after="0" w:line="360" w:lineRule="auto"/>
        <w:ind w:firstLine="851"/>
        <w:jc w:val="both"/>
        <w:rPr>
          <w:rFonts w:ascii="Times New Roman" w:hAnsi="Times New Roman"/>
          <w:sz w:val="28"/>
        </w:rPr>
      </w:pPr>
      <w:r>
        <w:rPr>
          <w:rFonts w:ascii="Times New Roman" w:hAnsi="Times New Roman"/>
          <w:sz w:val="28"/>
        </w:rPr>
        <w:t>В таблице 2.2.2 отражены д</w:t>
      </w:r>
      <w:r w:rsidRPr="00652A4D">
        <w:rPr>
          <w:rFonts w:ascii="Times New Roman" w:hAnsi="Times New Roman"/>
          <w:sz w:val="28"/>
        </w:rPr>
        <w:t>оли источников финансирования государственной программы</w:t>
      </w:r>
      <w:r>
        <w:rPr>
          <w:rFonts w:ascii="Times New Roman" w:hAnsi="Times New Roman"/>
          <w:sz w:val="28"/>
        </w:rPr>
        <w:t xml:space="preserve"> </w:t>
      </w:r>
      <w:r w:rsidR="002669B7">
        <w:rPr>
          <w:rFonts w:ascii="Times New Roman" w:hAnsi="Times New Roman"/>
          <w:sz w:val="28"/>
        </w:rPr>
        <w:t>«</w:t>
      </w:r>
      <w:r w:rsidRPr="00652A4D">
        <w:rPr>
          <w:rFonts w:ascii="Times New Roman" w:hAnsi="Times New Roman"/>
          <w:sz w:val="28"/>
        </w:rPr>
        <w:t>Развитие образования</w:t>
      </w:r>
      <w:r w:rsidR="002669B7">
        <w:rPr>
          <w:rFonts w:ascii="Times New Roman" w:hAnsi="Times New Roman"/>
          <w:sz w:val="28"/>
        </w:rPr>
        <w:t>»</w:t>
      </w:r>
      <w:r>
        <w:rPr>
          <w:rFonts w:ascii="Times New Roman" w:hAnsi="Times New Roman"/>
          <w:sz w:val="28"/>
        </w:rPr>
        <w:t>.</w:t>
      </w:r>
    </w:p>
    <w:p w:rsidR="00652A4D" w:rsidRDefault="00652A4D" w:rsidP="00652A4D">
      <w:pPr>
        <w:spacing w:after="0" w:line="360" w:lineRule="auto"/>
        <w:ind w:firstLine="851"/>
        <w:jc w:val="right"/>
        <w:rPr>
          <w:rFonts w:ascii="Times New Roman" w:hAnsi="Times New Roman"/>
          <w:sz w:val="28"/>
        </w:rPr>
      </w:pPr>
    </w:p>
    <w:p w:rsidR="00652A4D" w:rsidRDefault="00652A4D" w:rsidP="00652A4D">
      <w:pPr>
        <w:spacing w:after="0" w:line="360" w:lineRule="auto"/>
        <w:ind w:firstLine="851"/>
        <w:jc w:val="right"/>
        <w:rPr>
          <w:rFonts w:ascii="Times New Roman" w:hAnsi="Times New Roman"/>
          <w:sz w:val="28"/>
        </w:rPr>
      </w:pPr>
    </w:p>
    <w:p w:rsidR="00652A4D" w:rsidRDefault="00652A4D" w:rsidP="00652A4D">
      <w:pPr>
        <w:spacing w:after="0" w:line="360" w:lineRule="auto"/>
        <w:ind w:firstLine="851"/>
        <w:jc w:val="right"/>
        <w:rPr>
          <w:rFonts w:ascii="Times New Roman" w:hAnsi="Times New Roman"/>
          <w:sz w:val="28"/>
        </w:rPr>
      </w:pPr>
      <w:r>
        <w:rPr>
          <w:rFonts w:ascii="Times New Roman" w:hAnsi="Times New Roman"/>
          <w:sz w:val="28"/>
        </w:rPr>
        <w:t>Таблица 2.2.2</w:t>
      </w:r>
    </w:p>
    <w:p w:rsidR="00652A4D" w:rsidRPr="00D6287C" w:rsidRDefault="00652A4D" w:rsidP="00652A4D">
      <w:pPr>
        <w:spacing w:after="0" w:line="360" w:lineRule="auto"/>
        <w:jc w:val="center"/>
        <w:rPr>
          <w:rFonts w:ascii="Times New Roman" w:hAnsi="Times New Roman"/>
          <w:b/>
          <w:sz w:val="28"/>
        </w:rPr>
      </w:pPr>
      <w:r>
        <w:rPr>
          <w:rFonts w:ascii="Times New Roman" w:hAnsi="Times New Roman"/>
          <w:b/>
          <w:sz w:val="28"/>
        </w:rPr>
        <w:t>Д</w:t>
      </w:r>
      <w:r w:rsidRPr="00652A4D">
        <w:rPr>
          <w:rFonts w:ascii="Times New Roman" w:hAnsi="Times New Roman"/>
          <w:b/>
          <w:sz w:val="28"/>
        </w:rPr>
        <w:t xml:space="preserve">оли источников финансирования государственной программы </w:t>
      </w:r>
      <w:r w:rsidR="002669B7">
        <w:rPr>
          <w:rFonts w:ascii="Times New Roman" w:hAnsi="Times New Roman"/>
          <w:b/>
          <w:sz w:val="28"/>
        </w:rPr>
        <w:t>«</w:t>
      </w:r>
      <w:r w:rsidRPr="00652A4D">
        <w:rPr>
          <w:rFonts w:ascii="Times New Roman" w:hAnsi="Times New Roman"/>
          <w:b/>
          <w:sz w:val="28"/>
        </w:rPr>
        <w:t>Развитие образования</w:t>
      </w:r>
      <w:r w:rsidR="002669B7">
        <w:rPr>
          <w:rFonts w:ascii="Times New Roman" w:hAnsi="Times New Roman"/>
          <w:b/>
          <w:sz w:val="28"/>
        </w:rPr>
        <w:t>»</w:t>
      </w:r>
      <w:r>
        <w:rPr>
          <w:rFonts w:ascii="Times New Roman" w:hAnsi="Times New Roman"/>
          <w:b/>
          <w:sz w:val="28"/>
        </w:rPr>
        <w:t>, %</w:t>
      </w:r>
      <w:r>
        <w:rPr>
          <w:rStyle w:val="a8"/>
          <w:rFonts w:ascii="Times New Roman" w:hAnsi="Times New Roman"/>
          <w:b/>
          <w:sz w:val="28"/>
        </w:rPr>
        <w:footnoteReference w:id="18"/>
      </w:r>
    </w:p>
    <w:tbl>
      <w:tblPr>
        <w:tblStyle w:val="af2"/>
        <w:tblW w:w="0" w:type="auto"/>
        <w:tblLook w:val="04A0" w:firstRow="1" w:lastRow="0" w:firstColumn="1" w:lastColumn="0" w:noHBand="0" w:noVBand="1"/>
      </w:tblPr>
      <w:tblGrid>
        <w:gridCol w:w="1384"/>
        <w:gridCol w:w="2835"/>
        <w:gridCol w:w="2977"/>
        <w:gridCol w:w="2658"/>
      </w:tblGrid>
      <w:tr w:rsidR="00652A4D" w:rsidTr="00652A4D">
        <w:tc>
          <w:tcPr>
            <w:tcW w:w="1384" w:type="dxa"/>
            <w:vAlign w:val="center"/>
          </w:tcPr>
          <w:p w:rsidR="00652A4D" w:rsidRPr="00652A4D" w:rsidRDefault="00652A4D" w:rsidP="00652A4D">
            <w:pPr>
              <w:spacing w:after="0" w:line="240" w:lineRule="auto"/>
              <w:jc w:val="center"/>
              <w:rPr>
                <w:rFonts w:ascii="Times New Roman" w:hAnsi="Times New Roman"/>
                <w:b/>
                <w:sz w:val="24"/>
                <w:szCs w:val="24"/>
              </w:rPr>
            </w:pPr>
            <w:r w:rsidRPr="00652A4D">
              <w:rPr>
                <w:rFonts w:ascii="Times New Roman" w:hAnsi="Times New Roman"/>
                <w:b/>
                <w:sz w:val="24"/>
                <w:szCs w:val="24"/>
              </w:rPr>
              <w:t>Год</w:t>
            </w:r>
          </w:p>
        </w:tc>
        <w:tc>
          <w:tcPr>
            <w:tcW w:w="2835" w:type="dxa"/>
            <w:vAlign w:val="center"/>
          </w:tcPr>
          <w:p w:rsidR="00652A4D" w:rsidRPr="00652A4D" w:rsidRDefault="00652A4D" w:rsidP="00652A4D">
            <w:pPr>
              <w:spacing w:after="0" w:line="240" w:lineRule="auto"/>
              <w:jc w:val="center"/>
              <w:rPr>
                <w:rFonts w:ascii="Times New Roman" w:hAnsi="Times New Roman"/>
                <w:b/>
                <w:sz w:val="24"/>
                <w:szCs w:val="24"/>
              </w:rPr>
            </w:pPr>
            <w:r w:rsidRPr="00652A4D">
              <w:rPr>
                <w:rFonts w:ascii="Times New Roman" w:hAnsi="Times New Roman"/>
                <w:b/>
                <w:sz w:val="24"/>
                <w:szCs w:val="24"/>
              </w:rPr>
              <w:t>Федеральный бюджет</w:t>
            </w:r>
          </w:p>
        </w:tc>
        <w:tc>
          <w:tcPr>
            <w:tcW w:w="2977" w:type="dxa"/>
            <w:vAlign w:val="center"/>
          </w:tcPr>
          <w:p w:rsidR="00652A4D" w:rsidRPr="00652A4D" w:rsidRDefault="00652A4D" w:rsidP="00652A4D">
            <w:pPr>
              <w:spacing w:after="0" w:line="240" w:lineRule="auto"/>
              <w:jc w:val="center"/>
              <w:rPr>
                <w:rFonts w:ascii="Times New Roman" w:hAnsi="Times New Roman"/>
                <w:b/>
                <w:sz w:val="24"/>
                <w:szCs w:val="24"/>
              </w:rPr>
            </w:pPr>
            <w:r w:rsidRPr="00652A4D">
              <w:rPr>
                <w:rFonts w:ascii="Times New Roman" w:hAnsi="Times New Roman"/>
                <w:b/>
                <w:sz w:val="24"/>
                <w:szCs w:val="24"/>
              </w:rPr>
              <w:t>Консолидированный бюджет субъекта РФ</w:t>
            </w:r>
          </w:p>
        </w:tc>
        <w:tc>
          <w:tcPr>
            <w:tcW w:w="2658" w:type="dxa"/>
            <w:vAlign w:val="center"/>
          </w:tcPr>
          <w:p w:rsidR="00652A4D" w:rsidRPr="00652A4D" w:rsidRDefault="00652A4D" w:rsidP="00652A4D">
            <w:pPr>
              <w:spacing w:after="0" w:line="240" w:lineRule="auto"/>
              <w:jc w:val="center"/>
              <w:rPr>
                <w:rFonts w:ascii="Times New Roman" w:hAnsi="Times New Roman"/>
                <w:b/>
                <w:sz w:val="24"/>
                <w:szCs w:val="24"/>
              </w:rPr>
            </w:pPr>
            <w:r w:rsidRPr="00652A4D">
              <w:rPr>
                <w:rFonts w:ascii="Times New Roman" w:hAnsi="Times New Roman"/>
                <w:b/>
                <w:sz w:val="24"/>
                <w:szCs w:val="24"/>
              </w:rPr>
              <w:t>Внебюджетные источники</w:t>
            </w:r>
          </w:p>
        </w:tc>
      </w:tr>
      <w:tr w:rsidR="00652A4D" w:rsidTr="00652A4D">
        <w:tc>
          <w:tcPr>
            <w:tcW w:w="1384" w:type="dxa"/>
          </w:tcPr>
          <w:p w:rsidR="00652A4D" w:rsidRPr="00D6287C" w:rsidRDefault="00652A4D" w:rsidP="00652A4D">
            <w:pPr>
              <w:spacing w:after="0" w:line="240" w:lineRule="auto"/>
              <w:jc w:val="both"/>
              <w:rPr>
                <w:rFonts w:ascii="Times New Roman" w:hAnsi="Times New Roman"/>
                <w:sz w:val="24"/>
                <w:szCs w:val="24"/>
              </w:rPr>
            </w:pPr>
            <w:r>
              <w:rPr>
                <w:rFonts w:ascii="Times New Roman" w:hAnsi="Times New Roman"/>
                <w:sz w:val="24"/>
                <w:szCs w:val="24"/>
              </w:rPr>
              <w:t>2018</w:t>
            </w:r>
          </w:p>
        </w:tc>
        <w:tc>
          <w:tcPr>
            <w:tcW w:w="2835"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14,23</w:t>
            </w:r>
          </w:p>
        </w:tc>
        <w:tc>
          <w:tcPr>
            <w:tcW w:w="2977"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81,76</w:t>
            </w:r>
          </w:p>
        </w:tc>
        <w:tc>
          <w:tcPr>
            <w:tcW w:w="2658"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4,01</w:t>
            </w:r>
          </w:p>
        </w:tc>
      </w:tr>
      <w:tr w:rsidR="00652A4D" w:rsidTr="00652A4D">
        <w:tc>
          <w:tcPr>
            <w:tcW w:w="1384" w:type="dxa"/>
          </w:tcPr>
          <w:p w:rsidR="00652A4D" w:rsidRPr="00D6287C" w:rsidRDefault="00652A4D" w:rsidP="00652A4D">
            <w:pPr>
              <w:spacing w:after="0" w:line="240" w:lineRule="auto"/>
              <w:jc w:val="both"/>
              <w:rPr>
                <w:rFonts w:ascii="Times New Roman" w:hAnsi="Times New Roman"/>
                <w:sz w:val="24"/>
                <w:szCs w:val="24"/>
              </w:rPr>
            </w:pPr>
            <w:r>
              <w:rPr>
                <w:rFonts w:ascii="Times New Roman" w:hAnsi="Times New Roman"/>
                <w:sz w:val="24"/>
                <w:szCs w:val="24"/>
              </w:rPr>
              <w:t>2019</w:t>
            </w:r>
          </w:p>
        </w:tc>
        <w:tc>
          <w:tcPr>
            <w:tcW w:w="2835"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86,39</w:t>
            </w:r>
          </w:p>
        </w:tc>
        <w:tc>
          <w:tcPr>
            <w:tcW w:w="2977"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13,37</w:t>
            </w:r>
          </w:p>
        </w:tc>
        <w:tc>
          <w:tcPr>
            <w:tcW w:w="2658"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0,25</w:t>
            </w:r>
          </w:p>
        </w:tc>
      </w:tr>
      <w:tr w:rsidR="00652A4D" w:rsidTr="00652A4D">
        <w:tc>
          <w:tcPr>
            <w:tcW w:w="1384" w:type="dxa"/>
          </w:tcPr>
          <w:p w:rsidR="00652A4D" w:rsidRPr="00D6287C" w:rsidRDefault="00652A4D" w:rsidP="00652A4D">
            <w:pPr>
              <w:spacing w:after="0" w:line="240" w:lineRule="auto"/>
              <w:jc w:val="both"/>
              <w:rPr>
                <w:rFonts w:ascii="Times New Roman" w:hAnsi="Times New Roman"/>
                <w:sz w:val="24"/>
                <w:szCs w:val="24"/>
              </w:rPr>
            </w:pPr>
            <w:r>
              <w:rPr>
                <w:rFonts w:ascii="Times New Roman" w:hAnsi="Times New Roman"/>
                <w:sz w:val="24"/>
                <w:szCs w:val="24"/>
              </w:rPr>
              <w:t>2020</w:t>
            </w:r>
          </w:p>
        </w:tc>
        <w:tc>
          <w:tcPr>
            <w:tcW w:w="2835"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88,64</w:t>
            </w:r>
          </w:p>
        </w:tc>
        <w:tc>
          <w:tcPr>
            <w:tcW w:w="2977"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10,94</w:t>
            </w:r>
          </w:p>
        </w:tc>
        <w:tc>
          <w:tcPr>
            <w:tcW w:w="2658"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0,41</w:t>
            </w:r>
          </w:p>
        </w:tc>
      </w:tr>
      <w:tr w:rsidR="00652A4D" w:rsidTr="00652A4D">
        <w:tc>
          <w:tcPr>
            <w:tcW w:w="1384" w:type="dxa"/>
          </w:tcPr>
          <w:p w:rsidR="00652A4D" w:rsidRPr="00D6287C" w:rsidRDefault="00652A4D" w:rsidP="00652A4D">
            <w:pPr>
              <w:spacing w:after="0" w:line="240" w:lineRule="auto"/>
              <w:jc w:val="both"/>
              <w:rPr>
                <w:rFonts w:ascii="Times New Roman" w:hAnsi="Times New Roman"/>
                <w:sz w:val="24"/>
                <w:szCs w:val="24"/>
              </w:rPr>
            </w:pPr>
            <w:r>
              <w:rPr>
                <w:rFonts w:ascii="Times New Roman" w:hAnsi="Times New Roman"/>
                <w:sz w:val="24"/>
                <w:szCs w:val="24"/>
              </w:rPr>
              <w:t>2021</w:t>
            </w:r>
          </w:p>
        </w:tc>
        <w:tc>
          <w:tcPr>
            <w:tcW w:w="2835"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88,63</w:t>
            </w:r>
          </w:p>
        </w:tc>
        <w:tc>
          <w:tcPr>
            <w:tcW w:w="2977"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10,95</w:t>
            </w:r>
          </w:p>
        </w:tc>
        <w:tc>
          <w:tcPr>
            <w:tcW w:w="2658"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0,42</w:t>
            </w:r>
          </w:p>
        </w:tc>
      </w:tr>
      <w:tr w:rsidR="00652A4D" w:rsidTr="00652A4D">
        <w:tc>
          <w:tcPr>
            <w:tcW w:w="1384" w:type="dxa"/>
          </w:tcPr>
          <w:p w:rsidR="00652A4D" w:rsidRPr="00D6287C" w:rsidRDefault="00652A4D" w:rsidP="00652A4D">
            <w:pPr>
              <w:spacing w:after="0" w:line="240" w:lineRule="auto"/>
              <w:jc w:val="both"/>
              <w:rPr>
                <w:rFonts w:ascii="Times New Roman" w:hAnsi="Times New Roman"/>
                <w:sz w:val="24"/>
                <w:szCs w:val="24"/>
              </w:rPr>
            </w:pPr>
            <w:r>
              <w:rPr>
                <w:rFonts w:ascii="Times New Roman" w:hAnsi="Times New Roman"/>
                <w:sz w:val="24"/>
                <w:szCs w:val="24"/>
              </w:rPr>
              <w:t>2022</w:t>
            </w:r>
          </w:p>
        </w:tc>
        <w:tc>
          <w:tcPr>
            <w:tcW w:w="2835"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87,12</w:t>
            </w:r>
          </w:p>
        </w:tc>
        <w:tc>
          <w:tcPr>
            <w:tcW w:w="2977"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12,34</w:t>
            </w:r>
          </w:p>
        </w:tc>
        <w:tc>
          <w:tcPr>
            <w:tcW w:w="2658"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0,54</w:t>
            </w:r>
          </w:p>
        </w:tc>
      </w:tr>
      <w:tr w:rsidR="00652A4D" w:rsidTr="00652A4D">
        <w:tc>
          <w:tcPr>
            <w:tcW w:w="1384" w:type="dxa"/>
          </w:tcPr>
          <w:p w:rsidR="00652A4D" w:rsidRPr="00D6287C" w:rsidRDefault="00652A4D" w:rsidP="00652A4D">
            <w:pPr>
              <w:spacing w:after="0" w:line="240" w:lineRule="auto"/>
              <w:jc w:val="both"/>
              <w:rPr>
                <w:rFonts w:ascii="Times New Roman" w:hAnsi="Times New Roman"/>
                <w:sz w:val="24"/>
                <w:szCs w:val="24"/>
              </w:rPr>
            </w:pPr>
            <w:r>
              <w:rPr>
                <w:rFonts w:ascii="Times New Roman" w:hAnsi="Times New Roman"/>
                <w:sz w:val="24"/>
                <w:szCs w:val="24"/>
              </w:rPr>
              <w:t>2023</w:t>
            </w:r>
          </w:p>
        </w:tc>
        <w:tc>
          <w:tcPr>
            <w:tcW w:w="2835"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86,41</w:t>
            </w:r>
          </w:p>
        </w:tc>
        <w:tc>
          <w:tcPr>
            <w:tcW w:w="2977"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13,05</w:t>
            </w:r>
          </w:p>
        </w:tc>
        <w:tc>
          <w:tcPr>
            <w:tcW w:w="2658"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0,54</w:t>
            </w:r>
          </w:p>
        </w:tc>
      </w:tr>
      <w:tr w:rsidR="00652A4D" w:rsidTr="00652A4D">
        <w:tc>
          <w:tcPr>
            <w:tcW w:w="1384" w:type="dxa"/>
          </w:tcPr>
          <w:p w:rsidR="00652A4D" w:rsidRPr="00D6287C" w:rsidRDefault="00652A4D" w:rsidP="00652A4D">
            <w:pPr>
              <w:spacing w:after="0" w:line="240" w:lineRule="auto"/>
              <w:jc w:val="both"/>
              <w:rPr>
                <w:rFonts w:ascii="Times New Roman" w:hAnsi="Times New Roman"/>
                <w:sz w:val="24"/>
                <w:szCs w:val="24"/>
              </w:rPr>
            </w:pPr>
            <w:r>
              <w:rPr>
                <w:rFonts w:ascii="Times New Roman" w:hAnsi="Times New Roman"/>
                <w:sz w:val="24"/>
                <w:szCs w:val="24"/>
              </w:rPr>
              <w:t>2024</w:t>
            </w:r>
          </w:p>
        </w:tc>
        <w:tc>
          <w:tcPr>
            <w:tcW w:w="2835"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86,90</w:t>
            </w:r>
          </w:p>
        </w:tc>
        <w:tc>
          <w:tcPr>
            <w:tcW w:w="2977"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12,66</w:t>
            </w:r>
          </w:p>
        </w:tc>
        <w:tc>
          <w:tcPr>
            <w:tcW w:w="2658"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0,44</w:t>
            </w:r>
          </w:p>
        </w:tc>
      </w:tr>
      <w:tr w:rsidR="00652A4D" w:rsidTr="00652A4D">
        <w:tc>
          <w:tcPr>
            <w:tcW w:w="1384" w:type="dxa"/>
          </w:tcPr>
          <w:p w:rsidR="00652A4D" w:rsidRDefault="00652A4D" w:rsidP="00652A4D">
            <w:pPr>
              <w:spacing w:after="0" w:line="240" w:lineRule="auto"/>
              <w:jc w:val="both"/>
              <w:rPr>
                <w:rFonts w:ascii="Times New Roman" w:hAnsi="Times New Roman"/>
                <w:sz w:val="24"/>
                <w:szCs w:val="24"/>
              </w:rPr>
            </w:pPr>
            <w:r>
              <w:rPr>
                <w:rFonts w:ascii="Times New Roman" w:hAnsi="Times New Roman"/>
                <w:sz w:val="24"/>
                <w:szCs w:val="24"/>
              </w:rPr>
              <w:t>2025</w:t>
            </w:r>
          </w:p>
        </w:tc>
        <w:tc>
          <w:tcPr>
            <w:tcW w:w="2835"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90,51</w:t>
            </w:r>
          </w:p>
        </w:tc>
        <w:tc>
          <w:tcPr>
            <w:tcW w:w="2977"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9,45</w:t>
            </w:r>
          </w:p>
        </w:tc>
        <w:tc>
          <w:tcPr>
            <w:tcW w:w="2658" w:type="dxa"/>
          </w:tcPr>
          <w:p w:rsidR="00652A4D" w:rsidRPr="00D6287C" w:rsidRDefault="00652A4D" w:rsidP="00652A4D">
            <w:pPr>
              <w:spacing w:after="0" w:line="240" w:lineRule="auto"/>
              <w:jc w:val="center"/>
              <w:rPr>
                <w:rFonts w:ascii="Times New Roman" w:hAnsi="Times New Roman"/>
                <w:sz w:val="24"/>
                <w:szCs w:val="24"/>
              </w:rPr>
            </w:pPr>
            <w:r>
              <w:rPr>
                <w:rFonts w:ascii="Times New Roman" w:hAnsi="Times New Roman"/>
                <w:sz w:val="24"/>
                <w:szCs w:val="24"/>
              </w:rPr>
              <w:t>0,03</w:t>
            </w:r>
          </w:p>
        </w:tc>
      </w:tr>
    </w:tbl>
    <w:p w:rsidR="00652A4D" w:rsidRDefault="00652A4D" w:rsidP="00652A4D">
      <w:pPr>
        <w:spacing w:after="0" w:line="360" w:lineRule="auto"/>
        <w:ind w:firstLine="851"/>
        <w:jc w:val="both"/>
        <w:rPr>
          <w:rFonts w:ascii="Times New Roman" w:hAnsi="Times New Roman"/>
          <w:sz w:val="24"/>
          <w:szCs w:val="24"/>
        </w:rPr>
      </w:pP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Исходя из данных, приведенных в таблице 2</w:t>
      </w:r>
      <w:r>
        <w:rPr>
          <w:rFonts w:ascii="Times New Roman" w:hAnsi="Times New Roman"/>
          <w:sz w:val="28"/>
        </w:rPr>
        <w:t>.2.2</w:t>
      </w:r>
      <w:r w:rsidRPr="00652A4D">
        <w:rPr>
          <w:rFonts w:ascii="Times New Roman" w:hAnsi="Times New Roman"/>
          <w:sz w:val="28"/>
        </w:rPr>
        <w:t xml:space="preserve">, можно сделать вывод, что основным источником финансового обеспечения реализации государственной программы </w:t>
      </w:r>
      <w:r w:rsidR="002669B7">
        <w:rPr>
          <w:rFonts w:ascii="Times New Roman" w:hAnsi="Times New Roman"/>
          <w:sz w:val="28"/>
        </w:rPr>
        <w:t>«</w:t>
      </w:r>
      <w:r w:rsidRPr="00652A4D">
        <w:rPr>
          <w:rFonts w:ascii="Times New Roman" w:hAnsi="Times New Roman"/>
          <w:sz w:val="28"/>
        </w:rPr>
        <w:t>Развитие образования</w:t>
      </w:r>
      <w:r w:rsidR="002669B7">
        <w:rPr>
          <w:rFonts w:ascii="Times New Roman" w:hAnsi="Times New Roman"/>
          <w:sz w:val="28"/>
        </w:rPr>
        <w:t>»</w:t>
      </w:r>
      <w:r w:rsidRPr="00652A4D">
        <w:rPr>
          <w:rFonts w:ascii="Times New Roman" w:hAnsi="Times New Roman"/>
          <w:sz w:val="28"/>
        </w:rPr>
        <w:t xml:space="preserve"> является федеральный бюджет, за исключением 2018 г</w:t>
      </w:r>
      <w:r>
        <w:rPr>
          <w:rFonts w:ascii="Times New Roman" w:hAnsi="Times New Roman"/>
          <w:sz w:val="28"/>
        </w:rPr>
        <w:t>.</w:t>
      </w:r>
      <w:r w:rsidRPr="00652A4D">
        <w:rPr>
          <w:rFonts w:ascii="Times New Roman" w:hAnsi="Times New Roman"/>
          <w:sz w:val="28"/>
        </w:rPr>
        <w:t xml:space="preserve">, когда основным источником финансового </w:t>
      </w:r>
      <w:r w:rsidRPr="00652A4D">
        <w:rPr>
          <w:rFonts w:ascii="Times New Roman" w:hAnsi="Times New Roman"/>
          <w:sz w:val="28"/>
        </w:rPr>
        <w:lastRenderedPageBreak/>
        <w:t>обеспечения являлся консолидированный бюджет субъектов Российской Федерации и составлял 81,76%.</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Доля внебюджетных источников финансового обеспечения реализации государственной программы </w:t>
      </w:r>
      <w:r w:rsidR="002669B7">
        <w:rPr>
          <w:rFonts w:ascii="Times New Roman" w:hAnsi="Times New Roman"/>
          <w:sz w:val="28"/>
        </w:rPr>
        <w:t>«</w:t>
      </w:r>
      <w:r w:rsidRPr="00652A4D">
        <w:rPr>
          <w:rFonts w:ascii="Times New Roman" w:hAnsi="Times New Roman"/>
          <w:sz w:val="28"/>
        </w:rPr>
        <w:t>Развитие образования</w:t>
      </w:r>
      <w:r w:rsidR="002669B7">
        <w:rPr>
          <w:rFonts w:ascii="Times New Roman" w:hAnsi="Times New Roman"/>
          <w:sz w:val="28"/>
        </w:rPr>
        <w:t>»</w:t>
      </w:r>
      <w:r w:rsidRPr="00652A4D">
        <w:rPr>
          <w:rFonts w:ascii="Times New Roman" w:hAnsi="Times New Roman"/>
          <w:sz w:val="28"/>
        </w:rPr>
        <w:t xml:space="preserve"> незначительна.</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До 2018 года в Российской Федерации действовала государственная программа </w:t>
      </w:r>
      <w:r w:rsidR="002669B7">
        <w:rPr>
          <w:rFonts w:ascii="Times New Roman" w:hAnsi="Times New Roman"/>
          <w:sz w:val="28"/>
        </w:rPr>
        <w:t>«</w:t>
      </w:r>
      <w:r w:rsidRPr="00652A4D">
        <w:rPr>
          <w:rFonts w:ascii="Times New Roman" w:hAnsi="Times New Roman"/>
          <w:sz w:val="28"/>
        </w:rPr>
        <w:t>Развитие образования</w:t>
      </w:r>
      <w:r w:rsidR="002669B7">
        <w:rPr>
          <w:rFonts w:ascii="Times New Roman" w:hAnsi="Times New Roman"/>
          <w:sz w:val="28"/>
        </w:rPr>
        <w:t>»</w:t>
      </w:r>
      <w:r w:rsidRPr="00652A4D">
        <w:rPr>
          <w:rFonts w:ascii="Times New Roman" w:hAnsi="Times New Roman"/>
          <w:sz w:val="28"/>
        </w:rPr>
        <w:t xml:space="preserve"> на 2013</w:t>
      </w:r>
      <w:r>
        <w:rPr>
          <w:rFonts w:ascii="Times New Roman" w:hAnsi="Times New Roman"/>
          <w:sz w:val="28"/>
        </w:rPr>
        <w:t>-</w:t>
      </w:r>
      <w:r w:rsidRPr="00652A4D">
        <w:rPr>
          <w:rFonts w:ascii="Times New Roman" w:hAnsi="Times New Roman"/>
          <w:sz w:val="28"/>
        </w:rPr>
        <w:t>2020 годы, утвержденная постановлением Правительства РФ от 31.03.2017 года № 376.</w:t>
      </w:r>
      <w:r>
        <w:rPr>
          <w:rFonts w:ascii="Times New Roman" w:hAnsi="Times New Roman"/>
          <w:sz w:val="28"/>
        </w:rPr>
        <w:t xml:space="preserve"> </w:t>
      </w:r>
      <w:r w:rsidRPr="00652A4D">
        <w:rPr>
          <w:rFonts w:ascii="Times New Roman" w:hAnsi="Times New Roman"/>
          <w:sz w:val="28"/>
        </w:rPr>
        <w:t>Объем бюджетных ассигнований на реализацию государственной программы из средств федерального бюджета составлял</w:t>
      </w:r>
      <w:r>
        <w:rPr>
          <w:rFonts w:ascii="Times New Roman" w:hAnsi="Times New Roman"/>
          <w:sz w:val="28"/>
        </w:rPr>
        <w:t>: 3794</w:t>
      </w:r>
      <w:r w:rsidRPr="00652A4D">
        <w:rPr>
          <w:rFonts w:ascii="Times New Roman" w:hAnsi="Times New Roman"/>
          <w:sz w:val="28"/>
        </w:rPr>
        <w:t xml:space="preserve"> </w:t>
      </w:r>
      <w:r>
        <w:rPr>
          <w:rFonts w:ascii="Times New Roman" w:hAnsi="Times New Roman"/>
          <w:sz w:val="28"/>
        </w:rPr>
        <w:t>млрд</w:t>
      </w:r>
      <w:r w:rsidRPr="00652A4D">
        <w:rPr>
          <w:rFonts w:ascii="Times New Roman" w:hAnsi="Times New Roman"/>
          <w:sz w:val="28"/>
        </w:rPr>
        <w:t>. руб.</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Целями национального проекта </w:t>
      </w:r>
      <w:r w:rsidR="002669B7">
        <w:rPr>
          <w:rFonts w:ascii="Times New Roman" w:hAnsi="Times New Roman"/>
          <w:sz w:val="28"/>
        </w:rPr>
        <w:t>«</w:t>
      </w:r>
      <w:r w:rsidRPr="00652A4D">
        <w:rPr>
          <w:rFonts w:ascii="Times New Roman" w:hAnsi="Times New Roman"/>
          <w:sz w:val="28"/>
        </w:rPr>
        <w:t>Образование</w:t>
      </w:r>
      <w:r w:rsidR="002669B7">
        <w:rPr>
          <w:rFonts w:ascii="Times New Roman" w:hAnsi="Times New Roman"/>
          <w:sz w:val="28"/>
        </w:rPr>
        <w:t>»</w:t>
      </w:r>
      <w:r w:rsidRPr="00652A4D">
        <w:rPr>
          <w:rFonts w:ascii="Times New Roman" w:hAnsi="Times New Roman"/>
          <w:sz w:val="28"/>
        </w:rPr>
        <w:t xml:space="preserve"> являются: </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 </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В национальный проект входят следующие федеральные проекты: </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 современная школа; </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успех каждого ребенка;</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поддержка семей, имеющих детей;</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 цифровая образовательная среда; </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учитель будущего;</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молодые профессионалы;</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 новые возможности для каждого; </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 социальная активность; </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 экспорт образования; </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социальные лифты для каждого.</w:t>
      </w: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Объем финансирования федеральных проектов приведены </w:t>
      </w:r>
      <w:r>
        <w:rPr>
          <w:rFonts w:ascii="Times New Roman" w:hAnsi="Times New Roman"/>
          <w:sz w:val="28"/>
        </w:rPr>
        <w:t>на рисунке 8</w:t>
      </w:r>
      <w:r w:rsidRPr="00652A4D">
        <w:rPr>
          <w:rFonts w:ascii="Times New Roman" w:hAnsi="Times New Roman"/>
          <w:sz w:val="28"/>
        </w:rPr>
        <w:t xml:space="preserve">. </w:t>
      </w:r>
    </w:p>
    <w:p w:rsidR="00652A4D" w:rsidRDefault="00652A4D" w:rsidP="00652A4D">
      <w:pPr>
        <w:spacing w:after="0" w:line="360" w:lineRule="auto"/>
        <w:jc w:val="center"/>
        <w:rPr>
          <w:rFonts w:ascii="Times New Roman" w:hAnsi="Times New Roman"/>
          <w:sz w:val="28"/>
        </w:rPr>
      </w:pPr>
      <w:r>
        <w:rPr>
          <w:noProof/>
          <w:lang w:eastAsia="ru-RU"/>
        </w:rPr>
        <w:lastRenderedPageBreak/>
        <w:drawing>
          <wp:inline distT="0" distB="0" distL="0" distR="0" wp14:anchorId="17166CCA" wp14:editId="52584BF0">
            <wp:extent cx="5619750" cy="2862263"/>
            <wp:effectExtent l="0" t="0" r="19050" b="1460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52A4D" w:rsidRDefault="00652A4D" w:rsidP="00652A4D">
      <w:pPr>
        <w:spacing w:after="0" w:line="360" w:lineRule="auto"/>
        <w:jc w:val="center"/>
        <w:rPr>
          <w:rFonts w:ascii="Times New Roman" w:hAnsi="Times New Roman"/>
          <w:sz w:val="28"/>
        </w:rPr>
      </w:pPr>
      <w:r>
        <w:rPr>
          <w:rFonts w:ascii="Times New Roman" w:hAnsi="Times New Roman"/>
          <w:sz w:val="28"/>
        </w:rPr>
        <w:t xml:space="preserve">Рисунок 8 </w:t>
      </w:r>
      <w:r w:rsidRPr="00652A4D">
        <w:rPr>
          <w:rFonts w:ascii="Times New Roman" w:hAnsi="Times New Roman"/>
          <w:sz w:val="28"/>
        </w:rPr>
        <w:t>–</w:t>
      </w:r>
      <w:r>
        <w:rPr>
          <w:rFonts w:ascii="Times New Roman" w:hAnsi="Times New Roman"/>
          <w:sz w:val="28"/>
        </w:rPr>
        <w:t xml:space="preserve"> </w:t>
      </w:r>
      <w:r w:rsidRPr="00652A4D">
        <w:rPr>
          <w:rFonts w:ascii="Times New Roman" w:hAnsi="Times New Roman"/>
          <w:sz w:val="28"/>
        </w:rPr>
        <w:t>Объем финансирования федеральных проектов</w:t>
      </w:r>
      <w:r>
        <w:rPr>
          <w:rFonts w:ascii="Times New Roman" w:hAnsi="Times New Roman"/>
          <w:sz w:val="28"/>
        </w:rPr>
        <w:t xml:space="preserve"> </w:t>
      </w:r>
      <w:r w:rsidR="002669B7">
        <w:rPr>
          <w:rFonts w:ascii="Times New Roman" w:hAnsi="Times New Roman"/>
          <w:sz w:val="28"/>
        </w:rPr>
        <w:t>«</w:t>
      </w:r>
      <w:r w:rsidRPr="00652A4D">
        <w:rPr>
          <w:rFonts w:ascii="Times New Roman" w:hAnsi="Times New Roman"/>
          <w:sz w:val="28"/>
        </w:rPr>
        <w:t>Образование</w:t>
      </w:r>
      <w:r w:rsidR="002669B7">
        <w:rPr>
          <w:rFonts w:ascii="Times New Roman" w:hAnsi="Times New Roman"/>
          <w:sz w:val="28"/>
        </w:rPr>
        <w:t>»</w:t>
      </w:r>
      <w:r>
        <w:rPr>
          <w:rFonts w:ascii="Times New Roman" w:hAnsi="Times New Roman"/>
          <w:sz w:val="28"/>
        </w:rPr>
        <w:t>, млрд. руб.</w:t>
      </w:r>
    </w:p>
    <w:p w:rsidR="005F40F7" w:rsidRPr="004A363E" w:rsidRDefault="005F40F7" w:rsidP="005F40F7">
      <w:pPr>
        <w:spacing w:after="0" w:line="360" w:lineRule="auto"/>
        <w:jc w:val="both"/>
        <w:rPr>
          <w:rFonts w:ascii="Times New Roman" w:hAnsi="Times New Roman"/>
          <w:sz w:val="24"/>
          <w:szCs w:val="24"/>
        </w:rPr>
      </w:pPr>
      <w:r>
        <w:rPr>
          <w:rFonts w:ascii="Times New Roman" w:hAnsi="Times New Roman"/>
          <w:sz w:val="24"/>
          <w:szCs w:val="24"/>
        </w:rPr>
        <w:t>«</w:t>
      </w:r>
      <w:r w:rsidRPr="004A363E">
        <w:rPr>
          <w:rFonts w:ascii="Times New Roman" w:hAnsi="Times New Roman"/>
          <w:sz w:val="24"/>
          <w:szCs w:val="24"/>
        </w:rPr>
        <w:t>составлено автором</w:t>
      </w:r>
      <w:r>
        <w:rPr>
          <w:rFonts w:ascii="Times New Roman" w:hAnsi="Times New Roman"/>
          <w:sz w:val="24"/>
          <w:szCs w:val="24"/>
        </w:rPr>
        <w:t>»</w:t>
      </w:r>
    </w:p>
    <w:p w:rsidR="00652A4D" w:rsidRPr="00652A4D" w:rsidRDefault="00652A4D" w:rsidP="00652A4D">
      <w:pPr>
        <w:spacing w:after="0" w:line="360" w:lineRule="auto"/>
        <w:ind w:firstLine="851"/>
        <w:jc w:val="both"/>
        <w:rPr>
          <w:rFonts w:ascii="Times New Roman" w:hAnsi="Times New Roman"/>
          <w:sz w:val="28"/>
        </w:rPr>
      </w:pPr>
    </w:p>
    <w:p w:rsidR="00652A4D"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Исходя из данных, приведенных </w:t>
      </w:r>
      <w:r>
        <w:rPr>
          <w:rFonts w:ascii="Times New Roman" w:hAnsi="Times New Roman"/>
          <w:sz w:val="28"/>
        </w:rPr>
        <w:t>на рисунке 8</w:t>
      </w:r>
      <w:r w:rsidRPr="00652A4D">
        <w:rPr>
          <w:rFonts w:ascii="Times New Roman" w:hAnsi="Times New Roman"/>
          <w:sz w:val="28"/>
        </w:rPr>
        <w:t xml:space="preserve">, наибольший объем финансирования направлен на реализацию федерального проекта </w:t>
      </w:r>
      <w:r w:rsidR="002669B7">
        <w:rPr>
          <w:rFonts w:ascii="Times New Roman" w:hAnsi="Times New Roman"/>
          <w:sz w:val="28"/>
        </w:rPr>
        <w:t>«</w:t>
      </w:r>
      <w:r w:rsidRPr="00652A4D">
        <w:rPr>
          <w:rFonts w:ascii="Times New Roman" w:hAnsi="Times New Roman"/>
          <w:sz w:val="28"/>
        </w:rPr>
        <w:t>Современная школа</w:t>
      </w:r>
      <w:r w:rsidR="002669B7">
        <w:rPr>
          <w:rFonts w:ascii="Times New Roman" w:hAnsi="Times New Roman"/>
          <w:sz w:val="28"/>
        </w:rPr>
        <w:t>»</w:t>
      </w:r>
      <w:r w:rsidRPr="00652A4D">
        <w:rPr>
          <w:rFonts w:ascii="Times New Roman" w:hAnsi="Times New Roman"/>
          <w:sz w:val="28"/>
        </w:rPr>
        <w:t xml:space="preserve">, составляет 295,1 млрд. руб. или 37 % от общего объема финансирования. Наименьший объем финансирования направлен на реализацию федерального проекта </w:t>
      </w:r>
      <w:r w:rsidR="002669B7">
        <w:rPr>
          <w:rFonts w:ascii="Times New Roman" w:hAnsi="Times New Roman"/>
          <w:sz w:val="28"/>
        </w:rPr>
        <w:t>«</w:t>
      </w:r>
      <w:r w:rsidRPr="00652A4D">
        <w:rPr>
          <w:rFonts w:ascii="Times New Roman" w:hAnsi="Times New Roman"/>
          <w:sz w:val="28"/>
        </w:rPr>
        <w:t>Социальные лифты для каждого</w:t>
      </w:r>
      <w:r w:rsidR="002669B7">
        <w:rPr>
          <w:rFonts w:ascii="Times New Roman" w:hAnsi="Times New Roman"/>
          <w:sz w:val="28"/>
        </w:rPr>
        <w:t>»</w:t>
      </w:r>
      <w:r w:rsidRPr="00652A4D">
        <w:rPr>
          <w:rFonts w:ascii="Times New Roman" w:hAnsi="Times New Roman"/>
          <w:sz w:val="28"/>
        </w:rPr>
        <w:t>, составляет 4,7 млрд. руб. или 0,6 % от общего объема финансирования.</w:t>
      </w:r>
    </w:p>
    <w:p w:rsidR="00F527B0" w:rsidRDefault="00652A4D" w:rsidP="00652A4D">
      <w:pPr>
        <w:spacing w:after="0" w:line="360" w:lineRule="auto"/>
        <w:ind w:firstLine="851"/>
        <w:jc w:val="both"/>
        <w:rPr>
          <w:rFonts w:ascii="Times New Roman" w:hAnsi="Times New Roman"/>
          <w:sz w:val="28"/>
        </w:rPr>
      </w:pPr>
      <w:r>
        <w:rPr>
          <w:rFonts w:ascii="Times New Roman" w:hAnsi="Times New Roman"/>
          <w:sz w:val="28"/>
        </w:rPr>
        <w:t xml:space="preserve">Программы по развитию образования действуют и в субъектах РФ, в частности </w:t>
      </w:r>
      <w:r w:rsidRPr="00652A4D">
        <w:rPr>
          <w:rFonts w:ascii="Times New Roman" w:hAnsi="Times New Roman"/>
          <w:sz w:val="28"/>
        </w:rPr>
        <w:t xml:space="preserve">в Архангельской области действует государственная программа </w:t>
      </w:r>
      <w:r w:rsidR="002669B7">
        <w:rPr>
          <w:rFonts w:ascii="Times New Roman" w:hAnsi="Times New Roman"/>
          <w:sz w:val="28"/>
        </w:rPr>
        <w:t>«</w:t>
      </w:r>
      <w:r w:rsidRPr="00652A4D">
        <w:rPr>
          <w:rFonts w:ascii="Times New Roman" w:hAnsi="Times New Roman"/>
          <w:sz w:val="28"/>
        </w:rPr>
        <w:t>Развитие образования и науки Архангельской области</w:t>
      </w:r>
      <w:r w:rsidR="002669B7">
        <w:rPr>
          <w:rFonts w:ascii="Times New Roman" w:hAnsi="Times New Roman"/>
          <w:sz w:val="28"/>
        </w:rPr>
        <w:t>»</w:t>
      </w:r>
      <w:r>
        <w:rPr>
          <w:rFonts w:ascii="Times New Roman" w:hAnsi="Times New Roman"/>
          <w:sz w:val="28"/>
        </w:rPr>
        <w:t xml:space="preserve">. </w:t>
      </w:r>
      <w:r w:rsidRPr="00652A4D">
        <w:rPr>
          <w:rFonts w:ascii="Times New Roman" w:hAnsi="Times New Roman"/>
          <w:sz w:val="28"/>
        </w:rPr>
        <w:t>Цель программы –</w:t>
      </w:r>
      <w:r>
        <w:rPr>
          <w:rFonts w:ascii="Times New Roman" w:hAnsi="Times New Roman"/>
          <w:sz w:val="28"/>
        </w:rPr>
        <w:t xml:space="preserve"> </w:t>
      </w:r>
      <w:r w:rsidRPr="00652A4D">
        <w:rPr>
          <w:rFonts w:ascii="Times New Roman" w:hAnsi="Times New Roman"/>
          <w:sz w:val="28"/>
        </w:rPr>
        <w:t>повышение доступности, качества и эффективности образования в Архангельской области с уч</w:t>
      </w:r>
      <w:r w:rsidR="00E900C3">
        <w:rPr>
          <w:rFonts w:ascii="Times New Roman" w:hAnsi="Times New Roman"/>
          <w:sz w:val="28"/>
        </w:rPr>
        <w:t>е</w:t>
      </w:r>
      <w:r w:rsidRPr="00652A4D">
        <w:rPr>
          <w:rFonts w:ascii="Times New Roman" w:hAnsi="Times New Roman"/>
          <w:sz w:val="28"/>
        </w:rPr>
        <w:t xml:space="preserve">том запросов общества и государства. </w:t>
      </w:r>
    </w:p>
    <w:p w:rsidR="00F527B0" w:rsidRDefault="00652A4D" w:rsidP="00652A4D">
      <w:pPr>
        <w:spacing w:after="0" w:line="360" w:lineRule="auto"/>
        <w:ind w:firstLine="851"/>
        <w:jc w:val="both"/>
        <w:rPr>
          <w:rFonts w:ascii="Times New Roman" w:hAnsi="Times New Roman"/>
          <w:sz w:val="28"/>
        </w:rPr>
      </w:pPr>
      <w:r w:rsidRPr="00652A4D">
        <w:rPr>
          <w:rFonts w:ascii="Times New Roman" w:hAnsi="Times New Roman"/>
          <w:sz w:val="28"/>
        </w:rPr>
        <w:t xml:space="preserve">Источники финансирования данной программы представлены </w:t>
      </w:r>
      <w:r w:rsidR="00F527B0">
        <w:rPr>
          <w:rFonts w:ascii="Times New Roman" w:hAnsi="Times New Roman"/>
          <w:sz w:val="28"/>
        </w:rPr>
        <w:t>на рисунке 9</w:t>
      </w:r>
      <w:r w:rsidRPr="00652A4D">
        <w:rPr>
          <w:rFonts w:ascii="Times New Roman" w:hAnsi="Times New Roman"/>
          <w:sz w:val="28"/>
        </w:rPr>
        <w:t>.</w:t>
      </w:r>
    </w:p>
    <w:p w:rsidR="00F527B0" w:rsidRDefault="00F527B0" w:rsidP="00F527B0">
      <w:pPr>
        <w:spacing w:after="0" w:line="360" w:lineRule="auto"/>
        <w:jc w:val="both"/>
        <w:rPr>
          <w:rFonts w:ascii="Times New Roman" w:hAnsi="Times New Roman"/>
          <w:sz w:val="28"/>
        </w:rPr>
      </w:pPr>
      <w:r>
        <w:rPr>
          <w:noProof/>
          <w:lang w:eastAsia="ru-RU"/>
        </w:rPr>
        <w:lastRenderedPageBreak/>
        <w:drawing>
          <wp:inline distT="0" distB="0" distL="0" distR="0" wp14:anchorId="206605C3" wp14:editId="04F7DFF0">
            <wp:extent cx="6120130" cy="2885412"/>
            <wp:effectExtent l="0" t="0" r="13970" b="1079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52A4D" w:rsidRPr="00652A4D" w:rsidRDefault="00F527B0" w:rsidP="00F527B0">
      <w:pPr>
        <w:spacing w:after="0" w:line="360" w:lineRule="auto"/>
        <w:jc w:val="center"/>
        <w:rPr>
          <w:rFonts w:ascii="Times New Roman" w:hAnsi="Times New Roman"/>
          <w:sz w:val="28"/>
        </w:rPr>
      </w:pPr>
      <w:r>
        <w:rPr>
          <w:rFonts w:ascii="Times New Roman" w:hAnsi="Times New Roman"/>
          <w:sz w:val="28"/>
        </w:rPr>
        <w:t xml:space="preserve">Рисунок 9 </w:t>
      </w:r>
      <w:r w:rsidRPr="00652A4D">
        <w:rPr>
          <w:rFonts w:ascii="Times New Roman" w:hAnsi="Times New Roman"/>
          <w:sz w:val="28"/>
        </w:rPr>
        <w:t>–</w:t>
      </w:r>
      <w:r>
        <w:rPr>
          <w:rFonts w:ascii="Times New Roman" w:hAnsi="Times New Roman"/>
          <w:sz w:val="28"/>
        </w:rPr>
        <w:t xml:space="preserve"> </w:t>
      </w:r>
      <w:r w:rsidR="00652A4D" w:rsidRPr="00652A4D">
        <w:rPr>
          <w:rFonts w:ascii="Times New Roman" w:hAnsi="Times New Roman"/>
          <w:sz w:val="28"/>
        </w:rPr>
        <w:t xml:space="preserve">Источники финансирования программы </w:t>
      </w:r>
      <w:r w:rsidR="002669B7">
        <w:rPr>
          <w:rFonts w:ascii="Times New Roman" w:hAnsi="Times New Roman"/>
          <w:sz w:val="28"/>
        </w:rPr>
        <w:t>«</w:t>
      </w:r>
      <w:r w:rsidR="00652A4D" w:rsidRPr="00652A4D">
        <w:rPr>
          <w:rFonts w:ascii="Times New Roman" w:hAnsi="Times New Roman"/>
          <w:sz w:val="28"/>
        </w:rPr>
        <w:t>Развитие образования и науки Архангельской области</w:t>
      </w:r>
      <w:r w:rsidR="002669B7">
        <w:rPr>
          <w:rFonts w:ascii="Times New Roman" w:hAnsi="Times New Roman"/>
          <w:sz w:val="28"/>
        </w:rPr>
        <w:t>»</w:t>
      </w:r>
      <w:r>
        <w:rPr>
          <w:rFonts w:ascii="Times New Roman" w:hAnsi="Times New Roman"/>
          <w:sz w:val="28"/>
        </w:rPr>
        <w:t>, млрд. руб.</w:t>
      </w:r>
      <w:r>
        <w:rPr>
          <w:rStyle w:val="a8"/>
          <w:rFonts w:ascii="Times New Roman" w:hAnsi="Times New Roman"/>
          <w:sz w:val="28"/>
        </w:rPr>
        <w:footnoteReference w:id="19"/>
      </w:r>
    </w:p>
    <w:p w:rsidR="00652A4D" w:rsidRDefault="00652A4D" w:rsidP="00652A4D">
      <w:pPr>
        <w:spacing w:after="0" w:line="360" w:lineRule="auto"/>
        <w:ind w:firstLine="851"/>
        <w:jc w:val="both"/>
        <w:rPr>
          <w:rFonts w:ascii="Times New Roman" w:hAnsi="Times New Roman"/>
          <w:sz w:val="28"/>
        </w:rPr>
      </w:pPr>
    </w:p>
    <w:p w:rsidR="00F527B0" w:rsidRDefault="00F527B0" w:rsidP="00F527B0">
      <w:pPr>
        <w:spacing w:after="0" w:line="360" w:lineRule="auto"/>
        <w:ind w:firstLine="851"/>
        <w:jc w:val="both"/>
        <w:rPr>
          <w:rFonts w:ascii="Times New Roman" w:hAnsi="Times New Roman"/>
          <w:sz w:val="28"/>
        </w:rPr>
      </w:pPr>
      <w:r w:rsidRPr="00F527B0">
        <w:rPr>
          <w:rFonts w:ascii="Times New Roman" w:hAnsi="Times New Roman"/>
          <w:sz w:val="28"/>
        </w:rPr>
        <w:t xml:space="preserve">Анализируя </w:t>
      </w:r>
      <w:r>
        <w:rPr>
          <w:rFonts w:ascii="Times New Roman" w:hAnsi="Times New Roman"/>
          <w:sz w:val="28"/>
        </w:rPr>
        <w:t>рисунок 9</w:t>
      </w:r>
      <w:r w:rsidRPr="00F527B0">
        <w:rPr>
          <w:rFonts w:ascii="Times New Roman" w:hAnsi="Times New Roman"/>
          <w:sz w:val="28"/>
        </w:rPr>
        <w:t xml:space="preserve">, можно сделать вывод о том, что главным источником финансирования государственной программы </w:t>
      </w:r>
      <w:r w:rsidR="002669B7">
        <w:rPr>
          <w:rFonts w:ascii="Times New Roman" w:hAnsi="Times New Roman"/>
          <w:sz w:val="28"/>
        </w:rPr>
        <w:t>«</w:t>
      </w:r>
      <w:r w:rsidRPr="00F527B0">
        <w:rPr>
          <w:rFonts w:ascii="Times New Roman" w:hAnsi="Times New Roman"/>
          <w:sz w:val="28"/>
        </w:rPr>
        <w:t>Развитие образования и науки Архангельской области</w:t>
      </w:r>
      <w:r w:rsidR="002669B7">
        <w:rPr>
          <w:rFonts w:ascii="Times New Roman" w:hAnsi="Times New Roman"/>
          <w:sz w:val="28"/>
        </w:rPr>
        <w:t>»</w:t>
      </w:r>
      <w:r w:rsidRPr="00F527B0">
        <w:rPr>
          <w:rFonts w:ascii="Times New Roman" w:hAnsi="Times New Roman"/>
          <w:sz w:val="28"/>
        </w:rPr>
        <w:t xml:space="preserve"> является о</w:t>
      </w:r>
      <w:r>
        <w:rPr>
          <w:rFonts w:ascii="Times New Roman" w:hAnsi="Times New Roman"/>
          <w:sz w:val="28"/>
        </w:rPr>
        <w:t>бластной бюджет и составляет 94</w:t>
      </w:r>
      <w:r w:rsidRPr="00F527B0">
        <w:rPr>
          <w:rFonts w:ascii="Times New Roman" w:hAnsi="Times New Roman"/>
          <w:sz w:val="28"/>
        </w:rPr>
        <w:t>% от общего объема, наименьший объем финансирования осуществляется за счет местного бюджета и составляет 0,3%.</w:t>
      </w:r>
    </w:p>
    <w:p w:rsidR="00F527B0" w:rsidRDefault="00F527B0" w:rsidP="00F527B0">
      <w:pPr>
        <w:spacing w:after="0" w:line="360" w:lineRule="auto"/>
        <w:ind w:firstLine="851"/>
        <w:jc w:val="both"/>
        <w:rPr>
          <w:rFonts w:ascii="Times New Roman" w:hAnsi="Times New Roman"/>
          <w:sz w:val="28"/>
        </w:rPr>
      </w:pPr>
      <w:r>
        <w:rPr>
          <w:rFonts w:ascii="Times New Roman" w:hAnsi="Times New Roman"/>
          <w:sz w:val="28"/>
        </w:rPr>
        <w:t>Н</w:t>
      </w:r>
      <w:r w:rsidRPr="00F527B0">
        <w:rPr>
          <w:rFonts w:ascii="Times New Roman" w:hAnsi="Times New Roman"/>
          <w:sz w:val="28"/>
        </w:rPr>
        <w:t xml:space="preserve">а местном уровне в муниципальном образовании </w:t>
      </w:r>
      <w:r w:rsidR="002669B7">
        <w:rPr>
          <w:rFonts w:ascii="Times New Roman" w:hAnsi="Times New Roman"/>
          <w:sz w:val="28"/>
        </w:rPr>
        <w:t>«</w:t>
      </w:r>
      <w:r w:rsidRPr="00F527B0">
        <w:rPr>
          <w:rFonts w:ascii="Times New Roman" w:hAnsi="Times New Roman"/>
          <w:sz w:val="28"/>
        </w:rPr>
        <w:t>Северодвинск</w:t>
      </w:r>
      <w:r w:rsidR="002669B7">
        <w:rPr>
          <w:rFonts w:ascii="Times New Roman" w:hAnsi="Times New Roman"/>
          <w:sz w:val="28"/>
        </w:rPr>
        <w:t>»</w:t>
      </w:r>
      <w:r w:rsidRPr="00F527B0">
        <w:rPr>
          <w:rFonts w:ascii="Times New Roman" w:hAnsi="Times New Roman"/>
          <w:sz w:val="28"/>
        </w:rPr>
        <w:t xml:space="preserve"> действует муниципальная программа </w:t>
      </w:r>
      <w:r w:rsidR="002669B7">
        <w:rPr>
          <w:rFonts w:ascii="Times New Roman" w:hAnsi="Times New Roman"/>
          <w:sz w:val="28"/>
        </w:rPr>
        <w:t>«</w:t>
      </w:r>
      <w:r w:rsidRPr="00F527B0">
        <w:rPr>
          <w:rFonts w:ascii="Times New Roman" w:hAnsi="Times New Roman"/>
          <w:sz w:val="28"/>
        </w:rPr>
        <w:t>Развитие образования Северодвинска на 2016</w:t>
      </w:r>
      <w:r>
        <w:rPr>
          <w:rFonts w:ascii="Times New Roman" w:hAnsi="Times New Roman"/>
          <w:sz w:val="28"/>
        </w:rPr>
        <w:t>-</w:t>
      </w:r>
      <w:r w:rsidRPr="00F527B0">
        <w:rPr>
          <w:rFonts w:ascii="Times New Roman" w:hAnsi="Times New Roman"/>
          <w:sz w:val="28"/>
        </w:rPr>
        <w:t>2021 годы</w:t>
      </w:r>
      <w:r w:rsidR="002669B7">
        <w:rPr>
          <w:rFonts w:ascii="Times New Roman" w:hAnsi="Times New Roman"/>
          <w:sz w:val="28"/>
        </w:rPr>
        <w:t>»</w:t>
      </w:r>
      <w:r>
        <w:rPr>
          <w:rFonts w:ascii="Times New Roman" w:hAnsi="Times New Roman"/>
          <w:sz w:val="28"/>
        </w:rPr>
        <w:t xml:space="preserve">. </w:t>
      </w:r>
      <w:r w:rsidRPr="00F527B0">
        <w:rPr>
          <w:rFonts w:ascii="Times New Roman" w:hAnsi="Times New Roman"/>
          <w:sz w:val="28"/>
        </w:rPr>
        <w:t xml:space="preserve">Ответственный исполнитель муниципальной программы </w:t>
      </w:r>
      <w:r>
        <w:rPr>
          <w:rFonts w:ascii="Times New Roman" w:hAnsi="Times New Roman"/>
          <w:sz w:val="28"/>
        </w:rPr>
        <w:t>-</w:t>
      </w:r>
      <w:r w:rsidRPr="00F527B0">
        <w:rPr>
          <w:rFonts w:ascii="Times New Roman" w:hAnsi="Times New Roman"/>
          <w:sz w:val="28"/>
        </w:rPr>
        <w:t xml:space="preserve"> муниципальное казенное учреждение </w:t>
      </w:r>
      <w:r w:rsidR="002669B7">
        <w:rPr>
          <w:rFonts w:ascii="Times New Roman" w:hAnsi="Times New Roman"/>
          <w:sz w:val="28"/>
        </w:rPr>
        <w:t>«</w:t>
      </w:r>
      <w:r w:rsidRPr="00F527B0">
        <w:rPr>
          <w:rFonts w:ascii="Times New Roman" w:hAnsi="Times New Roman"/>
          <w:sz w:val="28"/>
        </w:rPr>
        <w:t>Управление образования Администрации Северодвинска</w:t>
      </w:r>
      <w:r w:rsidR="002669B7">
        <w:rPr>
          <w:rFonts w:ascii="Times New Roman" w:hAnsi="Times New Roman"/>
          <w:sz w:val="28"/>
        </w:rPr>
        <w:t>»</w:t>
      </w:r>
      <w:r w:rsidRPr="00F527B0">
        <w:rPr>
          <w:rFonts w:ascii="Times New Roman" w:hAnsi="Times New Roman"/>
          <w:sz w:val="28"/>
        </w:rPr>
        <w:t xml:space="preserve">. Общий объем финансирования муниципальной программы составляет </w:t>
      </w:r>
      <w:r>
        <w:rPr>
          <w:rFonts w:ascii="Times New Roman" w:hAnsi="Times New Roman"/>
          <w:sz w:val="28"/>
        </w:rPr>
        <w:t>23</w:t>
      </w:r>
      <w:r w:rsidRPr="00F527B0">
        <w:rPr>
          <w:rFonts w:ascii="Times New Roman" w:hAnsi="Times New Roman"/>
          <w:sz w:val="28"/>
        </w:rPr>
        <w:t xml:space="preserve"> </w:t>
      </w:r>
      <w:r>
        <w:rPr>
          <w:rFonts w:ascii="Times New Roman" w:hAnsi="Times New Roman"/>
          <w:sz w:val="28"/>
        </w:rPr>
        <w:t>млрд</w:t>
      </w:r>
      <w:r w:rsidRPr="00F527B0">
        <w:rPr>
          <w:rFonts w:ascii="Times New Roman" w:hAnsi="Times New Roman"/>
          <w:sz w:val="28"/>
        </w:rPr>
        <w:t xml:space="preserve">. руб. </w:t>
      </w:r>
    </w:p>
    <w:p w:rsidR="00F527B0" w:rsidRDefault="00F527B0" w:rsidP="00F527B0">
      <w:pPr>
        <w:spacing w:after="0" w:line="360" w:lineRule="auto"/>
        <w:ind w:firstLine="851"/>
        <w:jc w:val="both"/>
        <w:rPr>
          <w:rFonts w:ascii="Times New Roman" w:hAnsi="Times New Roman"/>
          <w:sz w:val="28"/>
        </w:rPr>
      </w:pPr>
      <w:r w:rsidRPr="00F527B0">
        <w:rPr>
          <w:rFonts w:ascii="Times New Roman" w:hAnsi="Times New Roman"/>
          <w:sz w:val="28"/>
        </w:rPr>
        <w:t xml:space="preserve">Источники финансирования муниципальной программы </w:t>
      </w:r>
      <w:r w:rsidR="002669B7">
        <w:rPr>
          <w:rFonts w:ascii="Times New Roman" w:hAnsi="Times New Roman"/>
          <w:sz w:val="28"/>
        </w:rPr>
        <w:t>«</w:t>
      </w:r>
      <w:r w:rsidRPr="00F527B0">
        <w:rPr>
          <w:rFonts w:ascii="Times New Roman" w:hAnsi="Times New Roman"/>
          <w:sz w:val="28"/>
        </w:rPr>
        <w:t>Развитие образования Северодвинска на 2016</w:t>
      </w:r>
      <w:r>
        <w:rPr>
          <w:rFonts w:ascii="Times New Roman" w:hAnsi="Times New Roman"/>
          <w:sz w:val="28"/>
        </w:rPr>
        <w:t>-</w:t>
      </w:r>
      <w:r w:rsidRPr="00F527B0">
        <w:rPr>
          <w:rFonts w:ascii="Times New Roman" w:hAnsi="Times New Roman"/>
          <w:sz w:val="28"/>
        </w:rPr>
        <w:t>2021 годы</w:t>
      </w:r>
      <w:r w:rsidR="002669B7">
        <w:rPr>
          <w:rFonts w:ascii="Times New Roman" w:hAnsi="Times New Roman"/>
          <w:sz w:val="28"/>
        </w:rPr>
        <w:t>»</w:t>
      </w:r>
      <w:r w:rsidRPr="00F527B0">
        <w:rPr>
          <w:rFonts w:ascii="Times New Roman" w:hAnsi="Times New Roman"/>
          <w:sz w:val="28"/>
        </w:rPr>
        <w:t xml:space="preserve"> представлены </w:t>
      </w:r>
      <w:r>
        <w:rPr>
          <w:rFonts w:ascii="Times New Roman" w:hAnsi="Times New Roman"/>
          <w:sz w:val="28"/>
        </w:rPr>
        <w:t>на рисунке 10</w:t>
      </w:r>
      <w:r w:rsidRPr="00F527B0">
        <w:rPr>
          <w:rFonts w:ascii="Times New Roman" w:hAnsi="Times New Roman"/>
          <w:sz w:val="28"/>
        </w:rPr>
        <w:t xml:space="preserve">. </w:t>
      </w:r>
    </w:p>
    <w:p w:rsidR="00F527B0" w:rsidRDefault="00F527B0" w:rsidP="00F527B0">
      <w:pPr>
        <w:spacing w:after="0" w:line="360" w:lineRule="auto"/>
        <w:ind w:firstLine="851"/>
        <w:jc w:val="both"/>
        <w:rPr>
          <w:rFonts w:ascii="Times New Roman" w:hAnsi="Times New Roman"/>
          <w:sz w:val="28"/>
        </w:rPr>
      </w:pPr>
      <w:r>
        <w:rPr>
          <w:noProof/>
          <w:lang w:eastAsia="ru-RU"/>
        </w:rPr>
        <w:lastRenderedPageBreak/>
        <w:drawing>
          <wp:inline distT="0" distB="0" distL="0" distR="0" wp14:anchorId="3456A25A" wp14:editId="7A9F17F4">
            <wp:extent cx="5082639" cy="2743200"/>
            <wp:effectExtent l="0" t="0" r="2286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527B0" w:rsidRPr="00F527B0" w:rsidRDefault="00F527B0" w:rsidP="00F527B0">
      <w:pPr>
        <w:spacing w:after="0" w:line="360" w:lineRule="auto"/>
        <w:jc w:val="center"/>
        <w:rPr>
          <w:rFonts w:ascii="Times New Roman" w:hAnsi="Times New Roman"/>
          <w:sz w:val="28"/>
        </w:rPr>
      </w:pPr>
      <w:r>
        <w:rPr>
          <w:rFonts w:ascii="Times New Roman" w:hAnsi="Times New Roman"/>
          <w:sz w:val="28"/>
        </w:rPr>
        <w:t xml:space="preserve">Рисунок 10 – </w:t>
      </w:r>
      <w:r w:rsidRPr="00F527B0">
        <w:rPr>
          <w:rFonts w:ascii="Times New Roman" w:hAnsi="Times New Roman"/>
          <w:sz w:val="28"/>
        </w:rPr>
        <w:t xml:space="preserve">Источники финансирования программы </w:t>
      </w:r>
      <w:r w:rsidR="002669B7">
        <w:rPr>
          <w:rFonts w:ascii="Times New Roman" w:hAnsi="Times New Roman"/>
          <w:sz w:val="28"/>
        </w:rPr>
        <w:t>«</w:t>
      </w:r>
      <w:r w:rsidRPr="00F527B0">
        <w:rPr>
          <w:rFonts w:ascii="Times New Roman" w:hAnsi="Times New Roman"/>
          <w:sz w:val="28"/>
        </w:rPr>
        <w:t>Развитие об</w:t>
      </w:r>
      <w:r>
        <w:rPr>
          <w:rFonts w:ascii="Times New Roman" w:hAnsi="Times New Roman"/>
          <w:sz w:val="28"/>
        </w:rPr>
        <w:t>разования Северодвинска на 2016-</w:t>
      </w:r>
      <w:r w:rsidRPr="00F527B0">
        <w:rPr>
          <w:rFonts w:ascii="Times New Roman" w:hAnsi="Times New Roman"/>
          <w:sz w:val="28"/>
        </w:rPr>
        <w:t>2021 годы</w:t>
      </w:r>
      <w:r w:rsidR="002669B7">
        <w:rPr>
          <w:rFonts w:ascii="Times New Roman" w:hAnsi="Times New Roman"/>
          <w:sz w:val="28"/>
        </w:rPr>
        <w:t>»</w:t>
      </w:r>
      <w:r>
        <w:rPr>
          <w:rFonts w:ascii="Times New Roman" w:hAnsi="Times New Roman"/>
          <w:sz w:val="28"/>
        </w:rPr>
        <w:t>, млн. руб.</w:t>
      </w:r>
      <w:r w:rsidR="00A12F0E">
        <w:rPr>
          <w:rStyle w:val="a8"/>
          <w:rFonts w:ascii="Times New Roman" w:hAnsi="Times New Roman"/>
          <w:sz w:val="28"/>
        </w:rPr>
        <w:footnoteReference w:id="20"/>
      </w:r>
    </w:p>
    <w:p w:rsidR="00F527B0" w:rsidRDefault="00F527B0" w:rsidP="00F527B0">
      <w:pPr>
        <w:spacing w:after="0" w:line="360" w:lineRule="auto"/>
        <w:ind w:firstLine="851"/>
        <w:jc w:val="both"/>
        <w:rPr>
          <w:rFonts w:ascii="Times New Roman" w:hAnsi="Times New Roman"/>
          <w:sz w:val="28"/>
        </w:rPr>
      </w:pPr>
    </w:p>
    <w:p w:rsidR="00A12F0E" w:rsidRDefault="00A12F0E" w:rsidP="00A12F0E">
      <w:pPr>
        <w:spacing w:after="0" w:line="360" w:lineRule="auto"/>
        <w:ind w:firstLine="851"/>
        <w:jc w:val="both"/>
        <w:rPr>
          <w:rFonts w:ascii="Times New Roman" w:hAnsi="Times New Roman"/>
          <w:sz w:val="28"/>
        </w:rPr>
      </w:pPr>
      <w:r w:rsidRPr="00A12F0E">
        <w:rPr>
          <w:rFonts w:ascii="Times New Roman" w:hAnsi="Times New Roman"/>
          <w:sz w:val="28"/>
        </w:rPr>
        <w:t xml:space="preserve">Анализируя </w:t>
      </w:r>
      <w:r>
        <w:rPr>
          <w:rFonts w:ascii="Times New Roman" w:hAnsi="Times New Roman"/>
          <w:sz w:val="28"/>
        </w:rPr>
        <w:t>рисунок 10</w:t>
      </w:r>
      <w:r w:rsidRPr="00A12F0E">
        <w:rPr>
          <w:rFonts w:ascii="Times New Roman" w:hAnsi="Times New Roman"/>
          <w:sz w:val="28"/>
        </w:rPr>
        <w:t xml:space="preserve">, можно сделать вывод о том, что главным источником финансирования муниципальной программы </w:t>
      </w:r>
      <w:r w:rsidR="002669B7">
        <w:rPr>
          <w:rFonts w:ascii="Times New Roman" w:hAnsi="Times New Roman"/>
          <w:sz w:val="28"/>
        </w:rPr>
        <w:t>«</w:t>
      </w:r>
      <w:r w:rsidRPr="00A12F0E">
        <w:rPr>
          <w:rFonts w:ascii="Times New Roman" w:hAnsi="Times New Roman"/>
          <w:sz w:val="28"/>
        </w:rPr>
        <w:t>Развитие образования Северодвинска на 2016</w:t>
      </w:r>
      <w:r>
        <w:rPr>
          <w:rFonts w:ascii="Times New Roman" w:hAnsi="Times New Roman"/>
          <w:sz w:val="28"/>
        </w:rPr>
        <w:t>-</w:t>
      </w:r>
      <w:r w:rsidRPr="00A12F0E">
        <w:rPr>
          <w:rFonts w:ascii="Times New Roman" w:hAnsi="Times New Roman"/>
          <w:sz w:val="28"/>
        </w:rPr>
        <w:t>2021 годы</w:t>
      </w:r>
      <w:r w:rsidR="002669B7">
        <w:rPr>
          <w:rFonts w:ascii="Times New Roman" w:hAnsi="Times New Roman"/>
          <w:sz w:val="28"/>
        </w:rPr>
        <w:t>»</w:t>
      </w:r>
      <w:r w:rsidRPr="00A12F0E">
        <w:rPr>
          <w:rFonts w:ascii="Times New Roman" w:hAnsi="Times New Roman"/>
          <w:sz w:val="28"/>
        </w:rPr>
        <w:t xml:space="preserve"> является обл</w:t>
      </w:r>
      <w:r>
        <w:rPr>
          <w:rFonts w:ascii="Times New Roman" w:hAnsi="Times New Roman"/>
          <w:sz w:val="28"/>
        </w:rPr>
        <w:t>астной бюджет и составляет 63,9</w:t>
      </w:r>
      <w:r w:rsidRPr="00A12F0E">
        <w:rPr>
          <w:rFonts w:ascii="Times New Roman" w:hAnsi="Times New Roman"/>
          <w:sz w:val="28"/>
        </w:rPr>
        <w:t>% от общего объема, наименьший объем финансирования осуществляется за счет федерального бюджета и составл</w:t>
      </w:r>
      <w:r>
        <w:rPr>
          <w:rFonts w:ascii="Times New Roman" w:hAnsi="Times New Roman"/>
          <w:sz w:val="28"/>
        </w:rPr>
        <w:t>яет 0,03</w:t>
      </w:r>
      <w:r w:rsidRPr="00A12F0E">
        <w:rPr>
          <w:rFonts w:ascii="Times New Roman" w:hAnsi="Times New Roman"/>
          <w:sz w:val="28"/>
        </w:rPr>
        <w:t>%.</w:t>
      </w:r>
    </w:p>
    <w:p w:rsidR="00A12F0E" w:rsidRDefault="00A12F0E" w:rsidP="00A12F0E">
      <w:pPr>
        <w:spacing w:after="0" w:line="360" w:lineRule="auto"/>
        <w:ind w:firstLine="851"/>
        <w:jc w:val="both"/>
        <w:rPr>
          <w:rFonts w:ascii="Times New Roman" w:hAnsi="Times New Roman"/>
          <w:sz w:val="28"/>
        </w:rPr>
      </w:pPr>
      <w:r w:rsidRPr="00A12F0E">
        <w:rPr>
          <w:rFonts w:ascii="Times New Roman" w:hAnsi="Times New Roman"/>
          <w:sz w:val="28"/>
        </w:rPr>
        <w:t xml:space="preserve">Таким образом, в Муниципальном образовании </w:t>
      </w:r>
      <w:r w:rsidR="002669B7">
        <w:rPr>
          <w:rFonts w:ascii="Times New Roman" w:hAnsi="Times New Roman"/>
          <w:sz w:val="28"/>
        </w:rPr>
        <w:t>«</w:t>
      </w:r>
      <w:r w:rsidRPr="00A12F0E">
        <w:rPr>
          <w:rFonts w:ascii="Times New Roman" w:hAnsi="Times New Roman"/>
          <w:sz w:val="28"/>
        </w:rPr>
        <w:t>Северодвинск</w:t>
      </w:r>
      <w:r w:rsidR="002669B7">
        <w:rPr>
          <w:rFonts w:ascii="Times New Roman" w:hAnsi="Times New Roman"/>
          <w:sz w:val="28"/>
        </w:rPr>
        <w:t>»</w:t>
      </w:r>
      <w:r w:rsidRPr="00A12F0E">
        <w:rPr>
          <w:rFonts w:ascii="Times New Roman" w:hAnsi="Times New Roman"/>
          <w:sz w:val="28"/>
        </w:rPr>
        <w:t>, на законодательном уровне предусмотрена инвестиционная деятельность, но в сфере образования финансирование поступает лишь за счет федерального, областного и местного бюджетов.</w:t>
      </w:r>
    </w:p>
    <w:p w:rsidR="00A12F0E" w:rsidRDefault="00A12F0E" w:rsidP="00A12F0E">
      <w:pPr>
        <w:spacing w:after="0" w:line="360" w:lineRule="auto"/>
        <w:ind w:firstLine="851"/>
        <w:jc w:val="both"/>
        <w:rPr>
          <w:rFonts w:ascii="Times New Roman" w:hAnsi="Times New Roman"/>
          <w:sz w:val="28"/>
        </w:rPr>
      </w:pPr>
      <w:r>
        <w:rPr>
          <w:rFonts w:ascii="Times New Roman" w:hAnsi="Times New Roman"/>
          <w:sz w:val="28"/>
        </w:rPr>
        <w:t>Для того, чтобы проанализировать как происходило развитие человеческого капитала в сфере здравоохранения, необходимо проанализировать заложенные расходы в федеральном бюджете по данному направлению.</w:t>
      </w:r>
    </w:p>
    <w:p w:rsidR="00A12F0E" w:rsidRDefault="008712A4" w:rsidP="008712A4">
      <w:pPr>
        <w:spacing w:after="0" w:line="360" w:lineRule="auto"/>
        <w:jc w:val="center"/>
        <w:rPr>
          <w:rFonts w:ascii="Times New Roman" w:hAnsi="Times New Roman"/>
          <w:sz w:val="28"/>
        </w:rPr>
      </w:pPr>
      <w:r>
        <w:rPr>
          <w:noProof/>
          <w:lang w:eastAsia="ru-RU"/>
        </w:rPr>
        <w:lastRenderedPageBreak/>
        <w:drawing>
          <wp:inline distT="0" distB="0" distL="0" distR="0" wp14:anchorId="4466F3DC" wp14:editId="3CA6214E">
            <wp:extent cx="5628904" cy="2541319"/>
            <wp:effectExtent l="0" t="0" r="10160"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12F0E" w:rsidRDefault="00A12F0E" w:rsidP="00A12F0E">
      <w:pPr>
        <w:spacing w:after="0" w:line="360" w:lineRule="auto"/>
        <w:jc w:val="center"/>
        <w:rPr>
          <w:rFonts w:ascii="Times New Roman" w:hAnsi="Times New Roman"/>
          <w:sz w:val="28"/>
        </w:rPr>
      </w:pPr>
      <w:r w:rsidRPr="00A12F0E">
        <w:rPr>
          <w:rFonts w:ascii="Times New Roman" w:hAnsi="Times New Roman"/>
          <w:sz w:val="28"/>
        </w:rPr>
        <w:t xml:space="preserve">Рисунок </w:t>
      </w:r>
      <w:r w:rsidR="008712A4">
        <w:rPr>
          <w:rFonts w:ascii="Times New Roman" w:hAnsi="Times New Roman"/>
          <w:sz w:val="28"/>
        </w:rPr>
        <w:t>11</w:t>
      </w:r>
      <w:r w:rsidRPr="00A12F0E">
        <w:rPr>
          <w:rFonts w:ascii="Times New Roman" w:hAnsi="Times New Roman"/>
          <w:sz w:val="28"/>
        </w:rPr>
        <w:t xml:space="preserve"> </w:t>
      </w:r>
      <w:r>
        <w:rPr>
          <w:rFonts w:ascii="Times New Roman" w:hAnsi="Times New Roman"/>
          <w:sz w:val="28"/>
        </w:rPr>
        <w:t>–</w:t>
      </w:r>
      <w:r w:rsidRPr="00A12F0E">
        <w:rPr>
          <w:rFonts w:ascii="Times New Roman" w:hAnsi="Times New Roman"/>
          <w:sz w:val="28"/>
        </w:rPr>
        <w:t xml:space="preserve"> Динамика бюджетных ассигнований по разделу здравоохранение</w:t>
      </w:r>
      <w:r>
        <w:rPr>
          <w:rFonts w:ascii="Times New Roman" w:hAnsi="Times New Roman"/>
          <w:sz w:val="28"/>
        </w:rPr>
        <w:t xml:space="preserve"> </w:t>
      </w:r>
    </w:p>
    <w:p w:rsidR="00A12F0E" w:rsidRDefault="00A12F0E" w:rsidP="00A12F0E">
      <w:pPr>
        <w:spacing w:after="0" w:line="360" w:lineRule="auto"/>
        <w:jc w:val="center"/>
        <w:rPr>
          <w:rFonts w:ascii="Times New Roman" w:hAnsi="Times New Roman"/>
          <w:sz w:val="28"/>
        </w:rPr>
      </w:pPr>
      <w:r w:rsidRPr="00A12F0E">
        <w:rPr>
          <w:rFonts w:ascii="Times New Roman" w:hAnsi="Times New Roman"/>
          <w:sz w:val="28"/>
        </w:rPr>
        <w:t>в 2020-2022 гг., млрд</w:t>
      </w:r>
      <w:r>
        <w:rPr>
          <w:rFonts w:ascii="Times New Roman" w:hAnsi="Times New Roman"/>
          <w:sz w:val="28"/>
        </w:rPr>
        <w:t>.</w:t>
      </w:r>
      <w:r w:rsidRPr="00A12F0E">
        <w:rPr>
          <w:rFonts w:ascii="Times New Roman" w:hAnsi="Times New Roman"/>
          <w:sz w:val="28"/>
        </w:rPr>
        <w:t xml:space="preserve"> руб.</w:t>
      </w:r>
      <w:r>
        <w:rPr>
          <w:rStyle w:val="a8"/>
          <w:rFonts w:ascii="Times New Roman" w:hAnsi="Times New Roman"/>
          <w:sz w:val="28"/>
        </w:rPr>
        <w:footnoteReference w:id="21"/>
      </w:r>
    </w:p>
    <w:p w:rsidR="00A12F0E" w:rsidRDefault="00A12F0E" w:rsidP="00A12F0E">
      <w:pPr>
        <w:spacing w:after="0" w:line="360" w:lineRule="auto"/>
        <w:ind w:firstLine="851"/>
        <w:jc w:val="both"/>
        <w:rPr>
          <w:rFonts w:ascii="Times New Roman" w:hAnsi="Times New Roman"/>
          <w:sz w:val="28"/>
        </w:rPr>
      </w:pP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Принципиально новым направлением расходов федерального бюджета стала закупка лекарственных препаратов для обеспечения граждан, перенесших острое нарушение мозгового кровообращения, инфаркт миокарда и другие острые сердечно-сосудистые заболевания, в амбулаторных условиях в 2020</w:t>
      </w:r>
      <w:r>
        <w:rPr>
          <w:rFonts w:ascii="Times New Roman" w:hAnsi="Times New Roman"/>
          <w:sz w:val="28"/>
        </w:rPr>
        <w:t>-</w:t>
      </w:r>
      <w:r w:rsidRPr="008712A4">
        <w:rPr>
          <w:rFonts w:ascii="Times New Roman" w:hAnsi="Times New Roman"/>
          <w:sz w:val="28"/>
        </w:rPr>
        <w:t>2023 годах (10,2 млрд</w:t>
      </w:r>
      <w:r>
        <w:rPr>
          <w:rFonts w:ascii="Times New Roman" w:hAnsi="Times New Roman"/>
          <w:sz w:val="28"/>
        </w:rPr>
        <w:t>.</w:t>
      </w:r>
      <w:r w:rsidRPr="008712A4">
        <w:rPr>
          <w:rFonts w:ascii="Times New Roman" w:hAnsi="Times New Roman"/>
          <w:sz w:val="28"/>
        </w:rPr>
        <w:t xml:space="preserve"> руб</w:t>
      </w:r>
      <w:r>
        <w:rPr>
          <w:rFonts w:ascii="Times New Roman" w:hAnsi="Times New Roman"/>
          <w:sz w:val="28"/>
        </w:rPr>
        <w:t>.</w:t>
      </w:r>
      <w:r w:rsidRPr="008712A4">
        <w:rPr>
          <w:rFonts w:ascii="Times New Roman" w:hAnsi="Times New Roman"/>
          <w:sz w:val="28"/>
        </w:rPr>
        <w:t xml:space="preserve"> ежегодно). При этом 24.09.2019 </w:t>
      </w:r>
      <w:r>
        <w:rPr>
          <w:rFonts w:ascii="Times New Roman" w:hAnsi="Times New Roman"/>
          <w:sz w:val="28"/>
        </w:rPr>
        <w:t xml:space="preserve">г. </w:t>
      </w:r>
      <w:r w:rsidRPr="008712A4">
        <w:rPr>
          <w:rFonts w:ascii="Times New Roman" w:hAnsi="Times New Roman"/>
          <w:sz w:val="28"/>
        </w:rPr>
        <w:t>Председателем Правительства РФ было подписано поручение, в соответствии с которым предусмотрено увеличение размера данных ассигнований до 14,5 млрд</w:t>
      </w:r>
      <w:r>
        <w:rPr>
          <w:rFonts w:ascii="Times New Roman" w:hAnsi="Times New Roman"/>
          <w:sz w:val="28"/>
        </w:rPr>
        <w:t>.</w:t>
      </w:r>
      <w:r w:rsidRPr="008712A4">
        <w:rPr>
          <w:rFonts w:ascii="Times New Roman" w:hAnsi="Times New Roman"/>
          <w:sz w:val="28"/>
        </w:rPr>
        <w:t xml:space="preserve"> руб. ежегодно, что пока не отражено в законопроекте, хотя он был внесен в Государственную Думу после выхода данного поручения. </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В целом, в 2016 г. Минздрав России уже выступал со сходным предложением: компенсация 50% расходов на лекарственное обеспечение лицам, перенесшим стентирование коронарных сосудов, но тогда концепция пилотного проекта была отклонена из-за отсутствия необходимых средств, размер которых в то время оценивался на уровне 2,35 млрд</w:t>
      </w:r>
      <w:r>
        <w:rPr>
          <w:rFonts w:ascii="Times New Roman" w:hAnsi="Times New Roman"/>
          <w:sz w:val="28"/>
        </w:rPr>
        <w:t>.</w:t>
      </w:r>
      <w:r w:rsidRPr="008712A4">
        <w:rPr>
          <w:rFonts w:ascii="Times New Roman" w:hAnsi="Times New Roman"/>
          <w:sz w:val="28"/>
        </w:rPr>
        <w:t xml:space="preserve"> руб. в год. Это </w:t>
      </w:r>
      <w:r w:rsidRPr="008712A4">
        <w:rPr>
          <w:rFonts w:ascii="Times New Roman" w:hAnsi="Times New Roman"/>
          <w:sz w:val="28"/>
        </w:rPr>
        <w:lastRenderedPageBreak/>
        <w:t xml:space="preserve">существенно меньше суммы, заложенной в текущий законопроект, однако отметим, что в прежнем варианте проекта численность льготополучателей была существенно меньше, а также было предусмотрено софинансирование со стороны населения. </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Отметим также, что, хотя в самом законопроекте расходы на проведение пилотного проекта отражены как субсидии на обеспечение граждан, в тексте пояснительной записки они отражены как закупка лекарственных препаратов для обеспечения граждан. С нашей точки зрения, проведение пилотного проекта имеет смысл осуществлять в форме возмещения расходов на лекарства, а не в форме осуществления государственных закупок. Это позволит избежать ряд проблем, связанных с государственными закупками лекарств, включая проблемы планирования закупок (что является затруднительным в силу отсутствия регистра пациентов, которым требуются конкретные лекарственные препараты), а также проблемы, связанные с установлением начальной максимальной цены контракта. Кроме того, проведение пилотного проекта в форме возмещения расходов позволит протестировать механизм разделения расходов на лекарственное обеспечение между государством и гражданами, который будет способствовать повышению эффективности расходования государственных средств при одновременном улучшении доступности лекарств для населения.</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Наряду с проведением тестирования новой модели законопроект предусматривает увеличение финансирования по ряду ранее существовавших программ лекарственного обеспечения, что свидетельствует об общей ориентации на развитие системы амбулаторного лекарственного обеспечения. Предусмотрено увеличение расходов на лекарственное обеспечение больных редкими заболеваниями по программе высокозатратных нозологий – ВЗН (на 6,2 млрд</w:t>
      </w:r>
      <w:r>
        <w:rPr>
          <w:rFonts w:ascii="Times New Roman" w:hAnsi="Times New Roman"/>
          <w:sz w:val="28"/>
        </w:rPr>
        <w:t>.</w:t>
      </w:r>
      <w:r w:rsidRPr="008712A4">
        <w:rPr>
          <w:rFonts w:ascii="Times New Roman" w:hAnsi="Times New Roman"/>
          <w:sz w:val="28"/>
        </w:rPr>
        <w:t xml:space="preserve"> руб. в 2020 г., 8,7 млрд</w:t>
      </w:r>
      <w:r>
        <w:rPr>
          <w:rFonts w:ascii="Times New Roman" w:hAnsi="Times New Roman"/>
          <w:sz w:val="28"/>
        </w:rPr>
        <w:t>.</w:t>
      </w:r>
      <w:r w:rsidRPr="008712A4">
        <w:rPr>
          <w:rFonts w:ascii="Times New Roman" w:hAnsi="Times New Roman"/>
          <w:sz w:val="28"/>
        </w:rPr>
        <w:t xml:space="preserve"> руб. в 2021 г. и на 2,6 млрд</w:t>
      </w:r>
      <w:r>
        <w:rPr>
          <w:rFonts w:ascii="Times New Roman" w:hAnsi="Times New Roman"/>
          <w:sz w:val="28"/>
        </w:rPr>
        <w:t>.</w:t>
      </w:r>
      <w:r w:rsidRPr="008712A4">
        <w:rPr>
          <w:rFonts w:ascii="Times New Roman" w:hAnsi="Times New Roman"/>
          <w:sz w:val="28"/>
        </w:rPr>
        <w:t xml:space="preserve"> руб. – в 2022 г.), а также инфицированных ВИЧ (на 7,7 млрд</w:t>
      </w:r>
      <w:r>
        <w:rPr>
          <w:rFonts w:ascii="Times New Roman" w:hAnsi="Times New Roman"/>
          <w:sz w:val="28"/>
        </w:rPr>
        <w:t>.</w:t>
      </w:r>
      <w:r w:rsidRPr="008712A4">
        <w:rPr>
          <w:rFonts w:ascii="Times New Roman" w:hAnsi="Times New Roman"/>
          <w:sz w:val="28"/>
        </w:rPr>
        <w:t xml:space="preserve"> руб. ежегодно).</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lastRenderedPageBreak/>
        <w:t xml:space="preserve">Увеличение государственных расходов на лекарственное обеспечение в России, с нашей точки зрения, является оправданным, так как в настоящее время государство финансирует менее 50% расходов на рецептурные лекарственные средства. Большая часть расходов ложится на население, что снижает доступность современных лекарств для пациентов. </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 xml:space="preserve">Однако одновременно не можем не отметить, что согласно п. 3.1 Правил формирования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 установлено, что </w:t>
      </w:r>
      <w:r>
        <w:rPr>
          <w:rFonts w:ascii="Times New Roman" w:hAnsi="Times New Roman"/>
          <w:sz w:val="28"/>
        </w:rPr>
        <w:t>в</w:t>
      </w:r>
      <w:r w:rsidRPr="008712A4">
        <w:rPr>
          <w:rFonts w:ascii="Times New Roman" w:hAnsi="Times New Roman"/>
          <w:sz w:val="28"/>
        </w:rPr>
        <w:t>ключение лекарственного препарата в перечень дорогостоящих лекарственных препаратов и при необходимости исключение из него в соответствии с положениями настоящих Правил альтернативного лекарственного препарата не должно приводить к увеличению объемов бюджетных ассигнований, предусмотренных в федеральном бюджете на соответствующий финансовый год и плановый период</w:t>
      </w:r>
      <w:r w:rsidR="002669B7">
        <w:rPr>
          <w:rStyle w:val="a8"/>
          <w:rFonts w:ascii="Times New Roman" w:hAnsi="Times New Roman"/>
          <w:sz w:val="28"/>
        </w:rPr>
        <w:footnoteReference w:id="22"/>
      </w:r>
      <w:r w:rsidRPr="008712A4">
        <w:rPr>
          <w:rFonts w:ascii="Times New Roman" w:hAnsi="Times New Roman"/>
          <w:sz w:val="28"/>
        </w:rPr>
        <w:t>.</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В настоящее время известно, что в Проекте перечня программы ВЗН на 2021 г. предусмотрено включение трех новых препаратов для лечения первоначальных семи нозологий, при этом каждый из данных препаратов характеризуется той же или меньшей величиной затрат, по сравнению с препаратами, уже включенными в программу. Затраты на уже включенные препараты не могут вырасти в связи с наличием зарегистрированных предельных отпускных цен; наоборот, при выходе воспроизведенных аналогов стоимость терапии такими препаратами существенно сокращается. Добавление 9 препаратов для лечения 5 орфанных заболеваний уже было предусмотрено в прошлогоднем законе о бюджете. В результате, обоснованность увеличения расходов на программу ВЗН вызывает вопросы.</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lastRenderedPageBreak/>
        <w:t xml:space="preserve">Другим крупным блоком мер, которые потребовали увеличения расходов федерального бюджета по сравнению с текущим законом, стало увеличение компенсационных и стимулирующих выплат медицинским работникам. С 2020 г. впервые введены единовременные компенсационные выплаты медицинским работникам, прибывшим на работу в медицинские организации ФМБА России. В отличие от программы </w:t>
      </w:r>
      <w:r w:rsidR="002669B7">
        <w:rPr>
          <w:rFonts w:ascii="Times New Roman" w:hAnsi="Times New Roman"/>
          <w:sz w:val="28"/>
        </w:rPr>
        <w:t>«</w:t>
      </w:r>
      <w:r w:rsidRPr="008712A4">
        <w:rPr>
          <w:rFonts w:ascii="Times New Roman" w:hAnsi="Times New Roman"/>
          <w:sz w:val="28"/>
        </w:rPr>
        <w:t>Земский доктор</w:t>
      </w:r>
      <w:r w:rsidR="002669B7">
        <w:rPr>
          <w:rFonts w:ascii="Times New Roman" w:hAnsi="Times New Roman"/>
          <w:sz w:val="28"/>
        </w:rPr>
        <w:t>»</w:t>
      </w:r>
      <w:r w:rsidRPr="008712A4">
        <w:rPr>
          <w:rFonts w:ascii="Times New Roman" w:hAnsi="Times New Roman"/>
          <w:sz w:val="28"/>
        </w:rPr>
        <w:t xml:space="preserve"> проект по привлечению новых специалистов в систему ФМБА носит краткосрочный характер: основную часть выплат планируется реализовать в 2020-2021 гг., ликвидировав наиболее острый дефицит специалистов. Общая сумма средств составит 0,2 млрд руб. Следует отметить, что приведенная сумма значительно ниже первоначальной заявки Минздрава России, предполагавшей привлечение в систему 435 врачей и 78 фельдшеров, что из расчета на предполагавшиеся ставки выплат составило бы практически 0,5 млрд руб. выплат.</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 xml:space="preserve">В совокупности субсидии на единовременные компенсационные выплаты медицинским работникам в рамках программы </w:t>
      </w:r>
      <w:r w:rsidR="002669B7">
        <w:rPr>
          <w:rFonts w:ascii="Times New Roman" w:hAnsi="Times New Roman"/>
          <w:sz w:val="28"/>
        </w:rPr>
        <w:t>«</w:t>
      </w:r>
      <w:r w:rsidRPr="008712A4">
        <w:rPr>
          <w:rFonts w:ascii="Times New Roman" w:hAnsi="Times New Roman"/>
          <w:sz w:val="28"/>
        </w:rPr>
        <w:t>Земский доктор</w:t>
      </w:r>
      <w:r w:rsidR="002669B7">
        <w:rPr>
          <w:rFonts w:ascii="Times New Roman" w:hAnsi="Times New Roman"/>
          <w:sz w:val="28"/>
        </w:rPr>
        <w:t>»</w:t>
      </w:r>
      <w:r w:rsidRPr="008712A4">
        <w:rPr>
          <w:rFonts w:ascii="Times New Roman" w:hAnsi="Times New Roman"/>
          <w:sz w:val="28"/>
        </w:rPr>
        <w:t xml:space="preserve"> в 2020-2022 гг. увеличены более чем в 2 раза (порядка 6,6 млрд</w:t>
      </w:r>
      <w:r>
        <w:rPr>
          <w:rFonts w:ascii="Times New Roman" w:hAnsi="Times New Roman"/>
          <w:sz w:val="28"/>
        </w:rPr>
        <w:t>.</w:t>
      </w:r>
      <w:r w:rsidRPr="008712A4">
        <w:rPr>
          <w:rFonts w:ascii="Times New Roman" w:hAnsi="Times New Roman"/>
          <w:sz w:val="28"/>
        </w:rPr>
        <w:t xml:space="preserve"> руб. ежегодно в 2020-2022 гг.) по сравнению с размерами ассигнований, предусмотренными действующим бюджетом (3,2 млрд</w:t>
      </w:r>
      <w:r>
        <w:rPr>
          <w:rFonts w:ascii="Times New Roman" w:hAnsi="Times New Roman"/>
          <w:sz w:val="28"/>
        </w:rPr>
        <w:t>.</w:t>
      </w:r>
      <w:r w:rsidRPr="008712A4">
        <w:rPr>
          <w:rFonts w:ascii="Times New Roman" w:hAnsi="Times New Roman"/>
          <w:sz w:val="28"/>
        </w:rPr>
        <w:t xml:space="preserve"> руб. ежегодно). Помимо рассмотренной выше новой категории выплат рост расходов отражает ряд изменений действующей программы, принятых или планируемых к принятию в текущем году:</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 введение повышенного размера выплат для врачей и фельдшеров, участвующих в программе на особо сложных территориях;</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 отмена возрастных ограничений для участников программы.</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Другие стимулирующие выплаты, анонсированные Минздравом России (врачам-наставникам, персоналу организаций, использующих бережливые технологии) и Правительством России (врачам, ведущим доабортные консультации), в тексте законопроекта и пояснительной записки не отражены.</w:t>
      </w:r>
    </w:p>
    <w:p w:rsid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lastRenderedPageBreak/>
        <w:t xml:space="preserve">Бюджет Федерального фонда ОМС не претерпел существенных изменений по сравнению с плановыми значениями на 2020 и 2021 гг., утвержденными действующим законом. Как доходы, так и расходы Фонда продолжат медленный рост (рис. </w:t>
      </w:r>
      <w:r>
        <w:rPr>
          <w:rFonts w:ascii="Times New Roman" w:hAnsi="Times New Roman"/>
          <w:sz w:val="28"/>
        </w:rPr>
        <w:t>12</w:t>
      </w:r>
      <w:r w:rsidRPr="008712A4">
        <w:rPr>
          <w:rFonts w:ascii="Times New Roman" w:hAnsi="Times New Roman"/>
          <w:sz w:val="28"/>
        </w:rPr>
        <w:t>).</w:t>
      </w:r>
    </w:p>
    <w:p w:rsidR="008712A4" w:rsidRDefault="008712A4" w:rsidP="008712A4">
      <w:pPr>
        <w:spacing w:after="0" w:line="360" w:lineRule="auto"/>
        <w:jc w:val="center"/>
        <w:rPr>
          <w:rFonts w:ascii="Times New Roman" w:hAnsi="Times New Roman"/>
          <w:sz w:val="28"/>
        </w:rPr>
      </w:pPr>
      <w:r>
        <w:rPr>
          <w:noProof/>
          <w:lang w:eastAsia="ru-RU"/>
        </w:rPr>
        <w:drawing>
          <wp:inline distT="0" distB="0" distL="0" distR="0" wp14:anchorId="4C5873C5" wp14:editId="785E1C83">
            <wp:extent cx="5795010" cy="3681730"/>
            <wp:effectExtent l="0" t="0" r="15240" b="1397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712A4" w:rsidRPr="008712A4" w:rsidRDefault="008712A4" w:rsidP="008712A4">
      <w:pPr>
        <w:spacing w:after="0" w:line="360" w:lineRule="auto"/>
        <w:jc w:val="center"/>
        <w:rPr>
          <w:rFonts w:ascii="Times New Roman" w:hAnsi="Times New Roman"/>
          <w:sz w:val="28"/>
        </w:rPr>
      </w:pPr>
      <w:r w:rsidRPr="008712A4">
        <w:rPr>
          <w:rFonts w:ascii="Times New Roman" w:hAnsi="Times New Roman"/>
          <w:sz w:val="28"/>
        </w:rPr>
        <w:t xml:space="preserve">Рисунок </w:t>
      </w:r>
      <w:r>
        <w:rPr>
          <w:rFonts w:ascii="Times New Roman" w:hAnsi="Times New Roman"/>
          <w:sz w:val="28"/>
        </w:rPr>
        <w:t>12</w:t>
      </w:r>
      <w:r w:rsidRPr="008712A4">
        <w:rPr>
          <w:rFonts w:ascii="Times New Roman" w:hAnsi="Times New Roman"/>
          <w:sz w:val="28"/>
        </w:rPr>
        <w:t xml:space="preserve"> </w:t>
      </w:r>
      <w:r>
        <w:rPr>
          <w:rFonts w:ascii="Times New Roman" w:hAnsi="Times New Roman"/>
          <w:sz w:val="28"/>
        </w:rPr>
        <w:t>–</w:t>
      </w:r>
      <w:r w:rsidRPr="008712A4">
        <w:rPr>
          <w:rFonts w:ascii="Times New Roman" w:hAnsi="Times New Roman"/>
          <w:sz w:val="28"/>
        </w:rPr>
        <w:t xml:space="preserve"> Динамика бюджета Федерального фонда ОМС в 2020-2022 гг.</w:t>
      </w:r>
      <w:r w:rsidR="002669B7">
        <w:rPr>
          <w:rStyle w:val="a8"/>
          <w:rFonts w:ascii="Times New Roman" w:hAnsi="Times New Roman"/>
          <w:sz w:val="28"/>
        </w:rPr>
        <w:footnoteReference w:id="23"/>
      </w:r>
    </w:p>
    <w:p w:rsidR="008712A4" w:rsidRPr="008712A4" w:rsidRDefault="008712A4" w:rsidP="008712A4">
      <w:pPr>
        <w:spacing w:after="0" w:line="360" w:lineRule="auto"/>
        <w:ind w:firstLine="851"/>
        <w:jc w:val="both"/>
        <w:rPr>
          <w:rFonts w:ascii="Times New Roman" w:hAnsi="Times New Roman"/>
          <w:sz w:val="28"/>
        </w:rPr>
      </w:pP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Рост расходов Федерального фонда ОМС обусловлен преимущественно увеличением субвенций бюджетам территориальных фондов ОМС в целях финансового обеспечения переданных полномочий по организации ОМС на территории субъектов РФ. Увеличение субвенции отражает:</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 сохранение соотношения заработной платы к среднемесячному доходу от трудовой деятельности для врачей и среднего медицинского персонала (200 и 100% соответственно) в условиях положительного экономического роста;</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lastRenderedPageBreak/>
        <w:t>- увеличение заработной платы младшего медицинского персонала и прочих расходов на индекс потребительских цен;</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 финансовое обеспечение оказания медицинской помощи при онкологических заболеваниях в соответствии с клиническими рекомендациями;</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 включение в базовую программу ОМС методов конформной дистанционной лучевой терапии;</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 реализацию обновленных порядков проведения диспансеризации населения и профилактических медицинских осмотров;</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 новую модель финансового обеспечения дорогостоящих диагностических и лабораторных исследований.</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Законопроект также предусматривает увеличение размера средств нормированного страхового запаса (в 2020 г. – 21,1 млрд</w:t>
      </w:r>
      <w:r>
        <w:rPr>
          <w:rFonts w:ascii="Times New Roman" w:hAnsi="Times New Roman"/>
          <w:sz w:val="28"/>
        </w:rPr>
        <w:t>.</w:t>
      </w:r>
      <w:r w:rsidRPr="008712A4">
        <w:rPr>
          <w:rFonts w:ascii="Times New Roman" w:hAnsi="Times New Roman"/>
          <w:sz w:val="28"/>
        </w:rPr>
        <w:t xml:space="preserve"> руб., 2021 г. – 29,7 млрд</w:t>
      </w:r>
      <w:r>
        <w:rPr>
          <w:rFonts w:ascii="Times New Roman" w:hAnsi="Times New Roman"/>
          <w:sz w:val="28"/>
        </w:rPr>
        <w:t>.</w:t>
      </w:r>
      <w:r w:rsidRPr="008712A4">
        <w:rPr>
          <w:rFonts w:ascii="Times New Roman" w:hAnsi="Times New Roman"/>
          <w:sz w:val="28"/>
        </w:rPr>
        <w:t xml:space="preserve"> руб., 2022 г. – 38,3 млрд</w:t>
      </w:r>
      <w:r>
        <w:rPr>
          <w:rFonts w:ascii="Times New Roman" w:hAnsi="Times New Roman"/>
          <w:sz w:val="28"/>
        </w:rPr>
        <w:t>.</w:t>
      </w:r>
      <w:r w:rsidRPr="008712A4">
        <w:rPr>
          <w:rFonts w:ascii="Times New Roman" w:hAnsi="Times New Roman"/>
          <w:sz w:val="28"/>
        </w:rPr>
        <w:t xml:space="preserve"> руб.), отражающее изменившуюся роль данного инструмента. Кроме традиционных функций по дополнительному финансовому обеспечению реализации территориальных программ ОМС и оплате медицинской помощи, оказанной застрахованному населению на территории иных субъектов РФ, средства нормированного страхового запаса будут активно использоваться для финансирования мероприятий по повышению качества и доступности медицинской помощи в субъектах РФ:</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 организации дополнительного профессионального образования медицинских работников;</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 приобретению и проведению ремонта медицинского оборудования;</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 софинансированию расходов медицинских организаций на оплату труда врачей и среднего медицинского персонала.</w:t>
      </w:r>
    </w:p>
    <w:p w:rsidR="008712A4" w:rsidRP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t>Средства нормированного страхового запаса Федерального фонда ОМС также будут направляться на осуществление стимулирующих выплат за выявление в ходе проведения диспансеризации и профилактических медицинских осмотров населения онкологических заболеваний.</w:t>
      </w:r>
    </w:p>
    <w:p w:rsidR="008712A4" w:rsidRDefault="008712A4" w:rsidP="008712A4">
      <w:pPr>
        <w:spacing w:after="0" w:line="360" w:lineRule="auto"/>
        <w:ind w:firstLine="851"/>
        <w:jc w:val="both"/>
        <w:rPr>
          <w:rFonts w:ascii="Times New Roman" w:hAnsi="Times New Roman"/>
          <w:sz w:val="28"/>
        </w:rPr>
      </w:pPr>
      <w:r w:rsidRPr="008712A4">
        <w:rPr>
          <w:rFonts w:ascii="Times New Roman" w:hAnsi="Times New Roman"/>
          <w:sz w:val="28"/>
        </w:rPr>
        <w:lastRenderedPageBreak/>
        <w:t>Дефицит бюджета Фонда предлагается покрывать за счет переходящих остатков средств бюджета Фонда. Однако увеличение дефицита бюджета Фонда будет значительно опережать рост доходов, что может привести к трудностям при балансировке бюджета.</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xml:space="preserve">Мероприятия, направленные на развитие системы здравоохранения </w:t>
      </w:r>
      <w:r w:rsidR="002669B7">
        <w:rPr>
          <w:rFonts w:ascii="Times New Roman" w:eastAsia="Times New Roman" w:hAnsi="Times New Roman"/>
          <w:sz w:val="28"/>
          <w:szCs w:val="28"/>
          <w:lang w:eastAsia="ru-RU"/>
        </w:rPr>
        <w:t xml:space="preserve">в рамках реализуемого национального проекта «Здравоохранение» </w:t>
      </w:r>
      <w:r w:rsidRPr="008712A4">
        <w:rPr>
          <w:rFonts w:ascii="Times New Roman" w:eastAsia="Times New Roman" w:hAnsi="Times New Roman"/>
          <w:sz w:val="28"/>
          <w:szCs w:val="28"/>
          <w:lang w:eastAsia="ru-RU"/>
        </w:rPr>
        <w:t>Российской Федерации, должны иметь комплексный характер и включать в себя:</w:t>
      </w:r>
      <w:r w:rsidR="002669B7">
        <w:rPr>
          <w:rStyle w:val="a8"/>
          <w:rFonts w:ascii="Times New Roman" w:eastAsia="Times New Roman" w:hAnsi="Times New Roman"/>
          <w:sz w:val="28"/>
          <w:szCs w:val="28"/>
          <w:lang w:eastAsia="ru-RU"/>
        </w:rPr>
        <w:footnoteReference w:id="24"/>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1. Увеличение материального обеспечения сферы здравоохранения до уровня финансирования развитых стран – 6% от ВВП.</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Одним из путей увеличения финансирования системы здравоохранения РФ является направление акцизов, получаемых от реализации табачной и алкогольной продукции, исключительно на реализацию целевых программ Министерства здравоохранения Российской Федерации.</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2. Нивелирование дисбаланса специальностей в стране.</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На данный момент наблюдается отсутствие четкого понимания потребности в врачах и среднем медицинском персонале населения с распределением по специальности ни в одном субъекте РФ на ближайшие 10 лет.</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Также фактором, который способствует дисбалансу в кадровом составе медицинского персонала, является периодическое изменение структуры лечебных учреждений (реорганизация ведомственных учреждений здравоохранения, оптимизация структуры лечебно-профилактических учреждений в регионах, открытие специализированных лечебных центров, увеличение количества частных ЛПУ и т.д.)</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xml:space="preserve">Одним из возможных решений по нивелированию дисбаланса является составление четкой программы развития системы лечебно-профилактических учреждений каждого субъекта Российской Федерации с отражением </w:t>
      </w:r>
      <w:r w:rsidRPr="008712A4">
        <w:rPr>
          <w:rFonts w:ascii="Times New Roman" w:eastAsia="Times New Roman" w:hAnsi="Times New Roman"/>
          <w:sz w:val="28"/>
          <w:szCs w:val="28"/>
          <w:lang w:eastAsia="ru-RU"/>
        </w:rPr>
        <w:lastRenderedPageBreak/>
        <w:t>потребности в медицинском персонале и подробной расшифровкой по специальностям.</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Приведение данного направления в действие может быть осуществлено путем составления государственного заказа для каждого региона и системы высшего специального образования и переподготовкой имеющегося медицинского персонала.</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3. Распространение программы непрерывного профессионального обучения врачей и среднего медицинского персонала на все медицинские организации Российской Федерации.</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Так, с 2013 года действует пилотный проект Министерства здравоохранения Российской Федерации по внедрению принципов непрерывного профессионального образования работников медицинских организаций.</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В данном направлении Министерство здравоохранения в 2019 году продолжило работу, целью которой является разработка дополнительных профессиональных программ медицинского и фармацевтического образования, выстроенных по модульному принципу, специализированных электронных курсов, учебных модулей. Эти элементы размещаются на специальном портале по непрерывному медицинскому и фармацевтическому образованию Минздрава (edu.rosminzdrav.ru).</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По данным Министерства здравоохранения, на конец 2019 года на портале, предоставляющем врачам право выбора образовательных программ по наиболее актуальным вопросам профилактики, диагностики и лечения социально значимых заболеваний, были зарегистрированы личные кабинеты более 400 организаций, содержались записи более 310 тысяч специалистов здравоохранения.</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Отдельно можно отметить тех, кто повысил квалификацию на указанном портале – данный показатель равен более, чем 125 тысячам специалистов. Из них:</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lastRenderedPageBreak/>
        <w:t>- больше 70 тысяч врачей – обучение по дополнительным профессиональным программам (циклы повышения квалификации);</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примерно 60 тысяч человек участвовали в образовательных мероприятиях, которые проводились разнообразными профессиональными сообществами;</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более чем 73,5 тысяч специалистов отмечены, как прошедшие интерактивные модули.</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Вместе с тем, необходимо указать на недостаточную распространенность данных мероприятий, а также отсутствие данных мероприятий относительно среднего медицинского персонала, который также непосредственно участвует в процессе профилактики и лечения заболеваний.</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Соответственно, важно разработать государственную программу по обеспечению повсеместного внедрения системы для непрерывного профессионального образования специалистов различного уровня оказания медицинской помощи населению.</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4. Оптимизация обучения в ВУЗах путем введения системы распределения обучающихся по медицинским специальностям на бюджетной основе.</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В данный момент в Российской Федерации эффективно действует система целевой подготовки специалистов здравоохранения. Отличием такой целевой подготовки является обязанность специалиста отработать определенное количество лет в медицинской или фармацевтической организации, для нужд которой он был направлен на обучение.</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Так, в 2019 году доля таких обучающихся, которые трудоустроились после завершения высшего учебного заведения в организации системы здравоохранения конкретного субъекта РФ, равна 90% – повышение на 2,3% по сравнению с 2018 годом (87,7%). Также продолжилась работа по увеличению соотношения целевого приема к общему объему приема на обучение за счет бюджетных ассигнований федерального бюджета.</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lastRenderedPageBreak/>
        <w:t>Возможно распространить данный довольно успешный опыт на весь контингент обучающихся на бюджетной основе в высших учебных заведениях медицинского профиля.</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5. Внедрение государственного стандарта оказания медицинской помощи по всем специальностям, действующего во всех субъектах Российской Федерации.</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В настоящий момент такие стандарты существуют лишь по некоторым видам специализированной медицинской помощи. Также поднят вопрос о разработке такого документа для первой медицинской помощи, его апробация предполагается в городе Москва.</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Внедрение государственного стандарта во всех субъектах позволит в первую очередь обеспечить доступность качественной медицинской помощи каждому гражданину Российской Федерации, оптимизировать техническое оснащение ЛПУ путем введения стандарта оснащения ЛПУ в зависимости от уровня оказания медицинской помощи.</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6. Обеспечение принципа доступности медицинской помощи всему населению РФ вне зависимости от региона проживания путем открытия ЛПУ различного уровня оказания медицинской помощи.</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Принцип всеобщей доступности медицинской помощи отражен в главном документе страны – Конституции Российской Федерации. Поэтому оказание квалифицированной эффективной медицинской помощи всем гражданам вне зависимости от региона проживания является приоритетной задачей государственной власти.</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Данный целевой ориентир может быть достигнут следующей совокупностью мероприятий:</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открытием новых специализированных и оснащенных в соответствии с последними инновационными разработками медицинской техникой центров;</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повышение квалификации работающего в медицинских центрах персонала;</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lastRenderedPageBreak/>
        <w:t>- оптимизацией оказания медицинской помощи путем разработки логистики доставки пациентов и развития телемедицины для оказания консультативной помощи лечебно-профилактическим учреждениям субъектов;</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оснащением каждого лечебно-профилактического учреждения оборудованием и лекарственными препаратами для оказания специализированной медицинской помощи на местах и подготовки пациентов для дальнейшего перевода в специализированные медицинские центры;</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возрождением сети фельдшерско-акушерских пунктов в каждом населенном пункте с оснащением их разнообразными средствами для оказания первой неотложной медицинской помощи и дальнейшей транспортировки в лечебно-профилактические учреждения вышестоящего уровня;</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внедрением на всех уровнях оказания медицинской помощи передовых методик оказания медицинской помощи с учетом специфики региона;</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модернизацией медицинской техники с периодичностью не реже, чем 1 раз в 10 лет.</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7. Проведение целевых программ, направленных на снижение смертности по ТОП-5 причин.</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В условиях существующего дефицита бюджета и в целях получения эффекта в краткосрочной перспективе необходимым является развитие федеральных и региональных целевых программ, которые были бы направлены на борьбу с пятью основными причинами смертности в Российской Федерации.</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В дальнейшем это позволит улучшить демографическую ситуацию, а также снизить смертность работоспособного населения. Данные изменения в перспективе будут направлены на повышение экономического потенциала государства в целом.</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8. Пропаганда ЗОЖ путем созданий условий и проведения диспансеризации всего населения.</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xml:space="preserve">Профилактика заболеваний играет большую роль в борьбе с ними, на протяжении множества лет ей уделялось довольно большое внимание. В </w:t>
      </w:r>
      <w:r w:rsidRPr="008712A4">
        <w:rPr>
          <w:rFonts w:ascii="Times New Roman" w:eastAsia="Times New Roman" w:hAnsi="Times New Roman"/>
          <w:sz w:val="28"/>
          <w:szCs w:val="28"/>
          <w:lang w:eastAsia="ru-RU"/>
        </w:rPr>
        <w:lastRenderedPageBreak/>
        <w:t>современных условиях, таких как высокий ритм жизни, конкуренция на рынке труда и т.д., следует ввести систему стимулирующих факторов для внедрения здорового образа жизни, а также обеспечить проведение диспансеризации населения.</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Пропаганда ЗОЖ возможна при проведении самых разнообразных мероприятий:</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внедрение прямых стимулирующих факторов (например, предоставление дополнительных дней оплачиваемого отпуска при отсутствии случаев нетрудоспособности в течение предыдущего календарного года);</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внедрение косвенных стимулирующих факторов проведение соревнований (внутриколлективных и отраслевых) и предоставление возможности посещения работниками спортивных секций.</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На данные направления деятельности могут быть направлены денежные средства, предназначенные на социальную защиту сотрудников предприятия.</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Факторами, способствующими прохождению населением диспансеризации, должны быть:</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социальная реклама значимости диагностики заболеваний на ранних стадиях;</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возможность регулярного прохождения диагностики.</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Последнее возможно путем закрепления на законодательном уровне обязанности работодателя по сохранению заработной платы в дни прохождения диспансеризации.</w:t>
      </w:r>
    </w:p>
    <w:p w:rsidR="008712A4" w:rsidRPr="008712A4" w:rsidRDefault="008712A4" w:rsidP="002669B7">
      <w:pPr>
        <w:tabs>
          <w:tab w:val="left" w:pos="851"/>
        </w:tabs>
        <w:spacing w:after="0" w:line="360" w:lineRule="auto"/>
        <w:ind w:firstLine="851"/>
        <w:jc w:val="both"/>
        <w:rPr>
          <w:rFonts w:ascii="Times New Roman" w:eastAsia="Times New Roman" w:hAnsi="Times New Roman"/>
          <w:sz w:val="28"/>
          <w:szCs w:val="28"/>
          <w:lang w:eastAsia="ru-RU"/>
        </w:rPr>
      </w:pPr>
      <w:r w:rsidRPr="008712A4">
        <w:rPr>
          <w:rFonts w:ascii="Times New Roman" w:eastAsia="Times New Roman" w:hAnsi="Times New Roman"/>
          <w:sz w:val="28"/>
          <w:szCs w:val="28"/>
          <w:lang w:eastAsia="ru-RU"/>
        </w:rPr>
        <w:t xml:space="preserve">В таблице </w:t>
      </w:r>
      <w:r w:rsidR="002669B7">
        <w:rPr>
          <w:rFonts w:ascii="Times New Roman" w:eastAsia="Times New Roman" w:hAnsi="Times New Roman"/>
          <w:sz w:val="28"/>
          <w:szCs w:val="28"/>
          <w:lang w:eastAsia="ru-RU"/>
        </w:rPr>
        <w:t>2.2.3</w:t>
      </w:r>
      <w:r w:rsidRPr="008712A4">
        <w:rPr>
          <w:rFonts w:ascii="Times New Roman" w:eastAsia="Times New Roman" w:hAnsi="Times New Roman"/>
          <w:sz w:val="28"/>
          <w:szCs w:val="28"/>
          <w:lang w:eastAsia="ru-RU"/>
        </w:rPr>
        <w:t xml:space="preserve"> представлены основные целевые показатели, которые планируется достичь в рамках реализации проекта здравоохранения в России</w:t>
      </w:r>
    </w:p>
    <w:p w:rsidR="002669B7" w:rsidRDefault="002669B7" w:rsidP="002669B7">
      <w:pPr>
        <w:widowControl w:val="0"/>
        <w:spacing w:after="0" w:line="360" w:lineRule="auto"/>
        <w:ind w:firstLine="851"/>
        <w:jc w:val="right"/>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Таблица 2.2.3</w:t>
      </w:r>
    </w:p>
    <w:p w:rsidR="008712A4" w:rsidRPr="008712A4" w:rsidRDefault="008712A4" w:rsidP="002669B7">
      <w:pPr>
        <w:widowControl w:val="0"/>
        <w:spacing w:after="0" w:line="360" w:lineRule="auto"/>
        <w:jc w:val="center"/>
        <w:rPr>
          <w:rFonts w:ascii="Times New Roman" w:eastAsia="Times New Roman" w:hAnsi="Times New Roman"/>
          <w:b/>
          <w:bCs/>
          <w:sz w:val="28"/>
          <w:szCs w:val="28"/>
          <w:lang w:eastAsia="ru-RU"/>
        </w:rPr>
      </w:pPr>
      <w:r w:rsidRPr="008712A4">
        <w:rPr>
          <w:rFonts w:ascii="Times New Roman" w:eastAsia="Times New Roman" w:hAnsi="Times New Roman"/>
          <w:b/>
          <w:bCs/>
          <w:sz w:val="28"/>
          <w:szCs w:val="28"/>
          <w:lang w:eastAsia="ru-RU"/>
        </w:rPr>
        <w:t>Показатели, установленные национальны</w:t>
      </w:r>
      <w:r w:rsidR="002669B7" w:rsidRPr="002669B7">
        <w:rPr>
          <w:rFonts w:ascii="Times New Roman" w:eastAsia="Times New Roman" w:hAnsi="Times New Roman"/>
          <w:b/>
          <w:bCs/>
          <w:sz w:val="28"/>
          <w:szCs w:val="28"/>
          <w:lang w:eastAsia="ru-RU"/>
        </w:rPr>
        <w:t>м</w:t>
      </w:r>
      <w:r w:rsidRPr="008712A4">
        <w:rPr>
          <w:rFonts w:ascii="Times New Roman" w:eastAsia="Times New Roman" w:hAnsi="Times New Roman"/>
          <w:b/>
          <w:bCs/>
          <w:sz w:val="28"/>
          <w:szCs w:val="28"/>
          <w:lang w:eastAsia="ru-RU"/>
        </w:rPr>
        <w:t xml:space="preserve"> проектом </w:t>
      </w:r>
      <w:r w:rsidR="002669B7">
        <w:rPr>
          <w:rFonts w:ascii="Times New Roman" w:eastAsia="Times New Roman" w:hAnsi="Times New Roman"/>
          <w:b/>
          <w:bCs/>
          <w:sz w:val="28"/>
          <w:szCs w:val="28"/>
          <w:lang w:eastAsia="ru-RU"/>
        </w:rPr>
        <w:t>«</w:t>
      </w:r>
      <w:r w:rsidRPr="008712A4">
        <w:rPr>
          <w:rFonts w:ascii="Times New Roman" w:eastAsia="Times New Roman" w:hAnsi="Times New Roman"/>
          <w:b/>
          <w:bCs/>
          <w:sz w:val="28"/>
          <w:szCs w:val="28"/>
          <w:lang w:eastAsia="ru-RU"/>
        </w:rPr>
        <w:t>Здравоохранение</w:t>
      </w:r>
      <w:r w:rsidR="002669B7">
        <w:rPr>
          <w:rFonts w:ascii="Times New Roman" w:eastAsia="Times New Roman" w:hAnsi="Times New Roman"/>
          <w:b/>
          <w:bCs/>
          <w:sz w:val="28"/>
          <w:szCs w:val="28"/>
          <w:lang w:eastAsia="ru-RU"/>
        </w:rPr>
        <w:t>»</w:t>
      </w:r>
    </w:p>
    <w:tbl>
      <w:tblPr>
        <w:tblW w:w="0" w:type="auto"/>
        <w:jc w:val="center"/>
        <w:tblInd w:w="-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1204"/>
        <w:gridCol w:w="1146"/>
        <w:gridCol w:w="1146"/>
        <w:gridCol w:w="1135"/>
        <w:gridCol w:w="1135"/>
      </w:tblGrid>
      <w:tr w:rsidR="002669B7" w:rsidRPr="002669B7" w:rsidTr="001D17B6">
        <w:trPr>
          <w:jc w:val="center"/>
        </w:trPr>
        <w:tc>
          <w:tcPr>
            <w:tcW w:w="3900"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
                <w:bCs/>
                <w:sz w:val="24"/>
                <w:szCs w:val="24"/>
              </w:rPr>
            </w:pPr>
            <w:r w:rsidRPr="002669B7">
              <w:rPr>
                <w:rFonts w:ascii="Times New Roman" w:hAnsi="Times New Roman"/>
                <w:b/>
                <w:color w:val="000000"/>
                <w:sz w:val="24"/>
                <w:szCs w:val="24"/>
              </w:rPr>
              <w:t>Показатели</w:t>
            </w:r>
          </w:p>
        </w:tc>
        <w:tc>
          <w:tcPr>
            <w:tcW w:w="1204"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
                <w:bCs/>
                <w:sz w:val="24"/>
                <w:szCs w:val="24"/>
              </w:rPr>
            </w:pPr>
            <w:r w:rsidRPr="002669B7">
              <w:rPr>
                <w:rFonts w:ascii="Times New Roman" w:hAnsi="Times New Roman"/>
                <w:b/>
                <w:bCs/>
                <w:sz w:val="24"/>
                <w:szCs w:val="24"/>
              </w:rPr>
              <w:t>Базовый уровень</w:t>
            </w:r>
          </w:p>
        </w:tc>
        <w:tc>
          <w:tcPr>
            <w:tcW w:w="1146"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
                <w:bCs/>
                <w:sz w:val="24"/>
                <w:szCs w:val="24"/>
              </w:rPr>
            </w:pPr>
            <w:r w:rsidRPr="002669B7">
              <w:rPr>
                <w:rFonts w:ascii="Times New Roman" w:hAnsi="Times New Roman"/>
                <w:b/>
                <w:bCs/>
                <w:sz w:val="24"/>
                <w:szCs w:val="24"/>
              </w:rPr>
              <w:t>2021 г.</w:t>
            </w:r>
          </w:p>
        </w:tc>
        <w:tc>
          <w:tcPr>
            <w:tcW w:w="1146"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
                <w:bCs/>
                <w:sz w:val="24"/>
                <w:szCs w:val="24"/>
              </w:rPr>
            </w:pPr>
            <w:r w:rsidRPr="002669B7">
              <w:rPr>
                <w:rFonts w:ascii="Times New Roman" w:hAnsi="Times New Roman"/>
                <w:b/>
                <w:bCs/>
                <w:sz w:val="24"/>
                <w:szCs w:val="24"/>
              </w:rPr>
              <w:t>2022 г.</w:t>
            </w:r>
          </w:p>
        </w:tc>
        <w:tc>
          <w:tcPr>
            <w:tcW w:w="1135"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
                <w:bCs/>
                <w:sz w:val="24"/>
                <w:szCs w:val="24"/>
              </w:rPr>
            </w:pPr>
            <w:r w:rsidRPr="002669B7">
              <w:rPr>
                <w:rFonts w:ascii="Times New Roman" w:hAnsi="Times New Roman"/>
                <w:b/>
                <w:bCs/>
                <w:sz w:val="24"/>
                <w:szCs w:val="24"/>
              </w:rPr>
              <w:t>2023 г.</w:t>
            </w:r>
          </w:p>
        </w:tc>
        <w:tc>
          <w:tcPr>
            <w:tcW w:w="1135"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
                <w:bCs/>
                <w:sz w:val="24"/>
                <w:szCs w:val="24"/>
              </w:rPr>
            </w:pPr>
            <w:r w:rsidRPr="002669B7">
              <w:rPr>
                <w:rFonts w:ascii="Times New Roman" w:hAnsi="Times New Roman"/>
                <w:b/>
                <w:bCs/>
                <w:sz w:val="24"/>
                <w:szCs w:val="24"/>
              </w:rPr>
              <w:t>2024 г.</w:t>
            </w:r>
          </w:p>
        </w:tc>
      </w:tr>
      <w:tr w:rsidR="002669B7" w:rsidRPr="002669B7" w:rsidTr="002669B7">
        <w:trPr>
          <w:jc w:val="center"/>
        </w:trPr>
        <w:tc>
          <w:tcPr>
            <w:tcW w:w="3900" w:type="dxa"/>
            <w:shd w:val="clear" w:color="auto" w:fill="auto"/>
          </w:tcPr>
          <w:p w:rsidR="002669B7" w:rsidRPr="002669B7" w:rsidRDefault="002669B7" w:rsidP="002669B7">
            <w:pPr>
              <w:widowControl w:val="0"/>
              <w:spacing w:after="0" w:line="240" w:lineRule="auto"/>
              <w:rPr>
                <w:rFonts w:ascii="Times New Roman" w:hAnsi="Times New Roman"/>
                <w:bCs/>
                <w:sz w:val="24"/>
                <w:szCs w:val="24"/>
              </w:rPr>
            </w:pPr>
            <w:r w:rsidRPr="002669B7">
              <w:rPr>
                <w:rFonts w:ascii="Times New Roman" w:hAnsi="Times New Roman"/>
                <w:color w:val="000000"/>
                <w:sz w:val="24"/>
                <w:szCs w:val="24"/>
              </w:rPr>
              <w:t>Снижение смертности трудоспособного населения</w:t>
            </w:r>
          </w:p>
        </w:tc>
        <w:tc>
          <w:tcPr>
            <w:tcW w:w="1204"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484,5</w:t>
            </w:r>
          </w:p>
        </w:tc>
        <w:tc>
          <w:tcPr>
            <w:tcW w:w="1146"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401</w:t>
            </w:r>
          </w:p>
        </w:tc>
        <w:tc>
          <w:tcPr>
            <w:tcW w:w="1146"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383</w:t>
            </w:r>
          </w:p>
        </w:tc>
        <w:tc>
          <w:tcPr>
            <w:tcW w:w="1135"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365</w:t>
            </w:r>
          </w:p>
        </w:tc>
        <w:tc>
          <w:tcPr>
            <w:tcW w:w="1135"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350</w:t>
            </w:r>
          </w:p>
        </w:tc>
      </w:tr>
      <w:tr w:rsidR="002669B7" w:rsidRPr="002669B7" w:rsidTr="002669B7">
        <w:trPr>
          <w:jc w:val="center"/>
        </w:trPr>
        <w:tc>
          <w:tcPr>
            <w:tcW w:w="3900" w:type="dxa"/>
            <w:shd w:val="clear" w:color="auto" w:fill="auto"/>
          </w:tcPr>
          <w:p w:rsidR="002669B7" w:rsidRPr="002669B7" w:rsidRDefault="002669B7" w:rsidP="002669B7">
            <w:pPr>
              <w:widowControl w:val="0"/>
              <w:spacing w:after="0" w:line="240" w:lineRule="auto"/>
              <w:rPr>
                <w:rFonts w:ascii="Times New Roman" w:hAnsi="Times New Roman"/>
                <w:bCs/>
                <w:sz w:val="24"/>
                <w:szCs w:val="24"/>
              </w:rPr>
            </w:pPr>
            <w:r w:rsidRPr="002669B7">
              <w:rPr>
                <w:rFonts w:ascii="Times New Roman" w:hAnsi="Times New Roman"/>
                <w:bCs/>
                <w:sz w:val="24"/>
                <w:szCs w:val="24"/>
              </w:rPr>
              <w:lastRenderedPageBreak/>
              <w:t>Снижение смертности от болезней системы кровообращения</w:t>
            </w:r>
          </w:p>
        </w:tc>
        <w:tc>
          <w:tcPr>
            <w:tcW w:w="1204"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587,6</w:t>
            </w:r>
          </w:p>
        </w:tc>
        <w:tc>
          <w:tcPr>
            <w:tcW w:w="1146"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505</w:t>
            </w:r>
          </w:p>
        </w:tc>
        <w:tc>
          <w:tcPr>
            <w:tcW w:w="1146"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485</w:t>
            </w:r>
          </w:p>
        </w:tc>
        <w:tc>
          <w:tcPr>
            <w:tcW w:w="1135"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465</w:t>
            </w:r>
          </w:p>
        </w:tc>
        <w:tc>
          <w:tcPr>
            <w:tcW w:w="1135"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450</w:t>
            </w:r>
          </w:p>
        </w:tc>
      </w:tr>
      <w:tr w:rsidR="002669B7" w:rsidRPr="002669B7" w:rsidTr="002669B7">
        <w:trPr>
          <w:jc w:val="center"/>
        </w:trPr>
        <w:tc>
          <w:tcPr>
            <w:tcW w:w="3900" w:type="dxa"/>
            <w:shd w:val="clear" w:color="auto" w:fill="auto"/>
          </w:tcPr>
          <w:p w:rsidR="002669B7" w:rsidRPr="002669B7" w:rsidRDefault="002669B7" w:rsidP="002669B7">
            <w:pPr>
              <w:widowControl w:val="0"/>
              <w:spacing w:after="0" w:line="240" w:lineRule="auto"/>
              <w:rPr>
                <w:rFonts w:ascii="Times New Roman" w:hAnsi="Times New Roman"/>
                <w:bCs/>
                <w:sz w:val="24"/>
                <w:szCs w:val="24"/>
              </w:rPr>
            </w:pPr>
            <w:r w:rsidRPr="002669B7">
              <w:rPr>
                <w:rFonts w:ascii="Times New Roman" w:hAnsi="Times New Roman"/>
                <w:bCs/>
                <w:sz w:val="24"/>
                <w:szCs w:val="24"/>
              </w:rPr>
              <w:t>Снижение смертности от новообразований</w:t>
            </w:r>
          </w:p>
        </w:tc>
        <w:tc>
          <w:tcPr>
            <w:tcW w:w="1204"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200,6</w:t>
            </w:r>
          </w:p>
        </w:tc>
        <w:tc>
          <w:tcPr>
            <w:tcW w:w="1146"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193,5</w:t>
            </w:r>
          </w:p>
        </w:tc>
        <w:tc>
          <w:tcPr>
            <w:tcW w:w="1146"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189,5</w:t>
            </w:r>
          </w:p>
        </w:tc>
        <w:tc>
          <w:tcPr>
            <w:tcW w:w="1135"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187</w:t>
            </w:r>
          </w:p>
        </w:tc>
        <w:tc>
          <w:tcPr>
            <w:tcW w:w="1135"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185</w:t>
            </w:r>
          </w:p>
        </w:tc>
      </w:tr>
      <w:tr w:rsidR="002669B7" w:rsidRPr="002669B7" w:rsidTr="002669B7">
        <w:trPr>
          <w:jc w:val="center"/>
        </w:trPr>
        <w:tc>
          <w:tcPr>
            <w:tcW w:w="3900" w:type="dxa"/>
            <w:shd w:val="clear" w:color="auto" w:fill="auto"/>
          </w:tcPr>
          <w:p w:rsidR="002669B7" w:rsidRPr="002669B7" w:rsidRDefault="002669B7" w:rsidP="002669B7">
            <w:pPr>
              <w:widowControl w:val="0"/>
              <w:spacing w:after="0" w:line="240" w:lineRule="auto"/>
              <w:rPr>
                <w:rFonts w:ascii="Times New Roman" w:hAnsi="Times New Roman"/>
                <w:bCs/>
                <w:sz w:val="24"/>
                <w:szCs w:val="24"/>
              </w:rPr>
            </w:pPr>
            <w:r w:rsidRPr="002669B7">
              <w:rPr>
                <w:rFonts w:ascii="Times New Roman" w:hAnsi="Times New Roman"/>
                <w:bCs/>
                <w:sz w:val="24"/>
                <w:szCs w:val="24"/>
              </w:rPr>
              <w:t>Снижение младенческой смертности</w:t>
            </w:r>
          </w:p>
        </w:tc>
        <w:tc>
          <w:tcPr>
            <w:tcW w:w="1204"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5,6</w:t>
            </w:r>
          </w:p>
        </w:tc>
        <w:tc>
          <w:tcPr>
            <w:tcW w:w="1146"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5,0</w:t>
            </w:r>
          </w:p>
        </w:tc>
        <w:tc>
          <w:tcPr>
            <w:tcW w:w="1146"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4,8</w:t>
            </w:r>
          </w:p>
        </w:tc>
        <w:tc>
          <w:tcPr>
            <w:tcW w:w="1135"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4,6</w:t>
            </w:r>
          </w:p>
        </w:tc>
        <w:tc>
          <w:tcPr>
            <w:tcW w:w="1135"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4,5</w:t>
            </w:r>
          </w:p>
        </w:tc>
      </w:tr>
      <w:tr w:rsidR="002669B7" w:rsidRPr="002669B7" w:rsidTr="002669B7">
        <w:trPr>
          <w:jc w:val="center"/>
        </w:trPr>
        <w:tc>
          <w:tcPr>
            <w:tcW w:w="3900" w:type="dxa"/>
            <w:shd w:val="clear" w:color="auto" w:fill="auto"/>
          </w:tcPr>
          <w:p w:rsidR="002669B7" w:rsidRPr="002669B7" w:rsidRDefault="002669B7" w:rsidP="002669B7">
            <w:pPr>
              <w:widowControl w:val="0"/>
              <w:spacing w:after="0" w:line="240" w:lineRule="auto"/>
              <w:rPr>
                <w:rFonts w:ascii="Times New Roman" w:hAnsi="Times New Roman"/>
                <w:bCs/>
                <w:sz w:val="24"/>
                <w:szCs w:val="24"/>
              </w:rPr>
            </w:pPr>
            <w:r w:rsidRPr="002669B7">
              <w:rPr>
                <w:rFonts w:ascii="Times New Roman" w:hAnsi="Times New Roman"/>
                <w:bCs/>
                <w:sz w:val="24"/>
                <w:szCs w:val="24"/>
              </w:rPr>
              <w:t>Охват всех граждан профилактическими медицинскими осмотрами</w:t>
            </w:r>
          </w:p>
        </w:tc>
        <w:tc>
          <w:tcPr>
            <w:tcW w:w="1204"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39,7</w:t>
            </w:r>
          </w:p>
        </w:tc>
        <w:tc>
          <w:tcPr>
            <w:tcW w:w="1146"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45,0</w:t>
            </w:r>
          </w:p>
        </w:tc>
        <w:tc>
          <w:tcPr>
            <w:tcW w:w="1146"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53,5</w:t>
            </w:r>
          </w:p>
        </w:tc>
        <w:tc>
          <w:tcPr>
            <w:tcW w:w="1135"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59,7</w:t>
            </w:r>
          </w:p>
        </w:tc>
        <w:tc>
          <w:tcPr>
            <w:tcW w:w="1135" w:type="dxa"/>
            <w:shd w:val="clear" w:color="auto" w:fill="auto"/>
            <w:vAlign w:val="center"/>
          </w:tcPr>
          <w:p w:rsidR="002669B7" w:rsidRPr="002669B7" w:rsidRDefault="002669B7" w:rsidP="002669B7">
            <w:pPr>
              <w:widowControl w:val="0"/>
              <w:spacing w:after="0" w:line="240" w:lineRule="auto"/>
              <w:jc w:val="center"/>
              <w:rPr>
                <w:rFonts w:ascii="Times New Roman" w:hAnsi="Times New Roman"/>
                <w:bCs/>
                <w:sz w:val="24"/>
                <w:szCs w:val="24"/>
              </w:rPr>
            </w:pPr>
            <w:r w:rsidRPr="002669B7">
              <w:rPr>
                <w:rFonts w:ascii="Times New Roman" w:hAnsi="Times New Roman"/>
                <w:bCs/>
                <w:sz w:val="24"/>
                <w:szCs w:val="24"/>
              </w:rPr>
              <w:t>70,0</w:t>
            </w:r>
          </w:p>
        </w:tc>
      </w:tr>
    </w:tbl>
    <w:p w:rsidR="008712A4" w:rsidRDefault="008712A4" w:rsidP="002669B7">
      <w:pPr>
        <w:spacing w:after="0" w:line="360" w:lineRule="auto"/>
        <w:ind w:firstLine="851"/>
        <w:jc w:val="both"/>
        <w:rPr>
          <w:rFonts w:ascii="Times New Roman" w:hAnsi="Times New Roman"/>
          <w:sz w:val="28"/>
          <w:szCs w:val="28"/>
        </w:rPr>
      </w:pPr>
    </w:p>
    <w:p w:rsidR="002669B7" w:rsidRPr="002669B7" w:rsidRDefault="002669B7" w:rsidP="002669B7">
      <w:pPr>
        <w:spacing w:after="0" w:line="360" w:lineRule="auto"/>
        <w:ind w:firstLine="851"/>
        <w:jc w:val="both"/>
        <w:rPr>
          <w:rFonts w:ascii="Times New Roman" w:hAnsi="Times New Roman"/>
          <w:bCs/>
          <w:sz w:val="28"/>
          <w:szCs w:val="28"/>
        </w:rPr>
      </w:pPr>
      <w:r w:rsidRPr="002669B7">
        <w:rPr>
          <w:rFonts w:ascii="Times New Roman" w:hAnsi="Times New Roman"/>
          <w:bCs/>
          <w:sz w:val="28"/>
          <w:szCs w:val="28"/>
        </w:rPr>
        <w:t xml:space="preserve">Как следует из таблицы </w:t>
      </w:r>
      <w:r>
        <w:rPr>
          <w:rFonts w:ascii="Times New Roman" w:hAnsi="Times New Roman"/>
          <w:bCs/>
          <w:sz w:val="28"/>
          <w:szCs w:val="28"/>
        </w:rPr>
        <w:t>2.2.3</w:t>
      </w:r>
      <w:r w:rsidRPr="002669B7">
        <w:rPr>
          <w:rFonts w:ascii="Times New Roman" w:hAnsi="Times New Roman"/>
          <w:bCs/>
          <w:sz w:val="28"/>
          <w:szCs w:val="28"/>
        </w:rPr>
        <w:t xml:space="preserve"> в рамках реализации национального проекта здравоохранения в России планируется снизить смертности среди трудоспособного населения с 484,5 случае на 100 тыс. населения до 350 случаев по итогам 2024 г. Модернизация системы здравоохранения также направления и на сокращение младенческой смертности. Планируется, что к 2024 г. в ходе реализации национального проекта ее уровень составит 4,5 случая на 1 тыс. родившихся, что ниже базового уровня на 1,1 случай и является существенным результатом. Планируется увеличить значительно и охват профилактических медицинских осмотров, который в 2024 г. должны составлять 70% населения.</w:t>
      </w:r>
    </w:p>
    <w:p w:rsidR="002669B7" w:rsidRPr="002669B7" w:rsidRDefault="002669B7" w:rsidP="002669B7">
      <w:pPr>
        <w:spacing w:after="0" w:line="360" w:lineRule="auto"/>
        <w:ind w:firstLine="851"/>
        <w:jc w:val="both"/>
        <w:rPr>
          <w:rFonts w:ascii="Times New Roman" w:hAnsi="Times New Roman"/>
          <w:sz w:val="28"/>
          <w:szCs w:val="28"/>
        </w:rPr>
      </w:pPr>
      <w:r w:rsidRPr="002669B7">
        <w:rPr>
          <w:rFonts w:ascii="Times New Roman" w:hAnsi="Times New Roman"/>
          <w:bCs/>
          <w:sz w:val="28"/>
          <w:szCs w:val="28"/>
        </w:rPr>
        <w:t xml:space="preserve">В итоге, реализация данных мер позволит существенно повысить здоровье населения страны и как следствие положительно скажется на </w:t>
      </w:r>
      <w:r>
        <w:rPr>
          <w:rFonts w:ascii="Times New Roman" w:hAnsi="Times New Roman"/>
          <w:bCs/>
          <w:sz w:val="28"/>
          <w:szCs w:val="28"/>
        </w:rPr>
        <w:t>развити</w:t>
      </w:r>
      <w:r w:rsidR="001D17B6">
        <w:rPr>
          <w:rFonts w:ascii="Times New Roman" w:hAnsi="Times New Roman"/>
          <w:bCs/>
          <w:sz w:val="28"/>
          <w:szCs w:val="28"/>
        </w:rPr>
        <w:t>и</w:t>
      </w:r>
      <w:r>
        <w:rPr>
          <w:rFonts w:ascii="Times New Roman" w:hAnsi="Times New Roman"/>
          <w:bCs/>
          <w:sz w:val="28"/>
          <w:szCs w:val="28"/>
        </w:rPr>
        <w:t xml:space="preserve"> человеческого капитала в стране</w:t>
      </w:r>
      <w:r w:rsidRPr="002669B7">
        <w:rPr>
          <w:rFonts w:ascii="Times New Roman" w:hAnsi="Times New Roman"/>
          <w:bCs/>
          <w:sz w:val="28"/>
          <w:szCs w:val="28"/>
        </w:rPr>
        <w:t xml:space="preserve">. </w:t>
      </w:r>
    </w:p>
    <w:p w:rsidR="00630C88" w:rsidRDefault="00630C88" w:rsidP="00D25E2A">
      <w:pPr>
        <w:spacing w:after="0" w:line="360" w:lineRule="auto"/>
        <w:ind w:firstLine="851"/>
        <w:jc w:val="both"/>
        <w:rPr>
          <w:rFonts w:ascii="Times New Roman" w:hAnsi="Times New Roman"/>
          <w:b/>
          <w:sz w:val="28"/>
        </w:rPr>
      </w:pPr>
      <w:r w:rsidRPr="00630C88">
        <w:rPr>
          <w:rFonts w:ascii="Times New Roman" w:hAnsi="Times New Roman"/>
          <w:b/>
          <w:sz w:val="28"/>
        </w:rPr>
        <w:t>2.3. Оценка влияния человеческого капитала на экономическое развитие страны</w:t>
      </w:r>
    </w:p>
    <w:p w:rsidR="005F40F7" w:rsidRDefault="001D17B6" w:rsidP="00055279">
      <w:pPr>
        <w:spacing w:after="0" w:line="360" w:lineRule="auto"/>
        <w:ind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Человеческий капитал лежит в основе развития</w:t>
      </w:r>
      <w:r w:rsidR="005F40F7">
        <w:rPr>
          <w:rFonts w:ascii="Times New Roman" w:hAnsi="Times New Roman"/>
          <w:color w:val="000000"/>
          <w:sz w:val="28"/>
          <w:szCs w:val="28"/>
          <w:shd w:val="clear" w:color="auto" w:fill="FFFFFF"/>
        </w:rPr>
        <w:t xml:space="preserve"> экономики</w:t>
      </w:r>
      <w:r>
        <w:rPr>
          <w:rFonts w:ascii="Times New Roman" w:hAnsi="Times New Roman"/>
          <w:color w:val="000000"/>
          <w:sz w:val="28"/>
          <w:szCs w:val="28"/>
          <w:shd w:val="clear" w:color="auto" w:fill="FFFFFF"/>
        </w:rPr>
        <w:t xml:space="preserve"> страны</w:t>
      </w:r>
      <w:r w:rsidR="005F40F7">
        <w:rPr>
          <w:rFonts w:ascii="Times New Roman" w:hAnsi="Times New Roman"/>
          <w:color w:val="000000"/>
          <w:sz w:val="28"/>
          <w:szCs w:val="28"/>
          <w:shd w:val="clear" w:color="auto" w:fill="FFFFFF"/>
        </w:rPr>
        <w:t>. Для того чтобы оценить как трудовые ресурсы повлияли на развитие экономики России в последние годы, составим таблицу 2.2.4.</w:t>
      </w:r>
    </w:p>
    <w:p w:rsidR="005F40F7" w:rsidRDefault="005F40F7" w:rsidP="005F40F7">
      <w:pPr>
        <w:spacing w:after="0" w:line="360" w:lineRule="auto"/>
        <w:jc w:val="right"/>
        <w:rPr>
          <w:rFonts w:ascii="Times New Roman" w:hAnsi="Times New Roman"/>
          <w:sz w:val="28"/>
          <w:szCs w:val="28"/>
        </w:rPr>
      </w:pPr>
      <w:r>
        <w:rPr>
          <w:rFonts w:ascii="Times New Roman" w:hAnsi="Times New Roman"/>
          <w:sz w:val="28"/>
          <w:szCs w:val="28"/>
        </w:rPr>
        <w:t>Таблица 2.2.4</w:t>
      </w:r>
    </w:p>
    <w:p w:rsidR="005F40F7" w:rsidRPr="005F40F7" w:rsidRDefault="005F40F7" w:rsidP="005F40F7">
      <w:pPr>
        <w:spacing w:after="0" w:line="360" w:lineRule="auto"/>
        <w:jc w:val="center"/>
        <w:rPr>
          <w:rFonts w:ascii="Times New Roman" w:hAnsi="Times New Roman"/>
          <w:b/>
          <w:sz w:val="28"/>
          <w:szCs w:val="28"/>
        </w:rPr>
      </w:pPr>
      <w:r w:rsidRPr="005F40F7">
        <w:rPr>
          <w:rFonts w:ascii="Times New Roman" w:hAnsi="Times New Roman"/>
          <w:b/>
          <w:sz w:val="28"/>
          <w:szCs w:val="28"/>
        </w:rPr>
        <w:t xml:space="preserve">Показатели </w:t>
      </w:r>
      <w:r>
        <w:rPr>
          <w:rFonts w:ascii="Times New Roman" w:hAnsi="Times New Roman"/>
          <w:b/>
          <w:sz w:val="28"/>
          <w:szCs w:val="28"/>
        </w:rPr>
        <w:t>влияния человеческого капитала на экономическое развити</w:t>
      </w:r>
      <w:r w:rsidR="005A349A">
        <w:rPr>
          <w:rFonts w:ascii="Times New Roman" w:hAnsi="Times New Roman"/>
          <w:b/>
          <w:sz w:val="28"/>
          <w:szCs w:val="28"/>
        </w:rPr>
        <w:t>е</w:t>
      </w:r>
      <w:r w:rsidRPr="005F40F7">
        <w:rPr>
          <w:rFonts w:ascii="Times New Roman" w:hAnsi="Times New Roman"/>
          <w:b/>
          <w:sz w:val="28"/>
          <w:szCs w:val="28"/>
        </w:rPr>
        <w:t xml:space="preserve"> Российской Федерации за 2014-2019 гг.</w:t>
      </w:r>
      <w:r w:rsidRPr="005F40F7">
        <w:rPr>
          <w:rStyle w:val="a8"/>
          <w:rFonts w:ascii="Times New Roman" w:hAnsi="Times New Roman"/>
          <w:b/>
          <w:sz w:val="28"/>
          <w:szCs w:val="28"/>
        </w:rPr>
        <w:footnoteReference w:id="2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992"/>
        <w:gridCol w:w="1134"/>
        <w:gridCol w:w="1134"/>
        <w:gridCol w:w="1134"/>
        <w:gridCol w:w="1099"/>
      </w:tblGrid>
      <w:tr w:rsidR="005F40F7" w:rsidRPr="005F40F7" w:rsidTr="00E11D1A">
        <w:tc>
          <w:tcPr>
            <w:tcW w:w="3227" w:type="dxa"/>
            <w:shd w:val="clear" w:color="auto" w:fill="auto"/>
          </w:tcPr>
          <w:p w:rsidR="005F40F7" w:rsidRPr="005F40F7" w:rsidRDefault="005F40F7" w:rsidP="00E11D1A">
            <w:pPr>
              <w:spacing w:after="0" w:line="240" w:lineRule="auto"/>
              <w:jc w:val="center"/>
              <w:rPr>
                <w:rFonts w:ascii="Times New Roman" w:hAnsi="Times New Roman"/>
                <w:b/>
                <w:sz w:val="24"/>
                <w:szCs w:val="24"/>
              </w:rPr>
            </w:pPr>
            <w:r w:rsidRPr="005F40F7">
              <w:rPr>
                <w:rFonts w:ascii="Times New Roman" w:hAnsi="Times New Roman"/>
                <w:b/>
                <w:sz w:val="24"/>
                <w:szCs w:val="24"/>
              </w:rPr>
              <w:t>Показатели</w:t>
            </w:r>
          </w:p>
        </w:tc>
        <w:tc>
          <w:tcPr>
            <w:tcW w:w="1134" w:type="dxa"/>
            <w:shd w:val="clear" w:color="auto" w:fill="auto"/>
          </w:tcPr>
          <w:p w:rsidR="005F40F7" w:rsidRPr="005F40F7" w:rsidRDefault="005F40F7" w:rsidP="00E11D1A">
            <w:pPr>
              <w:spacing w:after="0" w:line="240" w:lineRule="auto"/>
              <w:jc w:val="center"/>
              <w:rPr>
                <w:rFonts w:ascii="Times New Roman" w:hAnsi="Times New Roman"/>
                <w:b/>
                <w:sz w:val="24"/>
                <w:szCs w:val="24"/>
              </w:rPr>
            </w:pPr>
            <w:r w:rsidRPr="005F40F7">
              <w:rPr>
                <w:rFonts w:ascii="Times New Roman" w:hAnsi="Times New Roman"/>
                <w:b/>
                <w:sz w:val="24"/>
                <w:szCs w:val="24"/>
              </w:rPr>
              <w:t>2014 г.</w:t>
            </w:r>
          </w:p>
        </w:tc>
        <w:tc>
          <w:tcPr>
            <w:tcW w:w="992" w:type="dxa"/>
            <w:shd w:val="clear" w:color="auto" w:fill="auto"/>
          </w:tcPr>
          <w:p w:rsidR="005F40F7" w:rsidRPr="005F40F7" w:rsidRDefault="005F40F7" w:rsidP="00E11D1A">
            <w:pPr>
              <w:spacing w:after="0" w:line="240" w:lineRule="auto"/>
              <w:jc w:val="center"/>
              <w:rPr>
                <w:rFonts w:ascii="Times New Roman" w:hAnsi="Times New Roman"/>
                <w:b/>
                <w:sz w:val="24"/>
                <w:szCs w:val="24"/>
              </w:rPr>
            </w:pPr>
            <w:r w:rsidRPr="005F40F7">
              <w:rPr>
                <w:rFonts w:ascii="Times New Roman" w:hAnsi="Times New Roman"/>
                <w:b/>
                <w:sz w:val="24"/>
                <w:szCs w:val="24"/>
              </w:rPr>
              <w:t>2015 г.</w:t>
            </w:r>
          </w:p>
        </w:tc>
        <w:tc>
          <w:tcPr>
            <w:tcW w:w="1134" w:type="dxa"/>
            <w:shd w:val="clear" w:color="auto" w:fill="auto"/>
          </w:tcPr>
          <w:p w:rsidR="005F40F7" w:rsidRPr="005F40F7" w:rsidRDefault="005F40F7" w:rsidP="00E11D1A">
            <w:pPr>
              <w:spacing w:after="0" w:line="240" w:lineRule="auto"/>
              <w:jc w:val="center"/>
              <w:rPr>
                <w:rFonts w:ascii="Times New Roman" w:hAnsi="Times New Roman"/>
                <w:b/>
                <w:sz w:val="24"/>
                <w:szCs w:val="24"/>
              </w:rPr>
            </w:pPr>
            <w:r w:rsidRPr="005F40F7">
              <w:rPr>
                <w:rFonts w:ascii="Times New Roman" w:hAnsi="Times New Roman"/>
                <w:b/>
                <w:sz w:val="24"/>
                <w:szCs w:val="24"/>
              </w:rPr>
              <w:t>2016 г.</w:t>
            </w:r>
          </w:p>
        </w:tc>
        <w:tc>
          <w:tcPr>
            <w:tcW w:w="1134" w:type="dxa"/>
            <w:shd w:val="clear" w:color="auto" w:fill="auto"/>
          </w:tcPr>
          <w:p w:rsidR="005F40F7" w:rsidRPr="005F40F7" w:rsidRDefault="005F40F7" w:rsidP="00E11D1A">
            <w:pPr>
              <w:spacing w:after="0" w:line="240" w:lineRule="auto"/>
              <w:jc w:val="center"/>
              <w:rPr>
                <w:rFonts w:ascii="Times New Roman" w:hAnsi="Times New Roman"/>
                <w:b/>
                <w:sz w:val="24"/>
                <w:szCs w:val="24"/>
              </w:rPr>
            </w:pPr>
            <w:r w:rsidRPr="005F40F7">
              <w:rPr>
                <w:rFonts w:ascii="Times New Roman" w:hAnsi="Times New Roman"/>
                <w:b/>
                <w:sz w:val="24"/>
                <w:szCs w:val="24"/>
              </w:rPr>
              <w:t>2017 г.</w:t>
            </w:r>
          </w:p>
        </w:tc>
        <w:tc>
          <w:tcPr>
            <w:tcW w:w="1134" w:type="dxa"/>
            <w:shd w:val="clear" w:color="auto" w:fill="auto"/>
          </w:tcPr>
          <w:p w:rsidR="005F40F7" w:rsidRPr="005F40F7" w:rsidRDefault="005F40F7" w:rsidP="00E11D1A">
            <w:pPr>
              <w:spacing w:after="0" w:line="240" w:lineRule="auto"/>
              <w:jc w:val="center"/>
              <w:rPr>
                <w:rFonts w:ascii="Times New Roman" w:hAnsi="Times New Roman"/>
                <w:b/>
                <w:sz w:val="24"/>
                <w:szCs w:val="24"/>
              </w:rPr>
            </w:pPr>
            <w:r w:rsidRPr="005F40F7">
              <w:rPr>
                <w:rFonts w:ascii="Times New Roman" w:hAnsi="Times New Roman"/>
                <w:b/>
                <w:sz w:val="24"/>
                <w:szCs w:val="24"/>
              </w:rPr>
              <w:t>2018 г.</w:t>
            </w:r>
          </w:p>
        </w:tc>
        <w:tc>
          <w:tcPr>
            <w:tcW w:w="1099" w:type="dxa"/>
            <w:shd w:val="clear" w:color="auto" w:fill="auto"/>
          </w:tcPr>
          <w:p w:rsidR="005F40F7" w:rsidRPr="005F40F7" w:rsidRDefault="005F40F7" w:rsidP="00E11D1A">
            <w:pPr>
              <w:spacing w:after="0" w:line="240" w:lineRule="auto"/>
              <w:jc w:val="center"/>
              <w:rPr>
                <w:rFonts w:ascii="Times New Roman" w:hAnsi="Times New Roman"/>
                <w:b/>
                <w:sz w:val="24"/>
                <w:szCs w:val="24"/>
              </w:rPr>
            </w:pPr>
            <w:r w:rsidRPr="005F40F7">
              <w:rPr>
                <w:rFonts w:ascii="Times New Roman" w:hAnsi="Times New Roman"/>
                <w:b/>
                <w:sz w:val="24"/>
                <w:szCs w:val="24"/>
              </w:rPr>
              <w:t>2019 г.</w:t>
            </w:r>
          </w:p>
        </w:tc>
      </w:tr>
      <w:tr w:rsidR="005F40F7" w:rsidRPr="00CD1DEA" w:rsidTr="00E11D1A">
        <w:tc>
          <w:tcPr>
            <w:tcW w:w="3227" w:type="dxa"/>
            <w:shd w:val="clear" w:color="auto" w:fill="auto"/>
          </w:tcPr>
          <w:p w:rsidR="005F40F7" w:rsidRPr="00CD1DEA" w:rsidRDefault="005F40F7" w:rsidP="00E11D1A">
            <w:pPr>
              <w:spacing w:after="0" w:line="240" w:lineRule="auto"/>
              <w:rPr>
                <w:rFonts w:ascii="Times New Roman" w:hAnsi="Times New Roman"/>
                <w:sz w:val="24"/>
                <w:szCs w:val="24"/>
              </w:rPr>
            </w:pPr>
            <w:r w:rsidRPr="00CD1DEA">
              <w:rPr>
                <w:rFonts w:ascii="Times New Roman" w:hAnsi="Times New Roman"/>
                <w:sz w:val="24"/>
                <w:szCs w:val="24"/>
              </w:rPr>
              <w:lastRenderedPageBreak/>
              <w:t>1. Численность занятого населения, тыс. чел.</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67902</w:t>
            </w:r>
          </w:p>
        </w:tc>
        <w:tc>
          <w:tcPr>
            <w:tcW w:w="992"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67813</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72393</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72142</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72354</w:t>
            </w:r>
          </w:p>
        </w:tc>
        <w:tc>
          <w:tcPr>
            <w:tcW w:w="1099"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71765</w:t>
            </w:r>
          </w:p>
        </w:tc>
      </w:tr>
      <w:tr w:rsidR="005F40F7" w:rsidRPr="00CD1DEA" w:rsidTr="00E11D1A">
        <w:tc>
          <w:tcPr>
            <w:tcW w:w="3227" w:type="dxa"/>
            <w:shd w:val="clear" w:color="auto" w:fill="auto"/>
          </w:tcPr>
          <w:p w:rsidR="005F40F7" w:rsidRPr="00CD1DEA" w:rsidRDefault="005F40F7" w:rsidP="00E11D1A">
            <w:pPr>
              <w:spacing w:after="0" w:line="240" w:lineRule="auto"/>
              <w:rPr>
                <w:rFonts w:ascii="Times New Roman" w:hAnsi="Times New Roman"/>
                <w:sz w:val="24"/>
                <w:szCs w:val="24"/>
              </w:rPr>
            </w:pPr>
            <w:r w:rsidRPr="00CD1DEA">
              <w:rPr>
                <w:rFonts w:ascii="Times New Roman" w:hAnsi="Times New Roman"/>
                <w:sz w:val="24"/>
                <w:szCs w:val="24"/>
              </w:rPr>
              <w:t>2. Численность зарегистрированных безработных, тыс. чел.</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752,1</w:t>
            </w:r>
          </w:p>
        </w:tc>
        <w:tc>
          <w:tcPr>
            <w:tcW w:w="992"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854,5</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756,8</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655,2</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626,7</w:t>
            </w:r>
          </w:p>
        </w:tc>
        <w:tc>
          <w:tcPr>
            <w:tcW w:w="1099"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553,2</w:t>
            </w:r>
          </w:p>
        </w:tc>
      </w:tr>
      <w:tr w:rsidR="005F40F7" w:rsidRPr="00CD1DEA" w:rsidTr="00E11D1A">
        <w:tc>
          <w:tcPr>
            <w:tcW w:w="3227" w:type="dxa"/>
            <w:shd w:val="clear" w:color="auto" w:fill="auto"/>
          </w:tcPr>
          <w:p w:rsidR="005F40F7" w:rsidRPr="00CD1DEA" w:rsidRDefault="005F40F7" w:rsidP="00E11D1A">
            <w:pPr>
              <w:spacing w:after="0" w:line="240" w:lineRule="auto"/>
              <w:rPr>
                <w:rFonts w:ascii="Times New Roman" w:hAnsi="Times New Roman"/>
                <w:sz w:val="24"/>
                <w:szCs w:val="24"/>
              </w:rPr>
            </w:pPr>
            <w:r w:rsidRPr="00CD1DEA">
              <w:rPr>
                <w:rFonts w:ascii="Times New Roman" w:hAnsi="Times New Roman"/>
                <w:sz w:val="24"/>
                <w:szCs w:val="24"/>
              </w:rPr>
              <w:t>3. Индекс физического объема ВВП,%</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100,7</w:t>
            </w:r>
          </w:p>
        </w:tc>
        <w:tc>
          <w:tcPr>
            <w:tcW w:w="992"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98,0</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100,2</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101,8</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102,5</w:t>
            </w:r>
          </w:p>
        </w:tc>
        <w:tc>
          <w:tcPr>
            <w:tcW w:w="1099"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101,3</w:t>
            </w:r>
          </w:p>
        </w:tc>
      </w:tr>
      <w:tr w:rsidR="005F40F7" w:rsidRPr="00CD1DEA" w:rsidTr="00E11D1A">
        <w:tc>
          <w:tcPr>
            <w:tcW w:w="3227" w:type="dxa"/>
            <w:shd w:val="clear" w:color="auto" w:fill="auto"/>
          </w:tcPr>
          <w:p w:rsidR="005F40F7" w:rsidRPr="00CD1DEA" w:rsidRDefault="005F40F7" w:rsidP="00E11D1A">
            <w:pPr>
              <w:spacing w:after="0" w:line="240" w:lineRule="auto"/>
              <w:rPr>
                <w:rFonts w:ascii="Times New Roman" w:hAnsi="Times New Roman"/>
                <w:sz w:val="24"/>
                <w:szCs w:val="24"/>
              </w:rPr>
            </w:pPr>
            <w:r w:rsidRPr="00CD1DEA">
              <w:rPr>
                <w:rFonts w:ascii="Times New Roman" w:hAnsi="Times New Roman"/>
                <w:sz w:val="24"/>
                <w:szCs w:val="24"/>
              </w:rPr>
              <w:t>4. Валовой внутренний продукт, млрд. руб.</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79030</w:t>
            </w:r>
          </w:p>
        </w:tc>
        <w:tc>
          <w:tcPr>
            <w:tcW w:w="992"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83087</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85616</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91843</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104630</w:t>
            </w:r>
          </w:p>
        </w:tc>
        <w:tc>
          <w:tcPr>
            <w:tcW w:w="1099"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110046</w:t>
            </w:r>
          </w:p>
        </w:tc>
      </w:tr>
      <w:tr w:rsidR="005F40F7" w:rsidRPr="00CD1DEA" w:rsidTr="00E11D1A">
        <w:tc>
          <w:tcPr>
            <w:tcW w:w="3227" w:type="dxa"/>
            <w:shd w:val="clear" w:color="auto" w:fill="auto"/>
          </w:tcPr>
          <w:p w:rsidR="005F40F7" w:rsidRPr="00CD1DEA" w:rsidRDefault="005F40F7" w:rsidP="00E11D1A">
            <w:pPr>
              <w:spacing w:after="0" w:line="240" w:lineRule="auto"/>
              <w:rPr>
                <w:rFonts w:ascii="Times New Roman" w:hAnsi="Times New Roman"/>
                <w:sz w:val="24"/>
                <w:szCs w:val="24"/>
              </w:rPr>
            </w:pPr>
            <w:r w:rsidRPr="00CD1DEA">
              <w:rPr>
                <w:rFonts w:ascii="Times New Roman" w:hAnsi="Times New Roman"/>
                <w:sz w:val="24"/>
                <w:szCs w:val="24"/>
              </w:rPr>
              <w:t xml:space="preserve">5. Уровень инфляции, % </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11,36</w:t>
            </w:r>
          </w:p>
        </w:tc>
        <w:tc>
          <w:tcPr>
            <w:tcW w:w="992"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12,91</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5,38</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2,52</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4,27</w:t>
            </w:r>
          </w:p>
        </w:tc>
        <w:tc>
          <w:tcPr>
            <w:tcW w:w="1099"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3,05</w:t>
            </w:r>
          </w:p>
        </w:tc>
      </w:tr>
      <w:tr w:rsidR="005F40F7" w:rsidRPr="00CD1DEA" w:rsidTr="00E11D1A">
        <w:tc>
          <w:tcPr>
            <w:tcW w:w="3227" w:type="dxa"/>
            <w:shd w:val="clear" w:color="auto" w:fill="auto"/>
          </w:tcPr>
          <w:p w:rsidR="005F40F7" w:rsidRPr="00CD1DEA" w:rsidRDefault="005F40F7" w:rsidP="00E11D1A">
            <w:pPr>
              <w:spacing w:after="0" w:line="240" w:lineRule="auto"/>
              <w:rPr>
                <w:rFonts w:ascii="Times New Roman" w:hAnsi="Times New Roman"/>
                <w:sz w:val="24"/>
                <w:szCs w:val="24"/>
              </w:rPr>
            </w:pPr>
            <w:r w:rsidRPr="00CD1DEA">
              <w:rPr>
                <w:rFonts w:ascii="Times New Roman" w:hAnsi="Times New Roman"/>
                <w:sz w:val="24"/>
                <w:szCs w:val="24"/>
              </w:rPr>
              <w:t>6. Уровень безработицы населения, %</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5,2</w:t>
            </w:r>
          </w:p>
        </w:tc>
        <w:tc>
          <w:tcPr>
            <w:tcW w:w="992"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5,6</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5,5</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5,2</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4,8</w:t>
            </w:r>
          </w:p>
        </w:tc>
        <w:tc>
          <w:tcPr>
            <w:tcW w:w="1099"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4,6</w:t>
            </w:r>
          </w:p>
        </w:tc>
      </w:tr>
      <w:tr w:rsidR="005F40F7" w:rsidRPr="00CD1DEA" w:rsidTr="00E11D1A">
        <w:tc>
          <w:tcPr>
            <w:tcW w:w="3227" w:type="dxa"/>
            <w:shd w:val="clear" w:color="auto" w:fill="auto"/>
          </w:tcPr>
          <w:p w:rsidR="005F40F7" w:rsidRPr="00CD1DEA" w:rsidRDefault="005F40F7" w:rsidP="00E11D1A">
            <w:pPr>
              <w:spacing w:after="0" w:line="240" w:lineRule="auto"/>
              <w:rPr>
                <w:rFonts w:ascii="Times New Roman" w:hAnsi="Times New Roman"/>
                <w:sz w:val="24"/>
                <w:szCs w:val="24"/>
              </w:rPr>
            </w:pPr>
            <w:r w:rsidRPr="00CD1DEA">
              <w:rPr>
                <w:rFonts w:ascii="Times New Roman" w:hAnsi="Times New Roman"/>
                <w:sz w:val="24"/>
                <w:szCs w:val="24"/>
              </w:rPr>
              <w:t>7. Уровень занятости населения, %</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64,8</w:t>
            </w:r>
          </w:p>
        </w:tc>
        <w:tc>
          <w:tcPr>
            <w:tcW w:w="992"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65,3</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65,7</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65,5</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65,6</w:t>
            </w:r>
          </w:p>
        </w:tc>
        <w:tc>
          <w:tcPr>
            <w:tcW w:w="1099"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64,9</w:t>
            </w:r>
          </w:p>
        </w:tc>
      </w:tr>
      <w:tr w:rsidR="005F40F7" w:rsidRPr="00CD1DEA" w:rsidTr="00E11D1A">
        <w:tc>
          <w:tcPr>
            <w:tcW w:w="3227" w:type="dxa"/>
            <w:shd w:val="clear" w:color="auto" w:fill="auto"/>
          </w:tcPr>
          <w:p w:rsidR="005F40F7" w:rsidRPr="00CD1DEA" w:rsidRDefault="005F40F7" w:rsidP="00E11D1A">
            <w:pPr>
              <w:spacing w:after="0" w:line="240" w:lineRule="auto"/>
              <w:rPr>
                <w:rFonts w:ascii="Times New Roman" w:hAnsi="Times New Roman"/>
                <w:sz w:val="24"/>
                <w:szCs w:val="24"/>
              </w:rPr>
            </w:pPr>
            <w:r w:rsidRPr="00CD1DEA">
              <w:rPr>
                <w:rFonts w:ascii="Times New Roman" w:hAnsi="Times New Roman"/>
                <w:sz w:val="24"/>
                <w:szCs w:val="24"/>
              </w:rPr>
              <w:t>8. Средняя заработная плата, руб.</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32495</w:t>
            </w:r>
          </w:p>
        </w:tc>
        <w:tc>
          <w:tcPr>
            <w:tcW w:w="992"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34030</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36709</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39167</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43724</w:t>
            </w:r>
          </w:p>
        </w:tc>
        <w:tc>
          <w:tcPr>
            <w:tcW w:w="1099"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47867</w:t>
            </w:r>
          </w:p>
        </w:tc>
      </w:tr>
      <w:tr w:rsidR="005F40F7" w:rsidRPr="00CD1DEA" w:rsidTr="00E11D1A">
        <w:tc>
          <w:tcPr>
            <w:tcW w:w="3227" w:type="dxa"/>
            <w:shd w:val="clear" w:color="auto" w:fill="auto"/>
          </w:tcPr>
          <w:p w:rsidR="005F40F7" w:rsidRPr="00CD1DEA" w:rsidRDefault="005F40F7" w:rsidP="00E11D1A">
            <w:pPr>
              <w:spacing w:after="0" w:line="240" w:lineRule="auto"/>
              <w:rPr>
                <w:rFonts w:ascii="Times New Roman" w:hAnsi="Times New Roman"/>
                <w:sz w:val="24"/>
                <w:szCs w:val="24"/>
              </w:rPr>
            </w:pPr>
            <w:r w:rsidRPr="00CD1DEA">
              <w:rPr>
                <w:rFonts w:ascii="Times New Roman" w:hAnsi="Times New Roman"/>
                <w:sz w:val="24"/>
                <w:szCs w:val="24"/>
              </w:rPr>
              <w:t xml:space="preserve">9. Индекс производительности </w:t>
            </w:r>
          </w:p>
          <w:p w:rsidR="005F40F7" w:rsidRPr="00CD1DEA" w:rsidRDefault="005F40F7" w:rsidP="00E11D1A">
            <w:pPr>
              <w:spacing w:after="0" w:line="240" w:lineRule="auto"/>
              <w:rPr>
                <w:rFonts w:ascii="Times New Roman" w:hAnsi="Times New Roman"/>
                <w:sz w:val="24"/>
                <w:szCs w:val="24"/>
              </w:rPr>
            </w:pPr>
            <w:r w:rsidRPr="00CD1DEA">
              <w:rPr>
                <w:rFonts w:ascii="Times New Roman" w:hAnsi="Times New Roman"/>
                <w:sz w:val="24"/>
                <w:szCs w:val="24"/>
              </w:rPr>
              <w:t>труда</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100,8</w:t>
            </w:r>
          </w:p>
        </w:tc>
        <w:tc>
          <w:tcPr>
            <w:tcW w:w="992"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98,7</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100,1</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102,1</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102,8</w:t>
            </w:r>
          </w:p>
        </w:tc>
        <w:tc>
          <w:tcPr>
            <w:tcW w:w="1099"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102,0</w:t>
            </w:r>
          </w:p>
        </w:tc>
      </w:tr>
      <w:tr w:rsidR="005F40F7" w:rsidRPr="00CD1DEA" w:rsidTr="00E11D1A">
        <w:tc>
          <w:tcPr>
            <w:tcW w:w="3227" w:type="dxa"/>
            <w:shd w:val="clear" w:color="auto" w:fill="auto"/>
          </w:tcPr>
          <w:p w:rsidR="005F40F7" w:rsidRPr="00CD1DEA" w:rsidRDefault="005F40F7" w:rsidP="00E11D1A">
            <w:pPr>
              <w:spacing w:after="0" w:line="240" w:lineRule="auto"/>
              <w:rPr>
                <w:rFonts w:ascii="Times New Roman" w:hAnsi="Times New Roman"/>
                <w:sz w:val="24"/>
                <w:szCs w:val="24"/>
              </w:rPr>
            </w:pPr>
            <w:r w:rsidRPr="00CD1DEA">
              <w:rPr>
                <w:rFonts w:ascii="Times New Roman" w:hAnsi="Times New Roman"/>
                <w:sz w:val="24"/>
                <w:szCs w:val="24"/>
              </w:rPr>
              <w:t xml:space="preserve">10. Уровень участия в рабочей силе населения по </w:t>
            </w:r>
          </w:p>
          <w:p w:rsidR="005F40F7" w:rsidRPr="00CD1DEA" w:rsidRDefault="005F40F7" w:rsidP="00E11D1A">
            <w:pPr>
              <w:spacing w:after="0" w:line="240" w:lineRule="auto"/>
              <w:rPr>
                <w:rFonts w:ascii="Times New Roman" w:hAnsi="Times New Roman"/>
                <w:sz w:val="24"/>
                <w:szCs w:val="24"/>
              </w:rPr>
            </w:pPr>
            <w:r w:rsidRPr="00CD1DEA">
              <w:rPr>
                <w:rFonts w:ascii="Times New Roman" w:hAnsi="Times New Roman"/>
                <w:sz w:val="24"/>
                <w:szCs w:val="24"/>
              </w:rPr>
              <w:t>субъектам РФ</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68,9</w:t>
            </w:r>
          </w:p>
        </w:tc>
        <w:tc>
          <w:tcPr>
            <w:tcW w:w="992"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69,1</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69,5</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69,1</w:t>
            </w:r>
          </w:p>
        </w:tc>
        <w:tc>
          <w:tcPr>
            <w:tcW w:w="1134"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68,9</w:t>
            </w:r>
          </w:p>
        </w:tc>
        <w:tc>
          <w:tcPr>
            <w:tcW w:w="1099" w:type="dxa"/>
            <w:shd w:val="clear" w:color="auto" w:fill="auto"/>
            <w:vAlign w:val="center"/>
          </w:tcPr>
          <w:p w:rsidR="005F40F7" w:rsidRPr="00CD1DEA" w:rsidRDefault="005F40F7" w:rsidP="00E11D1A">
            <w:pPr>
              <w:spacing w:after="0" w:line="240" w:lineRule="auto"/>
              <w:jc w:val="center"/>
              <w:rPr>
                <w:rFonts w:ascii="Times New Roman" w:hAnsi="Times New Roman"/>
                <w:sz w:val="24"/>
                <w:szCs w:val="24"/>
              </w:rPr>
            </w:pPr>
            <w:r w:rsidRPr="00CD1DEA">
              <w:rPr>
                <w:rFonts w:ascii="Times New Roman" w:hAnsi="Times New Roman"/>
                <w:sz w:val="24"/>
                <w:szCs w:val="24"/>
              </w:rPr>
              <w:t>68,7</w:t>
            </w:r>
          </w:p>
        </w:tc>
      </w:tr>
    </w:tbl>
    <w:p w:rsidR="005F40F7" w:rsidRDefault="005F40F7" w:rsidP="005F40F7">
      <w:pPr>
        <w:spacing w:after="0" w:line="360" w:lineRule="auto"/>
        <w:ind w:firstLine="709"/>
        <w:jc w:val="both"/>
        <w:rPr>
          <w:rFonts w:ascii="Times New Roman" w:hAnsi="Times New Roman"/>
          <w:sz w:val="28"/>
          <w:szCs w:val="28"/>
        </w:rPr>
      </w:pPr>
    </w:p>
    <w:p w:rsidR="005F40F7" w:rsidRDefault="005F40F7" w:rsidP="00055279">
      <w:pPr>
        <w:spacing w:after="0" w:line="360" w:lineRule="auto"/>
        <w:ind w:firstLine="851"/>
        <w:jc w:val="both"/>
        <w:rPr>
          <w:rFonts w:ascii="Times New Roman" w:hAnsi="Times New Roman"/>
          <w:sz w:val="28"/>
          <w:szCs w:val="28"/>
        </w:rPr>
      </w:pPr>
      <w:r w:rsidRPr="005C72CA">
        <w:rPr>
          <w:rFonts w:ascii="Times New Roman" w:hAnsi="Times New Roman"/>
          <w:sz w:val="28"/>
          <w:szCs w:val="28"/>
        </w:rPr>
        <w:t>На</w:t>
      </w:r>
      <w:r>
        <w:rPr>
          <w:rFonts w:ascii="Times New Roman" w:hAnsi="Times New Roman"/>
          <w:sz w:val="28"/>
          <w:szCs w:val="28"/>
        </w:rPr>
        <w:t xml:space="preserve"> </w:t>
      </w:r>
      <w:r w:rsidRPr="005C72CA">
        <w:rPr>
          <w:rFonts w:ascii="Times New Roman" w:hAnsi="Times New Roman"/>
          <w:sz w:val="28"/>
          <w:szCs w:val="28"/>
        </w:rPr>
        <w:t>основа</w:t>
      </w:r>
      <w:r>
        <w:rPr>
          <w:rFonts w:ascii="Times New Roman" w:hAnsi="Times New Roman"/>
          <w:sz w:val="28"/>
          <w:szCs w:val="28"/>
        </w:rPr>
        <w:t xml:space="preserve">нии анализа данных таблицы 2.2.4 </w:t>
      </w:r>
      <w:r w:rsidRPr="005C72CA">
        <w:rPr>
          <w:rFonts w:ascii="Times New Roman" w:hAnsi="Times New Roman"/>
          <w:sz w:val="28"/>
          <w:szCs w:val="28"/>
        </w:rPr>
        <w:t>можно</w:t>
      </w:r>
      <w:r>
        <w:rPr>
          <w:rFonts w:ascii="Times New Roman" w:hAnsi="Times New Roman"/>
          <w:sz w:val="28"/>
          <w:szCs w:val="28"/>
        </w:rPr>
        <w:t xml:space="preserve"> </w:t>
      </w:r>
      <w:r w:rsidRPr="005C72CA">
        <w:rPr>
          <w:rFonts w:ascii="Times New Roman" w:hAnsi="Times New Roman"/>
          <w:sz w:val="28"/>
          <w:szCs w:val="28"/>
        </w:rPr>
        <w:t>сделать</w:t>
      </w:r>
      <w:r>
        <w:rPr>
          <w:rFonts w:ascii="Times New Roman" w:hAnsi="Times New Roman"/>
          <w:sz w:val="28"/>
          <w:szCs w:val="28"/>
        </w:rPr>
        <w:t xml:space="preserve"> </w:t>
      </w:r>
      <w:r w:rsidRPr="005C72CA">
        <w:rPr>
          <w:rFonts w:ascii="Times New Roman" w:hAnsi="Times New Roman"/>
          <w:sz w:val="28"/>
          <w:szCs w:val="28"/>
        </w:rPr>
        <w:t>вывод,</w:t>
      </w:r>
      <w:r>
        <w:rPr>
          <w:rFonts w:ascii="Times New Roman" w:hAnsi="Times New Roman"/>
          <w:sz w:val="28"/>
          <w:szCs w:val="28"/>
        </w:rPr>
        <w:t xml:space="preserve"> </w:t>
      </w:r>
      <w:r w:rsidRPr="005C72CA">
        <w:rPr>
          <w:rFonts w:ascii="Times New Roman" w:hAnsi="Times New Roman"/>
          <w:sz w:val="28"/>
          <w:szCs w:val="28"/>
        </w:rPr>
        <w:t>что</w:t>
      </w:r>
      <w:r>
        <w:rPr>
          <w:rFonts w:ascii="Times New Roman" w:hAnsi="Times New Roman"/>
          <w:sz w:val="28"/>
          <w:szCs w:val="28"/>
        </w:rPr>
        <w:t xml:space="preserve"> </w:t>
      </w:r>
      <w:r w:rsidRPr="005C72CA">
        <w:rPr>
          <w:rFonts w:ascii="Times New Roman" w:hAnsi="Times New Roman"/>
          <w:sz w:val="28"/>
          <w:szCs w:val="28"/>
        </w:rPr>
        <w:t>индекс физического объема валового внутреннего продукта с 2014 г</w:t>
      </w:r>
      <w:r>
        <w:rPr>
          <w:rFonts w:ascii="Times New Roman" w:hAnsi="Times New Roman"/>
          <w:sz w:val="28"/>
          <w:szCs w:val="28"/>
        </w:rPr>
        <w:t>.</w:t>
      </w:r>
      <w:r w:rsidRPr="005C72CA">
        <w:rPr>
          <w:rFonts w:ascii="Times New Roman" w:hAnsi="Times New Roman"/>
          <w:sz w:val="28"/>
          <w:szCs w:val="28"/>
        </w:rPr>
        <w:t xml:space="preserve"> вырос</w:t>
      </w:r>
      <w:r>
        <w:rPr>
          <w:rFonts w:ascii="Times New Roman" w:hAnsi="Times New Roman"/>
          <w:sz w:val="28"/>
          <w:szCs w:val="28"/>
        </w:rPr>
        <w:t xml:space="preserve"> до 101,3</w:t>
      </w:r>
      <w:r w:rsidRPr="005C72CA">
        <w:rPr>
          <w:rFonts w:ascii="Times New Roman" w:hAnsi="Times New Roman"/>
          <w:sz w:val="28"/>
          <w:szCs w:val="28"/>
        </w:rPr>
        <w:t xml:space="preserve">%, при этом в </w:t>
      </w:r>
      <w:r>
        <w:rPr>
          <w:rFonts w:ascii="Times New Roman" w:hAnsi="Times New Roman"/>
          <w:sz w:val="28"/>
          <w:szCs w:val="28"/>
        </w:rPr>
        <w:t>2016-</w:t>
      </w:r>
      <w:r w:rsidRPr="005C72CA">
        <w:rPr>
          <w:rFonts w:ascii="Times New Roman" w:hAnsi="Times New Roman"/>
          <w:sz w:val="28"/>
          <w:szCs w:val="28"/>
        </w:rPr>
        <w:t>201</w:t>
      </w:r>
      <w:r>
        <w:rPr>
          <w:rFonts w:ascii="Times New Roman" w:hAnsi="Times New Roman"/>
          <w:sz w:val="28"/>
          <w:szCs w:val="28"/>
        </w:rPr>
        <w:t>9</w:t>
      </w:r>
      <w:r w:rsidRPr="005C72CA">
        <w:rPr>
          <w:rFonts w:ascii="Times New Roman" w:hAnsi="Times New Roman"/>
          <w:sz w:val="28"/>
          <w:szCs w:val="28"/>
        </w:rPr>
        <w:t xml:space="preserve"> </w:t>
      </w:r>
      <w:r>
        <w:rPr>
          <w:rFonts w:ascii="Times New Roman" w:hAnsi="Times New Roman"/>
          <w:sz w:val="28"/>
          <w:szCs w:val="28"/>
        </w:rPr>
        <w:t>г</w:t>
      </w:r>
      <w:r w:rsidRPr="005C72CA">
        <w:rPr>
          <w:rFonts w:ascii="Times New Roman" w:hAnsi="Times New Roman"/>
          <w:sz w:val="28"/>
          <w:szCs w:val="28"/>
        </w:rPr>
        <w:t>г</w:t>
      </w:r>
      <w:r>
        <w:rPr>
          <w:rFonts w:ascii="Times New Roman" w:hAnsi="Times New Roman"/>
          <w:sz w:val="28"/>
          <w:szCs w:val="28"/>
        </w:rPr>
        <w:t>.</w:t>
      </w:r>
      <w:r w:rsidRPr="005C72CA">
        <w:rPr>
          <w:rFonts w:ascii="Times New Roman" w:hAnsi="Times New Roman"/>
          <w:sz w:val="28"/>
          <w:szCs w:val="28"/>
        </w:rPr>
        <w:t xml:space="preserve"> значение превысило пороговое (100%),</w:t>
      </w:r>
      <w:r>
        <w:rPr>
          <w:rFonts w:ascii="Times New Roman" w:hAnsi="Times New Roman"/>
          <w:sz w:val="28"/>
          <w:szCs w:val="28"/>
        </w:rPr>
        <w:t xml:space="preserve"> </w:t>
      </w:r>
      <w:r w:rsidRPr="005C72CA">
        <w:rPr>
          <w:rFonts w:ascii="Times New Roman" w:hAnsi="Times New Roman"/>
          <w:sz w:val="28"/>
          <w:szCs w:val="28"/>
        </w:rPr>
        <w:t>что является положительным фактом обеспечения экономической безопасности</w:t>
      </w:r>
      <w:r>
        <w:rPr>
          <w:rFonts w:ascii="Times New Roman" w:hAnsi="Times New Roman"/>
          <w:sz w:val="28"/>
          <w:szCs w:val="28"/>
        </w:rPr>
        <w:t xml:space="preserve"> </w:t>
      </w:r>
      <w:r w:rsidRPr="005C72CA">
        <w:rPr>
          <w:rFonts w:ascii="Times New Roman" w:hAnsi="Times New Roman"/>
          <w:sz w:val="28"/>
          <w:szCs w:val="28"/>
        </w:rPr>
        <w:t xml:space="preserve">страны. Так, ВВП вырос за рассматриваемый период на </w:t>
      </w:r>
      <w:r>
        <w:rPr>
          <w:rFonts w:ascii="Times New Roman" w:hAnsi="Times New Roman"/>
          <w:sz w:val="28"/>
          <w:szCs w:val="28"/>
        </w:rPr>
        <w:t>5416</w:t>
      </w:r>
      <w:r w:rsidRPr="005C72CA">
        <w:rPr>
          <w:rFonts w:ascii="Times New Roman" w:hAnsi="Times New Roman"/>
          <w:sz w:val="28"/>
          <w:szCs w:val="28"/>
        </w:rPr>
        <w:t xml:space="preserve"> млрд. руб.</w:t>
      </w:r>
      <w:r>
        <w:rPr>
          <w:rFonts w:ascii="Times New Roman" w:hAnsi="Times New Roman"/>
          <w:sz w:val="28"/>
          <w:szCs w:val="28"/>
        </w:rPr>
        <w:t xml:space="preserve"> и составило в 2019 г. </w:t>
      </w:r>
      <w:r w:rsidRPr="005C72CA">
        <w:rPr>
          <w:rFonts w:ascii="Times New Roman" w:hAnsi="Times New Roman"/>
          <w:sz w:val="28"/>
          <w:szCs w:val="28"/>
        </w:rPr>
        <w:t>110046</w:t>
      </w:r>
      <w:r>
        <w:rPr>
          <w:rFonts w:ascii="Times New Roman" w:hAnsi="Times New Roman"/>
          <w:sz w:val="28"/>
          <w:szCs w:val="28"/>
        </w:rPr>
        <w:t xml:space="preserve"> </w:t>
      </w:r>
      <w:r w:rsidRPr="005C72CA">
        <w:rPr>
          <w:rFonts w:ascii="Times New Roman" w:hAnsi="Times New Roman"/>
          <w:sz w:val="28"/>
          <w:szCs w:val="28"/>
        </w:rPr>
        <w:t>млрд. руб.</w:t>
      </w:r>
      <w:r>
        <w:rPr>
          <w:rFonts w:ascii="Times New Roman" w:hAnsi="Times New Roman"/>
          <w:sz w:val="28"/>
          <w:szCs w:val="28"/>
        </w:rPr>
        <w:t xml:space="preserve"> </w:t>
      </w:r>
    </w:p>
    <w:p w:rsidR="005F40F7" w:rsidRDefault="005F40F7" w:rsidP="00055279">
      <w:pPr>
        <w:spacing w:after="0" w:line="360" w:lineRule="auto"/>
        <w:ind w:firstLine="851"/>
        <w:jc w:val="both"/>
        <w:rPr>
          <w:rFonts w:ascii="Times New Roman" w:hAnsi="Times New Roman"/>
          <w:sz w:val="28"/>
          <w:szCs w:val="28"/>
        </w:rPr>
      </w:pPr>
      <w:r w:rsidRPr="005C72CA">
        <w:rPr>
          <w:rFonts w:ascii="Times New Roman" w:hAnsi="Times New Roman"/>
          <w:sz w:val="28"/>
          <w:szCs w:val="28"/>
        </w:rPr>
        <w:t>Также необходимо отметить, что годовой уровень инфляции с 2015 г</w:t>
      </w:r>
      <w:r>
        <w:rPr>
          <w:rFonts w:ascii="Times New Roman" w:hAnsi="Times New Roman"/>
          <w:sz w:val="28"/>
          <w:szCs w:val="28"/>
        </w:rPr>
        <w:t xml:space="preserve">. </w:t>
      </w:r>
      <w:r w:rsidRPr="005C72CA">
        <w:rPr>
          <w:rFonts w:ascii="Times New Roman" w:hAnsi="Times New Roman"/>
          <w:sz w:val="28"/>
          <w:szCs w:val="28"/>
        </w:rPr>
        <w:t>характеризуется</w:t>
      </w:r>
      <w:r>
        <w:rPr>
          <w:rFonts w:ascii="Times New Roman" w:hAnsi="Times New Roman"/>
          <w:sz w:val="28"/>
          <w:szCs w:val="28"/>
        </w:rPr>
        <w:t xml:space="preserve"> </w:t>
      </w:r>
      <w:r w:rsidRPr="005C72CA">
        <w:rPr>
          <w:rFonts w:ascii="Times New Roman" w:hAnsi="Times New Roman"/>
          <w:sz w:val="28"/>
          <w:szCs w:val="28"/>
        </w:rPr>
        <w:t>снижением</w:t>
      </w:r>
      <w:r>
        <w:rPr>
          <w:rFonts w:ascii="Times New Roman" w:hAnsi="Times New Roman"/>
          <w:sz w:val="28"/>
          <w:szCs w:val="28"/>
        </w:rPr>
        <w:t xml:space="preserve"> </w:t>
      </w:r>
      <w:r w:rsidRPr="005C72CA">
        <w:rPr>
          <w:rFonts w:ascii="Times New Roman" w:hAnsi="Times New Roman"/>
          <w:sz w:val="28"/>
          <w:szCs w:val="28"/>
        </w:rPr>
        <w:t>и</w:t>
      </w:r>
      <w:r>
        <w:rPr>
          <w:rFonts w:ascii="Times New Roman" w:hAnsi="Times New Roman"/>
          <w:sz w:val="28"/>
          <w:szCs w:val="28"/>
        </w:rPr>
        <w:t xml:space="preserve"> </w:t>
      </w:r>
      <w:r w:rsidRPr="005C72CA">
        <w:rPr>
          <w:rFonts w:ascii="Times New Roman" w:hAnsi="Times New Roman"/>
          <w:sz w:val="28"/>
          <w:szCs w:val="28"/>
        </w:rPr>
        <w:t>составил</w:t>
      </w:r>
      <w:r>
        <w:rPr>
          <w:rFonts w:ascii="Times New Roman" w:hAnsi="Times New Roman"/>
          <w:sz w:val="28"/>
          <w:szCs w:val="28"/>
        </w:rPr>
        <w:t xml:space="preserve"> </w:t>
      </w:r>
      <w:r w:rsidRPr="005C72CA">
        <w:rPr>
          <w:rFonts w:ascii="Times New Roman" w:hAnsi="Times New Roman"/>
          <w:sz w:val="28"/>
          <w:szCs w:val="28"/>
        </w:rPr>
        <w:t>в</w:t>
      </w:r>
      <w:r>
        <w:rPr>
          <w:rFonts w:ascii="Times New Roman" w:hAnsi="Times New Roman"/>
          <w:sz w:val="28"/>
          <w:szCs w:val="28"/>
        </w:rPr>
        <w:t xml:space="preserve"> </w:t>
      </w:r>
      <w:r w:rsidRPr="005C72CA">
        <w:rPr>
          <w:rFonts w:ascii="Times New Roman" w:hAnsi="Times New Roman"/>
          <w:sz w:val="28"/>
          <w:szCs w:val="28"/>
        </w:rPr>
        <w:t>201</w:t>
      </w:r>
      <w:r>
        <w:rPr>
          <w:rFonts w:ascii="Times New Roman" w:hAnsi="Times New Roman"/>
          <w:sz w:val="28"/>
          <w:szCs w:val="28"/>
        </w:rPr>
        <w:t xml:space="preserve">9 </w:t>
      </w:r>
      <w:r w:rsidRPr="005C72CA">
        <w:rPr>
          <w:rFonts w:ascii="Times New Roman" w:hAnsi="Times New Roman"/>
          <w:sz w:val="28"/>
          <w:szCs w:val="28"/>
        </w:rPr>
        <w:t>г</w:t>
      </w:r>
      <w:r>
        <w:rPr>
          <w:rFonts w:ascii="Times New Roman" w:hAnsi="Times New Roman"/>
          <w:sz w:val="28"/>
          <w:szCs w:val="28"/>
        </w:rPr>
        <w:t>. 3,05</w:t>
      </w:r>
      <w:r w:rsidRPr="005C72CA">
        <w:rPr>
          <w:rFonts w:ascii="Times New Roman" w:hAnsi="Times New Roman"/>
          <w:sz w:val="28"/>
          <w:szCs w:val="28"/>
        </w:rPr>
        <w:t>%,</w:t>
      </w:r>
      <w:r>
        <w:rPr>
          <w:rFonts w:ascii="Times New Roman" w:hAnsi="Times New Roman"/>
          <w:sz w:val="28"/>
          <w:szCs w:val="28"/>
        </w:rPr>
        <w:t xml:space="preserve"> </w:t>
      </w:r>
      <w:r w:rsidRPr="005C72CA">
        <w:rPr>
          <w:rFonts w:ascii="Times New Roman" w:hAnsi="Times New Roman"/>
          <w:sz w:val="28"/>
          <w:szCs w:val="28"/>
        </w:rPr>
        <w:t>что</w:t>
      </w:r>
      <w:r>
        <w:rPr>
          <w:rFonts w:ascii="Times New Roman" w:hAnsi="Times New Roman"/>
          <w:sz w:val="28"/>
          <w:szCs w:val="28"/>
        </w:rPr>
        <w:t xml:space="preserve"> </w:t>
      </w:r>
      <w:r w:rsidRPr="005C72CA">
        <w:rPr>
          <w:rFonts w:ascii="Times New Roman" w:hAnsi="Times New Roman"/>
          <w:sz w:val="28"/>
          <w:szCs w:val="28"/>
        </w:rPr>
        <w:t>не</w:t>
      </w:r>
      <w:r>
        <w:rPr>
          <w:rFonts w:ascii="Times New Roman" w:hAnsi="Times New Roman"/>
          <w:sz w:val="28"/>
          <w:szCs w:val="28"/>
        </w:rPr>
        <w:t xml:space="preserve"> </w:t>
      </w:r>
      <w:r w:rsidRPr="005C72CA">
        <w:rPr>
          <w:rFonts w:ascii="Times New Roman" w:hAnsi="Times New Roman"/>
          <w:sz w:val="28"/>
          <w:szCs w:val="28"/>
        </w:rPr>
        <w:t>превышает пороговое</w:t>
      </w:r>
      <w:r>
        <w:rPr>
          <w:rFonts w:ascii="Times New Roman" w:hAnsi="Times New Roman"/>
          <w:sz w:val="28"/>
          <w:szCs w:val="28"/>
        </w:rPr>
        <w:t xml:space="preserve"> </w:t>
      </w:r>
      <w:r w:rsidRPr="005C72CA">
        <w:rPr>
          <w:rFonts w:ascii="Times New Roman" w:hAnsi="Times New Roman"/>
          <w:sz w:val="28"/>
          <w:szCs w:val="28"/>
        </w:rPr>
        <w:t>значение</w:t>
      </w:r>
      <w:r>
        <w:rPr>
          <w:rFonts w:ascii="Times New Roman" w:hAnsi="Times New Roman"/>
          <w:sz w:val="28"/>
          <w:szCs w:val="28"/>
        </w:rPr>
        <w:t xml:space="preserve"> </w:t>
      </w:r>
      <w:r w:rsidRPr="005C72CA">
        <w:rPr>
          <w:rFonts w:ascii="Times New Roman" w:hAnsi="Times New Roman"/>
          <w:sz w:val="28"/>
          <w:szCs w:val="28"/>
        </w:rPr>
        <w:t>(3-4%)</w:t>
      </w:r>
      <w:r>
        <w:rPr>
          <w:rFonts w:ascii="Times New Roman" w:hAnsi="Times New Roman"/>
          <w:sz w:val="28"/>
          <w:szCs w:val="28"/>
        </w:rPr>
        <w:t xml:space="preserve"> </w:t>
      </w:r>
      <w:r w:rsidRPr="005C72CA">
        <w:rPr>
          <w:rFonts w:ascii="Times New Roman" w:hAnsi="Times New Roman"/>
          <w:sz w:val="28"/>
          <w:szCs w:val="28"/>
        </w:rPr>
        <w:t>и</w:t>
      </w:r>
      <w:r>
        <w:rPr>
          <w:rFonts w:ascii="Times New Roman" w:hAnsi="Times New Roman"/>
          <w:sz w:val="28"/>
          <w:szCs w:val="28"/>
        </w:rPr>
        <w:t xml:space="preserve"> </w:t>
      </w:r>
      <w:r w:rsidRPr="005C72CA">
        <w:rPr>
          <w:rFonts w:ascii="Times New Roman" w:hAnsi="Times New Roman"/>
          <w:sz w:val="28"/>
          <w:szCs w:val="28"/>
        </w:rPr>
        <w:t>выступает</w:t>
      </w:r>
      <w:r>
        <w:rPr>
          <w:rFonts w:ascii="Times New Roman" w:hAnsi="Times New Roman"/>
          <w:sz w:val="28"/>
          <w:szCs w:val="28"/>
        </w:rPr>
        <w:t xml:space="preserve"> </w:t>
      </w:r>
      <w:r w:rsidRPr="005C72CA">
        <w:rPr>
          <w:rFonts w:ascii="Times New Roman" w:hAnsi="Times New Roman"/>
          <w:sz w:val="28"/>
          <w:szCs w:val="28"/>
        </w:rPr>
        <w:t>положительным</w:t>
      </w:r>
      <w:r>
        <w:rPr>
          <w:rFonts w:ascii="Times New Roman" w:hAnsi="Times New Roman"/>
          <w:sz w:val="28"/>
          <w:szCs w:val="28"/>
        </w:rPr>
        <w:t xml:space="preserve"> </w:t>
      </w:r>
      <w:r w:rsidRPr="005C72CA">
        <w:rPr>
          <w:rFonts w:ascii="Times New Roman" w:hAnsi="Times New Roman"/>
          <w:sz w:val="28"/>
          <w:szCs w:val="28"/>
        </w:rPr>
        <w:t>фактором</w:t>
      </w:r>
      <w:r>
        <w:rPr>
          <w:rFonts w:ascii="Times New Roman" w:hAnsi="Times New Roman"/>
          <w:sz w:val="28"/>
          <w:szCs w:val="28"/>
        </w:rPr>
        <w:t xml:space="preserve"> </w:t>
      </w:r>
      <w:r w:rsidRPr="005C72CA">
        <w:rPr>
          <w:rFonts w:ascii="Times New Roman" w:hAnsi="Times New Roman"/>
          <w:sz w:val="28"/>
          <w:szCs w:val="28"/>
        </w:rPr>
        <w:t>в обеспечении экономической безопасности.</w:t>
      </w:r>
      <w:r>
        <w:rPr>
          <w:rFonts w:ascii="Times New Roman" w:hAnsi="Times New Roman"/>
          <w:sz w:val="28"/>
          <w:szCs w:val="28"/>
        </w:rPr>
        <w:t xml:space="preserve"> </w:t>
      </w:r>
    </w:p>
    <w:p w:rsidR="005F40F7" w:rsidRDefault="005F40F7" w:rsidP="00055279">
      <w:pPr>
        <w:spacing w:after="0" w:line="360" w:lineRule="auto"/>
        <w:ind w:firstLine="851"/>
        <w:jc w:val="both"/>
        <w:rPr>
          <w:rFonts w:ascii="Times New Roman" w:hAnsi="Times New Roman"/>
          <w:sz w:val="28"/>
          <w:szCs w:val="28"/>
        </w:rPr>
      </w:pPr>
      <w:r w:rsidRPr="005C72CA">
        <w:rPr>
          <w:rFonts w:ascii="Times New Roman" w:hAnsi="Times New Roman"/>
          <w:sz w:val="28"/>
          <w:szCs w:val="28"/>
        </w:rPr>
        <w:t>За</w:t>
      </w:r>
      <w:r>
        <w:rPr>
          <w:rFonts w:ascii="Times New Roman" w:hAnsi="Times New Roman"/>
          <w:sz w:val="28"/>
          <w:szCs w:val="28"/>
        </w:rPr>
        <w:t xml:space="preserve"> </w:t>
      </w:r>
      <w:r w:rsidRPr="005C72CA">
        <w:rPr>
          <w:rFonts w:ascii="Times New Roman" w:hAnsi="Times New Roman"/>
          <w:sz w:val="28"/>
          <w:szCs w:val="28"/>
        </w:rPr>
        <w:t>данный</w:t>
      </w:r>
      <w:r>
        <w:rPr>
          <w:rFonts w:ascii="Times New Roman" w:hAnsi="Times New Roman"/>
          <w:sz w:val="28"/>
          <w:szCs w:val="28"/>
        </w:rPr>
        <w:t xml:space="preserve"> </w:t>
      </w:r>
      <w:r w:rsidRPr="005C72CA">
        <w:rPr>
          <w:rFonts w:ascii="Times New Roman" w:hAnsi="Times New Roman"/>
          <w:sz w:val="28"/>
          <w:szCs w:val="28"/>
        </w:rPr>
        <w:t>период</w:t>
      </w:r>
      <w:r>
        <w:rPr>
          <w:rFonts w:ascii="Times New Roman" w:hAnsi="Times New Roman"/>
          <w:sz w:val="28"/>
          <w:szCs w:val="28"/>
        </w:rPr>
        <w:t xml:space="preserve"> </w:t>
      </w:r>
      <w:r w:rsidRPr="005C72CA">
        <w:rPr>
          <w:rFonts w:ascii="Times New Roman" w:hAnsi="Times New Roman"/>
          <w:sz w:val="28"/>
          <w:szCs w:val="28"/>
        </w:rPr>
        <w:t>наблюдалась</w:t>
      </w:r>
      <w:r>
        <w:rPr>
          <w:rFonts w:ascii="Times New Roman" w:hAnsi="Times New Roman"/>
          <w:sz w:val="28"/>
          <w:szCs w:val="28"/>
        </w:rPr>
        <w:t xml:space="preserve"> </w:t>
      </w:r>
      <w:r w:rsidRPr="005C72CA">
        <w:rPr>
          <w:rFonts w:ascii="Times New Roman" w:hAnsi="Times New Roman"/>
          <w:sz w:val="28"/>
          <w:szCs w:val="28"/>
        </w:rPr>
        <w:t>тенденция</w:t>
      </w:r>
      <w:r>
        <w:rPr>
          <w:rFonts w:ascii="Times New Roman" w:hAnsi="Times New Roman"/>
          <w:sz w:val="28"/>
          <w:szCs w:val="28"/>
        </w:rPr>
        <w:t xml:space="preserve"> </w:t>
      </w:r>
      <w:r w:rsidRPr="005C72CA">
        <w:rPr>
          <w:rFonts w:ascii="Times New Roman" w:hAnsi="Times New Roman"/>
          <w:sz w:val="28"/>
          <w:szCs w:val="28"/>
        </w:rPr>
        <w:t>к</w:t>
      </w:r>
      <w:r>
        <w:rPr>
          <w:rFonts w:ascii="Times New Roman" w:hAnsi="Times New Roman"/>
          <w:sz w:val="28"/>
          <w:szCs w:val="28"/>
        </w:rPr>
        <w:t xml:space="preserve"> </w:t>
      </w:r>
      <w:r w:rsidRPr="005C72CA">
        <w:rPr>
          <w:rFonts w:ascii="Times New Roman" w:hAnsi="Times New Roman"/>
          <w:sz w:val="28"/>
          <w:szCs w:val="28"/>
        </w:rPr>
        <w:t>уменьшению</w:t>
      </w:r>
      <w:r>
        <w:rPr>
          <w:rFonts w:ascii="Times New Roman" w:hAnsi="Times New Roman"/>
          <w:sz w:val="28"/>
          <w:szCs w:val="28"/>
        </w:rPr>
        <w:t xml:space="preserve"> </w:t>
      </w:r>
      <w:r w:rsidRPr="005C72CA">
        <w:rPr>
          <w:rFonts w:ascii="Times New Roman" w:hAnsi="Times New Roman"/>
          <w:sz w:val="28"/>
          <w:szCs w:val="28"/>
        </w:rPr>
        <w:t>численности экономически активного населения в условиях повышенного уровня миграции за</w:t>
      </w:r>
      <w:r>
        <w:rPr>
          <w:rFonts w:ascii="Times New Roman" w:hAnsi="Times New Roman"/>
          <w:sz w:val="28"/>
          <w:szCs w:val="28"/>
        </w:rPr>
        <w:t xml:space="preserve"> </w:t>
      </w:r>
      <w:r w:rsidRPr="005C72CA">
        <w:rPr>
          <w:rFonts w:ascii="Times New Roman" w:hAnsi="Times New Roman"/>
          <w:sz w:val="28"/>
          <w:szCs w:val="28"/>
        </w:rPr>
        <w:t>границу,</w:t>
      </w:r>
      <w:r>
        <w:rPr>
          <w:rFonts w:ascii="Times New Roman" w:hAnsi="Times New Roman"/>
          <w:sz w:val="28"/>
          <w:szCs w:val="28"/>
        </w:rPr>
        <w:t xml:space="preserve"> </w:t>
      </w:r>
      <w:r w:rsidRPr="005C72CA">
        <w:rPr>
          <w:rFonts w:ascii="Times New Roman" w:hAnsi="Times New Roman"/>
          <w:sz w:val="28"/>
          <w:szCs w:val="28"/>
        </w:rPr>
        <w:t>что</w:t>
      </w:r>
      <w:r>
        <w:rPr>
          <w:rFonts w:ascii="Times New Roman" w:hAnsi="Times New Roman"/>
          <w:sz w:val="28"/>
          <w:szCs w:val="28"/>
        </w:rPr>
        <w:t xml:space="preserve"> </w:t>
      </w:r>
      <w:r w:rsidRPr="005C72CA">
        <w:rPr>
          <w:rFonts w:ascii="Times New Roman" w:hAnsi="Times New Roman"/>
          <w:sz w:val="28"/>
          <w:szCs w:val="28"/>
        </w:rPr>
        <w:t>обусловлено</w:t>
      </w:r>
      <w:r>
        <w:rPr>
          <w:rFonts w:ascii="Times New Roman" w:hAnsi="Times New Roman"/>
          <w:sz w:val="28"/>
          <w:szCs w:val="28"/>
        </w:rPr>
        <w:t xml:space="preserve"> </w:t>
      </w:r>
      <w:r w:rsidRPr="005C72CA">
        <w:rPr>
          <w:rFonts w:ascii="Times New Roman" w:hAnsi="Times New Roman"/>
          <w:sz w:val="28"/>
          <w:szCs w:val="28"/>
        </w:rPr>
        <w:t>более</w:t>
      </w:r>
      <w:r>
        <w:rPr>
          <w:rFonts w:ascii="Times New Roman" w:hAnsi="Times New Roman"/>
          <w:sz w:val="28"/>
          <w:szCs w:val="28"/>
        </w:rPr>
        <w:t xml:space="preserve"> </w:t>
      </w:r>
      <w:r w:rsidRPr="005C72CA">
        <w:rPr>
          <w:rFonts w:ascii="Times New Roman" w:hAnsi="Times New Roman"/>
          <w:sz w:val="28"/>
          <w:szCs w:val="28"/>
        </w:rPr>
        <w:t>высоким</w:t>
      </w:r>
      <w:r>
        <w:rPr>
          <w:rFonts w:ascii="Times New Roman" w:hAnsi="Times New Roman"/>
          <w:sz w:val="28"/>
          <w:szCs w:val="28"/>
        </w:rPr>
        <w:t xml:space="preserve"> </w:t>
      </w:r>
      <w:r w:rsidRPr="005C72CA">
        <w:rPr>
          <w:rFonts w:ascii="Times New Roman" w:hAnsi="Times New Roman"/>
          <w:sz w:val="28"/>
          <w:szCs w:val="28"/>
        </w:rPr>
        <w:t>уровнем</w:t>
      </w:r>
      <w:r>
        <w:rPr>
          <w:rFonts w:ascii="Times New Roman" w:hAnsi="Times New Roman"/>
          <w:sz w:val="28"/>
          <w:szCs w:val="28"/>
        </w:rPr>
        <w:t xml:space="preserve"> </w:t>
      </w:r>
      <w:r w:rsidRPr="005C72CA">
        <w:rPr>
          <w:rFonts w:ascii="Times New Roman" w:hAnsi="Times New Roman"/>
          <w:sz w:val="28"/>
          <w:szCs w:val="28"/>
        </w:rPr>
        <w:t>оплаты</w:t>
      </w:r>
      <w:r>
        <w:rPr>
          <w:rFonts w:ascii="Times New Roman" w:hAnsi="Times New Roman"/>
          <w:sz w:val="28"/>
          <w:szCs w:val="28"/>
        </w:rPr>
        <w:t xml:space="preserve"> </w:t>
      </w:r>
      <w:r w:rsidRPr="005C72CA">
        <w:rPr>
          <w:rFonts w:ascii="Times New Roman" w:hAnsi="Times New Roman"/>
          <w:sz w:val="28"/>
          <w:szCs w:val="28"/>
        </w:rPr>
        <w:t>труда</w:t>
      </w:r>
      <w:r>
        <w:rPr>
          <w:rFonts w:ascii="Times New Roman" w:hAnsi="Times New Roman"/>
          <w:sz w:val="28"/>
          <w:szCs w:val="28"/>
        </w:rPr>
        <w:t xml:space="preserve"> </w:t>
      </w:r>
      <w:r w:rsidRPr="005C72CA">
        <w:rPr>
          <w:rFonts w:ascii="Times New Roman" w:hAnsi="Times New Roman"/>
          <w:sz w:val="28"/>
          <w:szCs w:val="28"/>
        </w:rPr>
        <w:t>в</w:t>
      </w:r>
      <w:r>
        <w:rPr>
          <w:rFonts w:ascii="Times New Roman" w:hAnsi="Times New Roman"/>
          <w:sz w:val="28"/>
          <w:szCs w:val="28"/>
        </w:rPr>
        <w:t xml:space="preserve"> </w:t>
      </w:r>
      <w:r w:rsidRPr="005C72CA">
        <w:rPr>
          <w:rFonts w:ascii="Times New Roman" w:hAnsi="Times New Roman"/>
          <w:sz w:val="28"/>
          <w:szCs w:val="28"/>
        </w:rPr>
        <w:t>других странах и социальной защищенности.</w:t>
      </w:r>
    </w:p>
    <w:p w:rsidR="005F40F7" w:rsidRDefault="005F40F7" w:rsidP="00055279">
      <w:pPr>
        <w:spacing w:after="0" w:line="360" w:lineRule="auto"/>
        <w:ind w:firstLine="851"/>
        <w:jc w:val="both"/>
        <w:rPr>
          <w:rFonts w:ascii="Times New Roman" w:hAnsi="Times New Roman"/>
          <w:sz w:val="28"/>
          <w:szCs w:val="28"/>
        </w:rPr>
      </w:pPr>
      <w:r w:rsidRPr="005C72CA">
        <w:rPr>
          <w:rFonts w:ascii="Times New Roman" w:hAnsi="Times New Roman"/>
          <w:sz w:val="28"/>
          <w:szCs w:val="28"/>
        </w:rPr>
        <w:lastRenderedPageBreak/>
        <w:t>Обеспечить достаточный уровень возможно только в случае достижения</w:t>
      </w:r>
      <w:r>
        <w:rPr>
          <w:rFonts w:ascii="Times New Roman" w:hAnsi="Times New Roman"/>
          <w:sz w:val="28"/>
          <w:szCs w:val="28"/>
        </w:rPr>
        <w:t xml:space="preserve"> </w:t>
      </w:r>
      <w:r w:rsidRPr="005C72CA">
        <w:rPr>
          <w:rFonts w:ascii="Times New Roman" w:hAnsi="Times New Roman"/>
          <w:sz w:val="28"/>
          <w:szCs w:val="28"/>
        </w:rPr>
        <w:t>равновесия</w:t>
      </w:r>
      <w:r>
        <w:rPr>
          <w:rFonts w:ascii="Times New Roman" w:hAnsi="Times New Roman"/>
          <w:sz w:val="28"/>
          <w:szCs w:val="28"/>
        </w:rPr>
        <w:t xml:space="preserve"> </w:t>
      </w:r>
      <w:r w:rsidRPr="005C72CA">
        <w:rPr>
          <w:rFonts w:ascii="Times New Roman" w:hAnsi="Times New Roman"/>
          <w:sz w:val="28"/>
          <w:szCs w:val="28"/>
        </w:rPr>
        <w:t>между</w:t>
      </w:r>
      <w:r>
        <w:rPr>
          <w:rFonts w:ascii="Times New Roman" w:hAnsi="Times New Roman"/>
          <w:sz w:val="28"/>
          <w:szCs w:val="28"/>
        </w:rPr>
        <w:t xml:space="preserve"> </w:t>
      </w:r>
      <w:r w:rsidRPr="005C72CA">
        <w:rPr>
          <w:rFonts w:ascii="Times New Roman" w:hAnsi="Times New Roman"/>
          <w:sz w:val="28"/>
          <w:szCs w:val="28"/>
        </w:rPr>
        <w:t>спросом</w:t>
      </w:r>
      <w:r>
        <w:rPr>
          <w:rFonts w:ascii="Times New Roman" w:hAnsi="Times New Roman"/>
          <w:sz w:val="28"/>
          <w:szCs w:val="28"/>
        </w:rPr>
        <w:t xml:space="preserve"> </w:t>
      </w:r>
      <w:r w:rsidRPr="005C72CA">
        <w:rPr>
          <w:rFonts w:ascii="Times New Roman" w:hAnsi="Times New Roman"/>
          <w:sz w:val="28"/>
          <w:szCs w:val="28"/>
        </w:rPr>
        <w:t>и</w:t>
      </w:r>
      <w:r>
        <w:rPr>
          <w:rFonts w:ascii="Times New Roman" w:hAnsi="Times New Roman"/>
          <w:sz w:val="28"/>
          <w:szCs w:val="28"/>
        </w:rPr>
        <w:t xml:space="preserve"> </w:t>
      </w:r>
      <w:r w:rsidRPr="005C72CA">
        <w:rPr>
          <w:rFonts w:ascii="Times New Roman" w:hAnsi="Times New Roman"/>
          <w:sz w:val="28"/>
          <w:szCs w:val="28"/>
        </w:rPr>
        <w:t>предложением</w:t>
      </w:r>
      <w:r>
        <w:rPr>
          <w:rFonts w:ascii="Times New Roman" w:hAnsi="Times New Roman"/>
          <w:sz w:val="28"/>
          <w:szCs w:val="28"/>
        </w:rPr>
        <w:t xml:space="preserve"> </w:t>
      </w:r>
      <w:r w:rsidRPr="005C72CA">
        <w:rPr>
          <w:rFonts w:ascii="Times New Roman" w:hAnsi="Times New Roman"/>
          <w:sz w:val="28"/>
          <w:szCs w:val="28"/>
        </w:rPr>
        <w:t>рабочей</w:t>
      </w:r>
      <w:r>
        <w:rPr>
          <w:rFonts w:ascii="Times New Roman" w:hAnsi="Times New Roman"/>
          <w:sz w:val="28"/>
          <w:szCs w:val="28"/>
        </w:rPr>
        <w:t xml:space="preserve"> </w:t>
      </w:r>
      <w:r w:rsidRPr="005C72CA">
        <w:rPr>
          <w:rFonts w:ascii="Times New Roman" w:hAnsi="Times New Roman"/>
          <w:sz w:val="28"/>
          <w:szCs w:val="28"/>
        </w:rPr>
        <w:t>силы</w:t>
      </w:r>
      <w:r>
        <w:rPr>
          <w:rFonts w:ascii="Times New Roman" w:hAnsi="Times New Roman"/>
          <w:sz w:val="28"/>
          <w:szCs w:val="28"/>
        </w:rPr>
        <w:t xml:space="preserve"> </w:t>
      </w:r>
      <w:r w:rsidRPr="005C72CA">
        <w:rPr>
          <w:rFonts w:ascii="Times New Roman" w:hAnsi="Times New Roman"/>
          <w:sz w:val="28"/>
          <w:szCs w:val="28"/>
        </w:rPr>
        <w:t>на</w:t>
      </w:r>
      <w:r>
        <w:rPr>
          <w:rFonts w:ascii="Times New Roman" w:hAnsi="Times New Roman"/>
          <w:sz w:val="28"/>
          <w:szCs w:val="28"/>
        </w:rPr>
        <w:t xml:space="preserve"> </w:t>
      </w:r>
      <w:r w:rsidRPr="005C72CA">
        <w:rPr>
          <w:rFonts w:ascii="Times New Roman" w:hAnsi="Times New Roman"/>
          <w:sz w:val="28"/>
          <w:szCs w:val="28"/>
        </w:rPr>
        <w:t>рынке</w:t>
      </w:r>
      <w:r>
        <w:rPr>
          <w:rFonts w:ascii="Times New Roman" w:hAnsi="Times New Roman"/>
          <w:sz w:val="28"/>
          <w:szCs w:val="28"/>
        </w:rPr>
        <w:t xml:space="preserve"> </w:t>
      </w:r>
      <w:r w:rsidRPr="005C72CA">
        <w:rPr>
          <w:rFonts w:ascii="Times New Roman" w:hAnsi="Times New Roman"/>
          <w:sz w:val="28"/>
          <w:szCs w:val="28"/>
        </w:rPr>
        <w:t>труда путем</w:t>
      </w:r>
      <w:r>
        <w:rPr>
          <w:rFonts w:ascii="Times New Roman" w:hAnsi="Times New Roman"/>
          <w:sz w:val="28"/>
          <w:szCs w:val="28"/>
        </w:rPr>
        <w:t xml:space="preserve"> </w:t>
      </w:r>
      <w:r w:rsidRPr="005C72CA">
        <w:rPr>
          <w:rFonts w:ascii="Times New Roman" w:hAnsi="Times New Roman"/>
          <w:sz w:val="28"/>
          <w:szCs w:val="28"/>
        </w:rPr>
        <w:t>преодоления</w:t>
      </w:r>
      <w:r>
        <w:rPr>
          <w:rFonts w:ascii="Times New Roman" w:hAnsi="Times New Roman"/>
          <w:sz w:val="28"/>
          <w:szCs w:val="28"/>
        </w:rPr>
        <w:t xml:space="preserve"> </w:t>
      </w:r>
      <w:r w:rsidRPr="005C72CA">
        <w:rPr>
          <w:rFonts w:ascii="Times New Roman" w:hAnsi="Times New Roman"/>
          <w:sz w:val="28"/>
          <w:szCs w:val="28"/>
        </w:rPr>
        <w:t>диспропорций</w:t>
      </w:r>
      <w:r>
        <w:rPr>
          <w:rFonts w:ascii="Times New Roman" w:hAnsi="Times New Roman"/>
          <w:sz w:val="28"/>
          <w:szCs w:val="28"/>
        </w:rPr>
        <w:t xml:space="preserve"> </w:t>
      </w:r>
      <w:r w:rsidRPr="005C72CA">
        <w:rPr>
          <w:rFonts w:ascii="Times New Roman" w:hAnsi="Times New Roman"/>
          <w:sz w:val="28"/>
          <w:szCs w:val="28"/>
        </w:rPr>
        <w:t>в</w:t>
      </w:r>
      <w:r>
        <w:rPr>
          <w:rFonts w:ascii="Times New Roman" w:hAnsi="Times New Roman"/>
          <w:sz w:val="28"/>
          <w:szCs w:val="28"/>
        </w:rPr>
        <w:t xml:space="preserve"> </w:t>
      </w:r>
      <w:r w:rsidRPr="005C72CA">
        <w:rPr>
          <w:rFonts w:ascii="Times New Roman" w:hAnsi="Times New Roman"/>
          <w:sz w:val="28"/>
          <w:szCs w:val="28"/>
        </w:rPr>
        <w:t>структуре</w:t>
      </w:r>
      <w:r>
        <w:rPr>
          <w:rFonts w:ascii="Times New Roman" w:hAnsi="Times New Roman"/>
          <w:sz w:val="28"/>
          <w:szCs w:val="28"/>
        </w:rPr>
        <w:t xml:space="preserve"> </w:t>
      </w:r>
      <w:r w:rsidRPr="005C72CA">
        <w:rPr>
          <w:rFonts w:ascii="Times New Roman" w:hAnsi="Times New Roman"/>
          <w:sz w:val="28"/>
          <w:szCs w:val="28"/>
        </w:rPr>
        <w:t>занятости,</w:t>
      </w:r>
      <w:r>
        <w:rPr>
          <w:rFonts w:ascii="Times New Roman" w:hAnsi="Times New Roman"/>
          <w:sz w:val="28"/>
          <w:szCs w:val="28"/>
        </w:rPr>
        <w:t xml:space="preserve"> </w:t>
      </w:r>
      <w:r w:rsidRPr="005C72CA">
        <w:rPr>
          <w:rFonts w:ascii="Times New Roman" w:hAnsi="Times New Roman"/>
          <w:sz w:val="28"/>
          <w:szCs w:val="28"/>
        </w:rPr>
        <w:t>обеспечив</w:t>
      </w:r>
      <w:r>
        <w:rPr>
          <w:rFonts w:ascii="Times New Roman" w:hAnsi="Times New Roman"/>
          <w:sz w:val="28"/>
          <w:szCs w:val="28"/>
        </w:rPr>
        <w:t xml:space="preserve"> </w:t>
      </w:r>
      <w:r w:rsidRPr="005C72CA">
        <w:rPr>
          <w:rFonts w:ascii="Times New Roman" w:hAnsi="Times New Roman"/>
          <w:sz w:val="28"/>
          <w:szCs w:val="28"/>
        </w:rPr>
        <w:t>рост уровня занятости населения.</w:t>
      </w:r>
      <w:r>
        <w:rPr>
          <w:rFonts w:ascii="Times New Roman" w:hAnsi="Times New Roman"/>
          <w:sz w:val="28"/>
          <w:szCs w:val="28"/>
        </w:rPr>
        <w:t xml:space="preserve"> </w:t>
      </w:r>
    </w:p>
    <w:p w:rsidR="005F40F7" w:rsidRDefault="005F40F7" w:rsidP="00055279">
      <w:pPr>
        <w:spacing w:after="0" w:line="360" w:lineRule="auto"/>
        <w:ind w:firstLine="851"/>
        <w:jc w:val="both"/>
        <w:rPr>
          <w:rFonts w:ascii="Times New Roman" w:hAnsi="Times New Roman"/>
          <w:sz w:val="28"/>
          <w:szCs w:val="28"/>
        </w:rPr>
      </w:pPr>
      <w:r w:rsidRPr="005C72CA">
        <w:rPr>
          <w:rFonts w:ascii="Times New Roman" w:hAnsi="Times New Roman"/>
          <w:sz w:val="28"/>
          <w:szCs w:val="28"/>
        </w:rPr>
        <w:t>Одним</w:t>
      </w:r>
      <w:r>
        <w:rPr>
          <w:rFonts w:ascii="Times New Roman" w:hAnsi="Times New Roman"/>
          <w:sz w:val="28"/>
          <w:szCs w:val="28"/>
        </w:rPr>
        <w:t xml:space="preserve"> </w:t>
      </w:r>
      <w:r w:rsidRPr="005C72CA">
        <w:rPr>
          <w:rFonts w:ascii="Times New Roman" w:hAnsi="Times New Roman"/>
          <w:sz w:val="28"/>
          <w:szCs w:val="28"/>
        </w:rPr>
        <w:t>из</w:t>
      </w:r>
      <w:r>
        <w:rPr>
          <w:rFonts w:ascii="Times New Roman" w:hAnsi="Times New Roman"/>
          <w:sz w:val="28"/>
          <w:szCs w:val="28"/>
        </w:rPr>
        <w:t xml:space="preserve"> </w:t>
      </w:r>
      <w:r w:rsidRPr="005C72CA">
        <w:rPr>
          <w:rFonts w:ascii="Times New Roman" w:hAnsi="Times New Roman"/>
          <w:sz w:val="28"/>
          <w:szCs w:val="28"/>
        </w:rPr>
        <w:t>важнейших</w:t>
      </w:r>
      <w:r>
        <w:rPr>
          <w:rFonts w:ascii="Times New Roman" w:hAnsi="Times New Roman"/>
          <w:sz w:val="28"/>
          <w:szCs w:val="28"/>
        </w:rPr>
        <w:t xml:space="preserve"> </w:t>
      </w:r>
      <w:r w:rsidRPr="005C72CA">
        <w:rPr>
          <w:rFonts w:ascii="Times New Roman" w:hAnsi="Times New Roman"/>
          <w:sz w:val="28"/>
          <w:szCs w:val="28"/>
        </w:rPr>
        <w:t>показателей,</w:t>
      </w:r>
      <w:r>
        <w:rPr>
          <w:rFonts w:ascii="Times New Roman" w:hAnsi="Times New Roman"/>
          <w:sz w:val="28"/>
          <w:szCs w:val="28"/>
        </w:rPr>
        <w:t xml:space="preserve"> </w:t>
      </w:r>
      <w:r w:rsidRPr="005C72CA">
        <w:rPr>
          <w:rFonts w:ascii="Times New Roman" w:hAnsi="Times New Roman"/>
          <w:sz w:val="28"/>
          <w:szCs w:val="28"/>
        </w:rPr>
        <w:t>характеризующих</w:t>
      </w:r>
      <w:r>
        <w:rPr>
          <w:rFonts w:ascii="Times New Roman" w:hAnsi="Times New Roman"/>
          <w:sz w:val="28"/>
          <w:szCs w:val="28"/>
        </w:rPr>
        <w:t xml:space="preserve"> </w:t>
      </w:r>
      <w:r w:rsidR="00A9504D">
        <w:rPr>
          <w:rFonts w:ascii="Times New Roman" w:hAnsi="Times New Roman"/>
          <w:sz w:val="28"/>
          <w:szCs w:val="28"/>
        </w:rPr>
        <w:t>влияние человеческого капитала на экономическое развитие страны</w:t>
      </w:r>
      <w:r w:rsidRPr="005C72CA">
        <w:rPr>
          <w:rFonts w:ascii="Times New Roman" w:hAnsi="Times New Roman"/>
          <w:sz w:val="28"/>
          <w:szCs w:val="28"/>
        </w:rPr>
        <w:t>,</w:t>
      </w:r>
      <w:r>
        <w:rPr>
          <w:rFonts w:ascii="Times New Roman" w:hAnsi="Times New Roman"/>
          <w:sz w:val="28"/>
          <w:szCs w:val="28"/>
        </w:rPr>
        <w:t xml:space="preserve"> </w:t>
      </w:r>
      <w:r w:rsidRPr="005C72CA">
        <w:rPr>
          <w:rFonts w:ascii="Times New Roman" w:hAnsi="Times New Roman"/>
          <w:sz w:val="28"/>
          <w:szCs w:val="28"/>
        </w:rPr>
        <w:t>является</w:t>
      </w:r>
      <w:r>
        <w:rPr>
          <w:rFonts w:ascii="Times New Roman" w:hAnsi="Times New Roman"/>
          <w:sz w:val="28"/>
          <w:szCs w:val="28"/>
        </w:rPr>
        <w:t xml:space="preserve"> </w:t>
      </w:r>
      <w:r w:rsidRPr="005C72CA">
        <w:rPr>
          <w:rFonts w:ascii="Times New Roman" w:hAnsi="Times New Roman"/>
          <w:sz w:val="28"/>
          <w:szCs w:val="28"/>
        </w:rPr>
        <w:t>занятость</w:t>
      </w:r>
      <w:r>
        <w:rPr>
          <w:rFonts w:ascii="Times New Roman" w:hAnsi="Times New Roman"/>
          <w:sz w:val="28"/>
          <w:szCs w:val="28"/>
        </w:rPr>
        <w:t xml:space="preserve"> </w:t>
      </w:r>
      <w:r w:rsidRPr="005C72CA">
        <w:rPr>
          <w:rFonts w:ascii="Times New Roman" w:hAnsi="Times New Roman"/>
          <w:sz w:val="28"/>
          <w:szCs w:val="28"/>
        </w:rPr>
        <w:t>населения.</w:t>
      </w:r>
      <w:r>
        <w:rPr>
          <w:rFonts w:ascii="Times New Roman" w:hAnsi="Times New Roman"/>
          <w:sz w:val="28"/>
          <w:szCs w:val="28"/>
        </w:rPr>
        <w:t xml:space="preserve"> </w:t>
      </w:r>
      <w:r w:rsidRPr="005C72CA">
        <w:rPr>
          <w:rFonts w:ascii="Times New Roman" w:hAnsi="Times New Roman"/>
          <w:sz w:val="28"/>
          <w:szCs w:val="28"/>
        </w:rPr>
        <w:t>Анализ</w:t>
      </w:r>
      <w:r>
        <w:rPr>
          <w:rFonts w:ascii="Times New Roman" w:hAnsi="Times New Roman"/>
          <w:sz w:val="28"/>
          <w:szCs w:val="28"/>
        </w:rPr>
        <w:t xml:space="preserve"> </w:t>
      </w:r>
      <w:r w:rsidRPr="005C72CA">
        <w:rPr>
          <w:rFonts w:ascii="Times New Roman" w:hAnsi="Times New Roman"/>
          <w:sz w:val="28"/>
          <w:szCs w:val="28"/>
        </w:rPr>
        <w:t>динамики</w:t>
      </w:r>
      <w:r>
        <w:rPr>
          <w:rFonts w:ascii="Times New Roman" w:hAnsi="Times New Roman"/>
          <w:sz w:val="28"/>
          <w:szCs w:val="28"/>
        </w:rPr>
        <w:t xml:space="preserve"> </w:t>
      </w:r>
      <w:r w:rsidRPr="005C72CA">
        <w:rPr>
          <w:rFonts w:ascii="Times New Roman" w:hAnsi="Times New Roman"/>
          <w:sz w:val="28"/>
          <w:szCs w:val="28"/>
        </w:rPr>
        <w:t>занятости</w:t>
      </w:r>
      <w:r>
        <w:rPr>
          <w:rFonts w:ascii="Times New Roman" w:hAnsi="Times New Roman"/>
          <w:sz w:val="28"/>
          <w:szCs w:val="28"/>
        </w:rPr>
        <w:t xml:space="preserve"> </w:t>
      </w:r>
      <w:r w:rsidRPr="005C72CA">
        <w:rPr>
          <w:rFonts w:ascii="Times New Roman" w:hAnsi="Times New Roman"/>
          <w:sz w:val="28"/>
          <w:szCs w:val="28"/>
        </w:rPr>
        <w:t>населения</w:t>
      </w:r>
      <w:r>
        <w:rPr>
          <w:rFonts w:ascii="Times New Roman" w:hAnsi="Times New Roman"/>
          <w:sz w:val="28"/>
          <w:szCs w:val="28"/>
        </w:rPr>
        <w:t xml:space="preserve"> </w:t>
      </w:r>
      <w:r w:rsidRPr="005C72CA">
        <w:rPr>
          <w:rFonts w:ascii="Times New Roman" w:hAnsi="Times New Roman"/>
          <w:sz w:val="28"/>
          <w:szCs w:val="28"/>
        </w:rPr>
        <w:t>в целом по Российской Федерации за период с 2014</w:t>
      </w:r>
      <w:r>
        <w:rPr>
          <w:rFonts w:ascii="Times New Roman" w:hAnsi="Times New Roman"/>
          <w:sz w:val="28"/>
          <w:szCs w:val="28"/>
        </w:rPr>
        <w:t xml:space="preserve"> г.</w:t>
      </w:r>
      <w:r w:rsidRPr="005C72CA">
        <w:rPr>
          <w:rFonts w:ascii="Times New Roman" w:hAnsi="Times New Roman"/>
          <w:sz w:val="28"/>
          <w:szCs w:val="28"/>
        </w:rPr>
        <w:t xml:space="preserve"> по 201</w:t>
      </w:r>
      <w:r>
        <w:rPr>
          <w:rFonts w:ascii="Times New Roman" w:hAnsi="Times New Roman"/>
          <w:sz w:val="28"/>
          <w:szCs w:val="28"/>
        </w:rPr>
        <w:t>9</w:t>
      </w:r>
      <w:r w:rsidRPr="005C72CA">
        <w:rPr>
          <w:rFonts w:ascii="Times New Roman" w:hAnsi="Times New Roman"/>
          <w:sz w:val="28"/>
          <w:szCs w:val="28"/>
        </w:rPr>
        <w:t xml:space="preserve"> </w:t>
      </w:r>
      <w:r>
        <w:rPr>
          <w:rFonts w:ascii="Times New Roman" w:hAnsi="Times New Roman"/>
          <w:sz w:val="28"/>
          <w:szCs w:val="28"/>
        </w:rPr>
        <w:t>г.</w:t>
      </w:r>
      <w:r w:rsidRPr="005C72CA">
        <w:rPr>
          <w:rFonts w:ascii="Times New Roman" w:hAnsi="Times New Roman"/>
          <w:sz w:val="28"/>
          <w:szCs w:val="28"/>
        </w:rPr>
        <w:t xml:space="preserve"> представлен на рисунке </w:t>
      </w:r>
      <w:r>
        <w:rPr>
          <w:rFonts w:ascii="Times New Roman" w:hAnsi="Times New Roman"/>
          <w:sz w:val="28"/>
          <w:szCs w:val="28"/>
        </w:rPr>
        <w:t>13</w:t>
      </w:r>
      <w:r w:rsidRPr="005C72CA">
        <w:rPr>
          <w:rFonts w:ascii="Times New Roman" w:hAnsi="Times New Roman"/>
          <w:sz w:val="28"/>
          <w:szCs w:val="28"/>
        </w:rPr>
        <w:t>.</w:t>
      </w:r>
    </w:p>
    <w:p w:rsidR="00A9504D" w:rsidRDefault="00A9504D" w:rsidP="00055279">
      <w:pPr>
        <w:spacing w:after="0" w:line="360" w:lineRule="auto"/>
        <w:ind w:firstLine="851"/>
        <w:jc w:val="both"/>
        <w:rPr>
          <w:rFonts w:ascii="Times New Roman" w:hAnsi="Times New Roman"/>
          <w:sz w:val="28"/>
          <w:szCs w:val="28"/>
        </w:rPr>
      </w:pPr>
      <w:r w:rsidRPr="00CF2839">
        <w:rPr>
          <w:rFonts w:ascii="Times New Roman" w:hAnsi="Times New Roman"/>
          <w:sz w:val="28"/>
          <w:szCs w:val="28"/>
        </w:rPr>
        <w:t xml:space="preserve">Из рисунка </w:t>
      </w:r>
      <w:r>
        <w:rPr>
          <w:rFonts w:ascii="Times New Roman" w:hAnsi="Times New Roman"/>
          <w:sz w:val="28"/>
          <w:szCs w:val="28"/>
        </w:rPr>
        <w:t>13</w:t>
      </w:r>
      <w:r w:rsidRPr="00CF2839">
        <w:rPr>
          <w:rFonts w:ascii="Times New Roman" w:hAnsi="Times New Roman"/>
          <w:sz w:val="28"/>
          <w:szCs w:val="28"/>
        </w:rPr>
        <w:t xml:space="preserve"> видно, что уровень занятости с 2014 </w:t>
      </w:r>
      <w:r>
        <w:rPr>
          <w:rFonts w:ascii="Times New Roman" w:hAnsi="Times New Roman"/>
          <w:sz w:val="28"/>
          <w:szCs w:val="28"/>
        </w:rPr>
        <w:t>г. по 2016 г.</w:t>
      </w:r>
      <w:r w:rsidRPr="00CF2839">
        <w:rPr>
          <w:rFonts w:ascii="Times New Roman" w:hAnsi="Times New Roman"/>
          <w:sz w:val="28"/>
          <w:szCs w:val="28"/>
        </w:rPr>
        <w:t xml:space="preserve"> вырос, но с</w:t>
      </w:r>
      <w:r>
        <w:rPr>
          <w:rFonts w:ascii="Times New Roman" w:hAnsi="Times New Roman"/>
          <w:sz w:val="28"/>
          <w:szCs w:val="28"/>
        </w:rPr>
        <w:t xml:space="preserve"> </w:t>
      </w:r>
      <w:r w:rsidRPr="00CF2839">
        <w:rPr>
          <w:rFonts w:ascii="Times New Roman" w:hAnsi="Times New Roman"/>
          <w:sz w:val="28"/>
          <w:szCs w:val="28"/>
        </w:rPr>
        <w:t>2017</w:t>
      </w:r>
      <w:r>
        <w:rPr>
          <w:rFonts w:ascii="Times New Roman" w:hAnsi="Times New Roman"/>
          <w:sz w:val="28"/>
          <w:szCs w:val="28"/>
        </w:rPr>
        <w:t xml:space="preserve"> </w:t>
      </w:r>
      <w:r w:rsidRPr="00CF2839">
        <w:rPr>
          <w:rFonts w:ascii="Times New Roman" w:hAnsi="Times New Roman"/>
          <w:sz w:val="28"/>
          <w:szCs w:val="28"/>
        </w:rPr>
        <w:t>года</w:t>
      </w:r>
      <w:r>
        <w:rPr>
          <w:rFonts w:ascii="Times New Roman" w:hAnsi="Times New Roman"/>
          <w:sz w:val="28"/>
          <w:szCs w:val="28"/>
        </w:rPr>
        <w:t xml:space="preserve"> </w:t>
      </w:r>
      <w:r w:rsidRPr="00CF2839">
        <w:rPr>
          <w:rFonts w:ascii="Times New Roman" w:hAnsi="Times New Roman"/>
          <w:sz w:val="28"/>
          <w:szCs w:val="28"/>
        </w:rPr>
        <w:t>наблюдается</w:t>
      </w:r>
      <w:r>
        <w:rPr>
          <w:rFonts w:ascii="Times New Roman" w:hAnsi="Times New Roman"/>
          <w:sz w:val="28"/>
          <w:szCs w:val="28"/>
        </w:rPr>
        <w:t xml:space="preserve"> </w:t>
      </w:r>
      <w:r w:rsidRPr="00CF2839">
        <w:rPr>
          <w:rFonts w:ascii="Times New Roman" w:hAnsi="Times New Roman"/>
          <w:sz w:val="28"/>
          <w:szCs w:val="28"/>
        </w:rPr>
        <w:t>спад,</w:t>
      </w:r>
      <w:r>
        <w:rPr>
          <w:rFonts w:ascii="Times New Roman" w:hAnsi="Times New Roman"/>
          <w:sz w:val="28"/>
          <w:szCs w:val="28"/>
        </w:rPr>
        <w:t xml:space="preserve"> </w:t>
      </w:r>
      <w:r w:rsidRPr="00CF2839">
        <w:rPr>
          <w:rFonts w:ascii="Times New Roman" w:hAnsi="Times New Roman"/>
          <w:sz w:val="28"/>
          <w:szCs w:val="28"/>
        </w:rPr>
        <w:t>при</w:t>
      </w:r>
      <w:r>
        <w:rPr>
          <w:rFonts w:ascii="Times New Roman" w:hAnsi="Times New Roman"/>
          <w:sz w:val="28"/>
          <w:szCs w:val="28"/>
        </w:rPr>
        <w:t xml:space="preserve"> </w:t>
      </w:r>
      <w:r w:rsidRPr="00CF2839">
        <w:rPr>
          <w:rFonts w:ascii="Times New Roman" w:hAnsi="Times New Roman"/>
          <w:sz w:val="28"/>
          <w:szCs w:val="28"/>
        </w:rPr>
        <w:t>этом</w:t>
      </w:r>
      <w:r>
        <w:rPr>
          <w:rFonts w:ascii="Times New Roman" w:hAnsi="Times New Roman"/>
          <w:sz w:val="28"/>
          <w:szCs w:val="28"/>
        </w:rPr>
        <w:t xml:space="preserve"> </w:t>
      </w:r>
      <w:r w:rsidRPr="00CF2839">
        <w:rPr>
          <w:rFonts w:ascii="Times New Roman" w:hAnsi="Times New Roman"/>
          <w:sz w:val="28"/>
          <w:szCs w:val="28"/>
        </w:rPr>
        <w:t>значение</w:t>
      </w:r>
      <w:r>
        <w:rPr>
          <w:rFonts w:ascii="Times New Roman" w:hAnsi="Times New Roman"/>
          <w:sz w:val="28"/>
          <w:szCs w:val="28"/>
        </w:rPr>
        <w:t xml:space="preserve"> </w:t>
      </w:r>
      <w:r w:rsidRPr="00CF2839">
        <w:rPr>
          <w:rFonts w:ascii="Times New Roman" w:hAnsi="Times New Roman"/>
          <w:sz w:val="28"/>
          <w:szCs w:val="28"/>
        </w:rPr>
        <w:t>превышает</w:t>
      </w:r>
      <w:r>
        <w:rPr>
          <w:rFonts w:ascii="Times New Roman" w:hAnsi="Times New Roman"/>
          <w:sz w:val="28"/>
          <w:szCs w:val="28"/>
        </w:rPr>
        <w:t xml:space="preserve"> </w:t>
      </w:r>
      <w:r w:rsidRPr="00CF2839">
        <w:rPr>
          <w:rFonts w:ascii="Times New Roman" w:hAnsi="Times New Roman"/>
          <w:sz w:val="28"/>
          <w:szCs w:val="28"/>
        </w:rPr>
        <w:t>пороговое,</w:t>
      </w:r>
      <w:r>
        <w:rPr>
          <w:rFonts w:ascii="Times New Roman" w:hAnsi="Times New Roman"/>
          <w:sz w:val="28"/>
          <w:szCs w:val="28"/>
        </w:rPr>
        <w:t xml:space="preserve"> </w:t>
      </w:r>
      <w:r w:rsidRPr="00CF2839">
        <w:rPr>
          <w:rFonts w:ascii="Times New Roman" w:hAnsi="Times New Roman"/>
          <w:sz w:val="28"/>
          <w:szCs w:val="28"/>
        </w:rPr>
        <w:t>что ведет к формированию опасных для экономики тенденций.</w:t>
      </w:r>
      <w:r>
        <w:rPr>
          <w:rFonts w:ascii="Times New Roman" w:hAnsi="Times New Roman"/>
          <w:sz w:val="28"/>
          <w:szCs w:val="28"/>
        </w:rPr>
        <w:t xml:space="preserve"> </w:t>
      </w:r>
    </w:p>
    <w:p w:rsidR="00A9504D" w:rsidRPr="00CF2839" w:rsidRDefault="00A9504D" w:rsidP="00055279">
      <w:pPr>
        <w:spacing w:after="0" w:line="360" w:lineRule="auto"/>
        <w:ind w:firstLine="851"/>
        <w:jc w:val="both"/>
        <w:rPr>
          <w:rFonts w:ascii="Times New Roman" w:hAnsi="Times New Roman"/>
          <w:sz w:val="28"/>
          <w:szCs w:val="28"/>
        </w:rPr>
      </w:pPr>
      <w:r w:rsidRPr="00CF2839">
        <w:rPr>
          <w:rFonts w:ascii="Times New Roman" w:hAnsi="Times New Roman"/>
          <w:sz w:val="28"/>
          <w:szCs w:val="28"/>
        </w:rPr>
        <w:t>На количество работающих граждан оказывает влияние:</w:t>
      </w:r>
      <w:r>
        <w:rPr>
          <w:rFonts w:ascii="Times New Roman" w:hAnsi="Times New Roman"/>
          <w:sz w:val="28"/>
          <w:szCs w:val="28"/>
        </w:rPr>
        <w:t xml:space="preserve"> </w:t>
      </w:r>
    </w:p>
    <w:p w:rsidR="00A9504D" w:rsidRPr="00CF2839" w:rsidRDefault="00A9504D" w:rsidP="00055279">
      <w:pPr>
        <w:spacing w:after="0" w:line="360" w:lineRule="auto"/>
        <w:ind w:firstLine="851"/>
        <w:jc w:val="both"/>
        <w:rPr>
          <w:rFonts w:ascii="Times New Roman" w:hAnsi="Times New Roman"/>
          <w:sz w:val="28"/>
          <w:szCs w:val="28"/>
        </w:rPr>
      </w:pPr>
      <w:r w:rsidRPr="00CF2839">
        <w:rPr>
          <w:rFonts w:ascii="Times New Roman" w:hAnsi="Times New Roman"/>
          <w:sz w:val="28"/>
          <w:szCs w:val="28"/>
        </w:rPr>
        <w:t>-</w:t>
      </w:r>
      <w:r>
        <w:rPr>
          <w:rFonts w:ascii="Times New Roman" w:hAnsi="Times New Roman"/>
          <w:sz w:val="28"/>
          <w:szCs w:val="28"/>
        </w:rPr>
        <w:t xml:space="preserve"> </w:t>
      </w:r>
      <w:r w:rsidRPr="00CF2839">
        <w:rPr>
          <w:rFonts w:ascii="Times New Roman" w:hAnsi="Times New Roman"/>
          <w:sz w:val="28"/>
          <w:szCs w:val="28"/>
        </w:rPr>
        <w:t>численность населения;</w:t>
      </w:r>
      <w:r>
        <w:rPr>
          <w:rFonts w:ascii="Times New Roman" w:hAnsi="Times New Roman"/>
          <w:sz w:val="28"/>
          <w:szCs w:val="28"/>
        </w:rPr>
        <w:t xml:space="preserve"> </w:t>
      </w:r>
    </w:p>
    <w:p w:rsidR="00A9504D" w:rsidRPr="00CF2839" w:rsidRDefault="00A9504D" w:rsidP="00055279">
      <w:pPr>
        <w:spacing w:after="0" w:line="360" w:lineRule="auto"/>
        <w:ind w:firstLine="851"/>
        <w:jc w:val="both"/>
        <w:rPr>
          <w:rFonts w:ascii="Times New Roman" w:hAnsi="Times New Roman"/>
          <w:sz w:val="28"/>
          <w:szCs w:val="28"/>
        </w:rPr>
      </w:pPr>
      <w:r w:rsidRPr="00CF2839">
        <w:rPr>
          <w:rFonts w:ascii="Times New Roman" w:hAnsi="Times New Roman"/>
          <w:sz w:val="28"/>
          <w:szCs w:val="28"/>
        </w:rPr>
        <w:t>-</w:t>
      </w:r>
      <w:r>
        <w:rPr>
          <w:rFonts w:ascii="Times New Roman" w:hAnsi="Times New Roman"/>
          <w:sz w:val="28"/>
          <w:szCs w:val="28"/>
        </w:rPr>
        <w:t xml:space="preserve"> </w:t>
      </w:r>
      <w:r w:rsidRPr="00CF2839">
        <w:rPr>
          <w:rFonts w:ascii="Times New Roman" w:hAnsi="Times New Roman"/>
          <w:sz w:val="28"/>
          <w:szCs w:val="28"/>
        </w:rPr>
        <w:t>структура экономики, количество рабочих мест;</w:t>
      </w:r>
      <w:r>
        <w:rPr>
          <w:rFonts w:ascii="Times New Roman" w:hAnsi="Times New Roman"/>
          <w:sz w:val="28"/>
          <w:szCs w:val="28"/>
        </w:rPr>
        <w:t xml:space="preserve"> </w:t>
      </w:r>
    </w:p>
    <w:p w:rsidR="00A9504D" w:rsidRDefault="00A9504D" w:rsidP="00055279">
      <w:pPr>
        <w:spacing w:after="0" w:line="360" w:lineRule="auto"/>
        <w:ind w:firstLine="851"/>
        <w:jc w:val="both"/>
        <w:rPr>
          <w:rFonts w:ascii="Times New Roman" w:hAnsi="Times New Roman"/>
          <w:sz w:val="28"/>
          <w:szCs w:val="28"/>
        </w:rPr>
      </w:pPr>
      <w:r w:rsidRPr="00CF2839">
        <w:rPr>
          <w:rFonts w:ascii="Times New Roman" w:hAnsi="Times New Roman"/>
          <w:sz w:val="28"/>
          <w:szCs w:val="28"/>
        </w:rPr>
        <w:t>-</w:t>
      </w:r>
      <w:r>
        <w:rPr>
          <w:rFonts w:ascii="Times New Roman" w:hAnsi="Times New Roman"/>
          <w:sz w:val="28"/>
          <w:szCs w:val="28"/>
        </w:rPr>
        <w:t xml:space="preserve"> </w:t>
      </w:r>
      <w:r w:rsidRPr="00CF2839">
        <w:rPr>
          <w:rFonts w:ascii="Times New Roman" w:hAnsi="Times New Roman"/>
          <w:sz w:val="28"/>
          <w:szCs w:val="28"/>
        </w:rPr>
        <w:t>уровень автоматизации труда;</w:t>
      </w:r>
      <w:r>
        <w:rPr>
          <w:rFonts w:ascii="Times New Roman" w:hAnsi="Times New Roman"/>
          <w:sz w:val="28"/>
          <w:szCs w:val="28"/>
        </w:rPr>
        <w:t xml:space="preserve"> </w:t>
      </w:r>
    </w:p>
    <w:p w:rsidR="00A9504D" w:rsidRPr="00CF2839" w:rsidRDefault="00A9504D" w:rsidP="00055279">
      <w:pPr>
        <w:spacing w:after="0" w:line="360" w:lineRule="auto"/>
        <w:ind w:firstLine="851"/>
        <w:jc w:val="both"/>
        <w:rPr>
          <w:rFonts w:ascii="Times New Roman" w:hAnsi="Times New Roman"/>
          <w:sz w:val="28"/>
          <w:szCs w:val="28"/>
        </w:rPr>
      </w:pPr>
      <w:r w:rsidRPr="00CF2839">
        <w:rPr>
          <w:rFonts w:ascii="Times New Roman" w:hAnsi="Times New Roman"/>
          <w:sz w:val="28"/>
          <w:szCs w:val="28"/>
        </w:rPr>
        <w:t>-</w:t>
      </w:r>
      <w:r>
        <w:rPr>
          <w:rFonts w:ascii="Times New Roman" w:hAnsi="Times New Roman"/>
          <w:sz w:val="28"/>
          <w:szCs w:val="28"/>
        </w:rPr>
        <w:t xml:space="preserve"> </w:t>
      </w:r>
      <w:r w:rsidRPr="00CF2839">
        <w:rPr>
          <w:rFonts w:ascii="Times New Roman" w:hAnsi="Times New Roman"/>
          <w:sz w:val="28"/>
          <w:szCs w:val="28"/>
        </w:rPr>
        <w:t>возраст вступления в экономически активный возраст и выход из него;</w:t>
      </w:r>
      <w:r>
        <w:rPr>
          <w:rFonts w:ascii="Times New Roman" w:hAnsi="Times New Roman"/>
          <w:sz w:val="28"/>
          <w:szCs w:val="28"/>
        </w:rPr>
        <w:t xml:space="preserve"> </w:t>
      </w:r>
    </w:p>
    <w:p w:rsidR="00A9504D" w:rsidRDefault="00A9504D" w:rsidP="00055279">
      <w:pPr>
        <w:spacing w:after="0" w:line="360" w:lineRule="auto"/>
        <w:ind w:firstLine="851"/>
        <w:jc w:val="both"/>
        <w:rPr>
          <w:rFonts w:ascii="Times New Roman" w:hAnsi="Times New Roman"/>
          <w:sz w:val="28"/>
          <w:szCs w:val="28"/>
        </w:rPr>
      </w:pPr>
      <w:r w:rsidRPr="00CF2839">
        <w:rPr>
          <w:rFonts w:ascii="Times New Roman" w:hAnsi="Times New Roman"/>
          <w:sz w:val="28"/>
          <w:szCs w:val="28"/>
        </w:rPr>
        <w:t>-</w:t>
      </w:r>
      <w:r>
        <w:rPr>
          <w:rFonts w:ascii="Times New Roman" w:hAnsi="Times New Roman"/>
          <w:sz w:val="28"/>
          <w:szCs w:val="28"/>
        </w:rPr>
        <w:t xml:space="preserve"> </w:t>
      </w:r>
      <w:r w:rsidRPr="00CF2839">
        <w:rPr>
          <w:rFonts w:ascii="Times New Roman" w:hAnsi="Times New Roman"/>
          <w:sz w:val="28"/>
          <w:szCs w:val="28"/>
        </w:rPr>
        <w:t>средний возраст выхода на пенсию.</w:t>
      </w:r>
    </w:p>
    <w:p w:rsidR="005F40F7" w:rsidRDefault="005F40F7" w:rsidP="005F40F7">
      <w:pPr>
        <w:spacing w:after="0" w:line="360" w:lineRule="auto"/>
        <w:jc w:val="center"/>
        <w:rPr>
          <w:rFonts w:ascii="Times New Roman" w:hAnsi="Times New Roman"/>
          <w:sz w:val="28"/>
          <w:szCs w:val="28"/>
        </w:rPr>
      </w:pPr>
      <w:r>
        <w:rPr>
          <w:noProof/>
          <w:lang w:eastAsia="ru-RU"/>
        </w:rPr>
        <w:drawing>
          <wp:inline distT="0" distB="0" distL="0" distR="0" wp14:anchorId="4D78C686" wp14:editId="2D64E2F7">
            <wp:extent cx="5891530" cy="2910205"/>
            <wp:effectExtent l="0" t="0" r="13970" b="2349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F40F7" w:rsidRDefault="005F40F7" w:rsidP="005F40F7">
      <w:pPr>
        <w:spacing w:after="0" w:line="360" w:lineRule="auto"/>
        <w:jc w:val="center"/>
        <w:rPr>
          <w:rFonts w:ascii="Times New Roman" w:hAnsi="Times New Roman"/>
          <w:sz w:val="28"/>
          <w:szCs w:val="28"/>
        </w:rPr>
      </w:pPr>
      <w:r w:rsidRPr="005C72CA">
        <w:rPr>
          <w:rFonts w:ascii="Times New Roman" w:hAnsi="Times New Roman"/>
          <w:sz w:val="28"/>
          <w:szCs w:val="28"/>
        </w:rPr>
        <w:t>Рис</w:t>
      </w:r>
      <w:r w:rsidR="00A9504D">
        <w:rPr>
          <w:rFonts w:ascii="Times New Roman" w:hAnsi="Times New Roman"/>
          <w:sz w:val="28"/>
          <w:szCs w:val="28"/>
        </w:rPr>
        <w:t>унок</w:t>
      </w:r>
      <w:r>
        <w:rPr>
          <w:rFonts w:ascii="Times New Roman" w:hAnsi="Times New Roman"/>
          <w:sz w:val="28"/>
          <w:szCs w:val="28"/>
        </w:rPr>
        <w:t xml:space="preserve"> </w:t>
      </w:r>
      <w:r w:rsidR="00A9504D">
        <w:rPr>
          <w:rFonts w:ascii="Times New Roman" w:hAnsi="Times New Roman"/>
          <w:sz w:val="28"/>
          <w:szCs w:val="28"/>
        </w:rPr>
        <w:t>1</w:t>
      </w:r>
      <w:r>
        <w:rPr>
          <w:rFonts w:ascii="Times New Roman" w:hAnsi="Times New Roman"/>
          <w:sz w:val="28"/>
          <w:szCs w:val="28"/>
        </w:rPr>
        <w:t>3</w:t>
      </w:r>
      <w:r w:rsidR="00A9504D">
        <w:rPr>
          <w:rFonts w:ascii="Times New Roman" w:hAnsi="Times New Roman"/>
          <w:sz w:val="28"/>
          <w:szCs w:val="28"/>
        </w:rPr>
        <w:t xml:space="preserve"> – </w:t>
      </w:r>
      <w:r w:rsidRPr="005C72CA">
        <w:rPr>
          <w:rFonts w:ascii="Times New Roman" w:hAnsi="Times New Roman"/>
          <w:sz w:val="28"/>
          <w:szCs w:val="28"/>
        </w:rPr>
        <w:t>Динамика уровня занятости населения</w:t>
      </w:r>
      <w:r w:rsidR="00055279">
        <w:rPr>
          <w:rFonts w:ascii="Times New Roman" w:hAnsi="Times New Roman"/>
          <w:sz w:val="28"/>
          <w:szCs w:val="28"/>
        </w:rPr>
        <w:t xml:space="preserve"> РФ</w:t>
      </w:r>
      <w:r w:rsidRPr="005C72CA">
        <w:rPr>
          <w:rFonts w:ascii="Times New Roman" w:hAnsi="Times New Roman"/>
          <w:sz w:val="28"/>
          <w:szCs w:val="28"/>
        </w:rPr>
        <w:t xml:space="preserve"> за 2014-201</w:t>
      </w:r>
      <w:r>
        <w:rPr>
          <w:rFonts w:ascii="Times New Roman" w:hAnsi="Times New Roman"/>
          <w:sz w:val="28"/>
          <w:szCs w:val="28"/>
        </w:rPr>
        <w:t>9</w:t>
      </w:r>
      <w:r w:rsidRPr="005C72CA">
        <w:rPr>
          <w:rFonts w:ascii="Times New Roman" w:hAnsi="Times New Roman"/>
          <w:sz w:val="28"/>
          <w:szCs w:val="28"/>
        </w:rPr>
        <w:t xml:space="preserve"> гг.</w:t>
      </w:r>
    </w:p>
    <w:p w:rsidR="005F40F7" w:rsidRPr="004A363E" w:rsidRDefault="005F40F7" w:rsidP="005F40F7">
      <w:pPr>
        <w:spacing w:after="0" w:line="360" w:lineRule="auto"/>
        <w:jc w:val="both"/>
        <w:rPr>
          <w:rFonts w:ascii="Times New Roman" w:hAnsi="Times New Roman"/>
          <w:sz w:val="24"/>
          <w:szCs w:val="24"/>
        </w:rPr>
      </w:pPr>
      <w:r>
        <w:rPr>
          <w:rFonts w:ascii="Times New Roman" w:hAnsi="Times New Roman"/>
          <w:sz w:val="24"/>
          <w:szCs w:val="24"/>
        </w:rPr>
        <w:t>«</w:t>
      </w:r>
      <w:r w:rsidRPr="004A363E">
        <w:rPr>
          <w:rFonts w:ascii="Times New Roman" w:hAnsi="Times New Roman"/>
          <w:sz w:val="24"/>
          <w:szCs w:val="24"/>
        </w:rPr>
        <w:t>составлено автором</w:t>
      </w:r>
      <w:r>
        <w:rPr>
          <w:rFonts w:ascii="Times New Roman" w:hAnsi="Times New Roman"/>
          <w:sz w:val="24"/>
          <w:szCs w:val="24"/>
        </w:rPr>
        <w:t>»</w:t>
      </w:r>
    </w:p>
    <w:p w:rsidR="005F40F7" w:rsidRDefault="005F40F7" w:rsidP="005F40F7">
      <w:pPr>
        <w:spacing w:after="0" w:line="360" w:lineRule="auto"/>
        <w:ind w:firstLine="709"/>
        <w:jc w:val="both"/>
        <w:rPr>
          <w:rFonts w:ascii="Times New Roman" w:hAnsi="Times New Roman"/>
          <w:sz w:val="28"/>
          <w:szCs w:val="28"/>
        </w:rPr>
      </w:pPr>
    </w:p>
    <w:p w:rsidR="005F40F7" w:rsidRDefault="005F40F7" w:rsidP="00055279">
      <w:pPr>
        <w:spacing w:after="0" w:line="360" w:lineRule="auto"/>
        <w:ind w:firstLine="851"/>
        <w:jc w:val="both"/>
        <w:rPr>
          <w:rFonts w:ascii="Times New Roman" w:hAnsi="Times New Roman"/>
          <w:sz w:val="28"/>
          <w:szCs w:val="28"/>
        </w:rPr>
      </w:pPr>
      <w:r w:rsidRPr="00CF2839">
        <w:rPr>
          <w:rFonts w:ascii="Times New Roman" w:hAnsi="Times New Roman"/>
          <w:sz w:val="28"/>
          <w:szCs w:val="28"/>
        </w:rPr>
        <w:t>Распределение</w:t>
      </w:r>
      <w:r>
        <w:rPr>
          <w:rFonts w:ascii="Times New Roman" w:hAnsi="Times New Roman"/>
          <w:sz w:val="28"/>
          <w:szCs w:val="28"/>
        </w:rPr>
        <w:t xml:space="preserve"> </w:t>
      </w:r>
      <w:r w:rsidRPr="00CF2839">
        <w:rPr>
          <w:rFonts w:ascii="Times New Roman" w:hAnsi="Times New Roman"/>
          <w:sz w:val="28"/>
          <w:szCs w:val="28"/>
        </w:rPr>
        <w:t>населения</w:t>
      </w:r>
      <w:r>
        <w:rPr>
          <w:rFonts w:ascii="Times New Roman" w:hAnsi="Times New Roman"/>
          <w:sz w:val="28"/>
          <w:szCs w:val="28"/>
        </w:rPr>
        <w:t xml:space="preserve"> </w:t>
      </w:r>
      <w:r w:rsidRPr="00CF2839">
        <w:rPr>
          <w:rFonts w:ascii="Times New Roman" w:hAnsi="Times New Roman"/>
          <w:sz w:val="28"/>
          <w:szCs w:val="28"/>
        </w:rPr>
        <w:t>по</w:t>
      </w:r>
      <w:r>
        <w:rPr>
          <w:rFonts w:ascii="Times New Roman" w:hAnsi="Times New Roman"/>
          <w:sz w:val="28"/>
          <w:szCs w:val="28"/>
        </w:rPr>
        <w:t xml:space="preserve"> </w:t>
      </w:r>
      <w:r w:rsidRPr="00CF2839">
        <w:rPr>
          <w:rFonts w:ascii="Times New Roman" w:hAnsi="Times New Roman"/>
          <w:sz w:val="28"/>
          <w:szCs w:val="28"/>
        </w:rPr>
        <w:t>статусу</w:t>
      </w:r>
      <w:r>
        <w:rPr>
          <w:rFonts w:ascii="Times New Roman" w:hAnsi="Times New Roman"/>
          <w:sz w:val="28"/>
          <w:szCs w:val="28"/>
        </w:rPr>
        <w:t xml:space="preserve"> </w:t>
      </w:r>
      <w:r w:rsidRPr="00CF2839">
        <w:rPr>
          <w:rFonts w:ascii="Times New Roman" w:hAnsi="Times New Roman"/>
          <w:sz w:val="28"/>
          <w:szCs w:val="28"/>
        </w:rPr>
        <w:t>отношения</w:t>
      </w:r>
      <w:r>
        <w:rPr>
          <w:rFonts w:ascii="Times New Roman" w:hAnsi="Times New Roman"/>
          <w:sz w:val="28"/>
          <w:szCs w:val="28"/>
        </w:rPr>
        <w:t xml:space="preserve"> </w:t>
      </w:r>
      <w:r w:rsidRPr="00CF2839">
        <w:rPr>
          <w:rFonts w:ascii="Times New Roman" w:hAnsi="Times New Roman"/>
          <w:sz w:val="28"/>
          <w:szCs w:val="28"/>
        </w:rPr>
        <w:t xml:space="preserve">к рабочей силе представлено на рисунке </w:t>
      </w:r>
      <w:r w:rsidR="00A9504D">
        <w:rPr>
          <w:rFonts w:ascii="Times New Roman" w:hAnsi="Times New Roman"/>
          <w:sz w:val="28"/>
          <w:szCs w:val="28"/>
        </w:rPr>
        <w:t>1</w:t>
      </w:r>
      <w:r>
        <w:rPr>
          <w:rFonts w:ascii="Times New Roman" w:hAnsi="Times New Roman"/>
          <w:sz w:val="28"/>
          <w:szCs w:val="28"/>
        </w:rPr>
        <w:t>4</w:t>
      </w:r>
      <w:r w:rsidRPr="00CF2839">
        <w:rPr>
          <w:rFonts w:ascii="Times New Roman" w:hAnsi="Times New Roman"/>
          <w:sz w:val="28"/>
          <w:szCs w:val="28"/>
        </w:rPr>
        <w:t>.</w:t>
      </w:r>
    </w:p>
    <w:p w:rsidR="005F40F7" w:rsidRDefault="005F40F7" w:rsidP="005F40F7">
      <w:pPr>
        <w:spacing w:after="0" w:line="360" w:lineRule="auto"/>
        <w:jc w:val="both"/>
        <w:rPr>
          <w:rFonts w:ascii="Times New Roman" w:hAnsi="Times New Roman"/>
          <w:sz w:val="28"/>
          <w:szCs w:val="28"/>
        </w:rPr>
      </w:pPr>
      <w:r>
        <w:rPr>
          <w:noProof/>
          <w:lang w:eastAsia="ru-RU"/>
        </w:rPr>
        <w:drawing>
          <wp:inline distT="0" distB="0" distL="0" distR="0" wp14:anchorId="1263E0DF" wp14:editId="1CB674E6">
            <wp:extent cx="6124575" cy="3121025"/>
            <wp:effectExtent l="0" t="0" r="9525" b="222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F40F7" w:rsidRDefault="005F40F7" w:rsidP="005F40F7">
      <w:pPr>
        <w:spacing w:after="0" w:line="360" w:lineRule="auto"/>
        <w:jc w:val="center"/>
        <w:rPr>
          <w:rFonts w:ascii="Times New Roman" w:hAnsi="Times New Roman"/>
          <w:sz w:val="28"/>
          <w:szCs w:val="28"/>
        </w:rPr>
      </w:pPr>
      <w:r w:rsidRPr="00265577">
        <w:rPr>
          <w:rFonts w:ascii="Times New Roman" w:hAnsi="Times New Roman"/>
          <w:sz w:val="28"/>
          <w:szCs w:val="28"/>
        </w:rPr>
        <w:t>Рис</w:t>
      </w:r>
      <w:r w:rsidR="00A9504D">
        <w:rPr>
          <w:rFonts w:ascii="Times New Roman" w:hAnsi="Times New Roman"/>
          <w:sz w:val="28"/>
          <w:szCs w:val="28"/>
        </w:rPr>
        <w:t>унок</w:t>
      </w:r>
      <w:r w:rsidRPr="00265577">
        <w:rPr>
          <w:rFonts w:ascii="Times New Roman" w:hAnsi="Times New Roman"/>
          <w:sz w:val="28"/>
          <w:szCs w:val="28"/>
        </w:rPr>
        <w:t xml:space="preserve"> </w:t>
      </w:r>
      <w:r w:rsidR="00A9504D">
        <w:rPr>
          <w:rFonts w:ascii="Times New Roman" w:hAnsi="Times New Roman"/>
          <w:sz w:val="28"/>
          <w:szCs w:val="28"/>
        </w:rPr>
        <w:t>1</w:t>
      </w:r>
      <w:r>
        <w:rPr>
          <w:rFonts w:ascii="Times New Roman" w:hAnsi="Times New Roman"/>
          <w:sz w:val="28"/>
          <w:szCs w:val="28"/>
        </w:rPr>
        <w:t>4</w:t>
      </w:r>
      <w:r w:rsidR="00A9504D">
        <w:rPr>
          <w:rFonts w:ascii="Times New Roman" w:hAnsi="Times New Roman"/>
          <w:sz w:val="28"/>
          <w:szCs w:val="28"/>
        </w:rPr>
        <w:t xml:space="preserve"> –</w:t>
      </w:r>
      <w:r>
        <w:rPr>
          <w:rFonts w:ascii="Times New Roman" w:hAnsi="Times New Roman"/>
          <w:sz w:val="28"/>
          <w:szCs w:val="28"/>
        </w:rPr>
        <w:t xml:space="preserve"> Распределение населения РФ за 2014-2019 гг.</w:t>
      </w:r>
      <w:r w:rsidRPr="00265577">
        <w:rPr>
          <w:rFonts w:ascii="Times New Roman" w:hAnsi="Times New Roman"/>
          <w:sz w:val="28"/>
          <w:szCs w:val="28"/>
        </w:rPr>
        <w:t xml:space="preserve">, </w:t>
      </w:r>
      <w:r>
        <w:rPr>
          <w:rFonts w:ascii="Times New Roman" w:hAnsi="Times New Roman"/>
          <w:sz w:val="28"/>
          <w:szCs w:val="28"/>
        </w:rPr>
        <w:t xml:space="preserve">тыс. </w:t>
      </w:r>
      <w:r w:rsidRPr="00265577">
        <w:rPr>
          <w:rFonts w:ascii="Times New Roman" w:hAnsi="Times New Roman"/>
          <w:sz w:val="28"/>
          <w:szCs w:val="28"/>
        </w:rPr>
        <w:t>чел.</w:t>
      </w:r>
    </w:p>
    <w:p w:rsidR="005F40F7" w:rsidRPr="004A363E" w:rsidRDefault="005F40F7" w:rsidP="005F40F7">
      <w:pPr>
        <w:spacing w:after="0" w:line="360" w:lineRule="auto"/>
        <w:jc w:val="both"/>
        <w:rPr>
          <w:rFonts w:ascii="Times New Roman" w:hAnsi="Times New Roman"/>
          <w:sz w:val="24"/>
          <w:szCs w:val="24"/>
        </w:rPr>
      </w:pPr>
      <w:r>
        <w:rPr>
          <w:rFonts w:ascii="Times New Roman" w:hAnsi="Times New Roman"/>
          <w:sz w:val="24"/>
          <w:szCs w:val="24"/>
        </w:rPr>
        <w:t>«</w:t>
      </w:r>
      <w:r w:rsidRPr="004A363E">
        <w:rPr>
          <w:rFonts w:ascii="Times New Roman" w:hAnsi="Times New Roman"/>
          <w:sz w:val="24"/>
          <w:szCs w:val="24"/>
        </w:rPr>
        <w:t>составлено автором</w:t>
      </w:r>
      <w:r>
        <w:rPr>
          <w:rFonts w:ascii="Times New Roman" w:hAnsi="Times New Roman"/>
          <w:sz w:val="24"/>
          <w:szCs w:val="24"/>
        </w:rPr>
        <w:t>»</w:t>
      </w:r>
    </w:p>
    <w:p w:rsidR="00A9504D" w:rsidRDefault="00A9504D" w:rsidP="005F40F7">
      <w:pPr>
        <w:spacing w:after="0" w:line="360" w:lineRule="auto"/>
        <w:ind w:firstLine="709"/>
        <w:jc w:val="both"/>
        <w:rPr>
          <w:rFonts w:ascii="Times New Roman" w:hAnsi="Times New Roman"/>
          <w:sz w:val="28"/>
          <w:szCs w:val="28"/>
        </w:rPr>
      </w:pPr>
    </w:p>
    <w:p w:rsidR="005F40F7" w:rsidRDefault="005F40F7" w:rsidP="00055279">
      <w:pPr>
        <w:spacing w:after="0" w:line="360" w:lineRule="auto"/>
        <w:ind w:firstLine="851"/>
        <w:jc w:val="both"/>
        <w:rPr>
          <w:rFonts w:ascii="Times New Roman" w:hAnsi="Times New Roman"/>
          <w:sz w:val="28"/>
          <w:szCs w:val="28"/>
        </w:rPr>
      </w:pPr>
      <w:r>
        <w:rPr>
          <w:rFonts w:ascii="Times New Roman" w:hAnsi="Times New Roman"/>
          <w:sz w:val="28"/>
          <w:szCs w:val="28"/>
        </w:rPr>
        <w:t xml:space="preserve">На основании данных рисунка </w:t>
      </w:r>
      <w:r w:rsidR="00A9504D">
        <w:rPr>
          <w:rFonts w:ascii="Times New Roman" w:hAnsi="Times New Roman"/>
          <w:sz w:val="28"/>
          <w:szCs w:val="28"/>
        </w:rPr>
        <w:t>1</w:t>
      </w:r>
      <w:r>
        <w:rPr>
          <w:rFonts w:ascii="Times New Roman" w:hAnsi="Times New Roman"/>
          <w:sz w:val="28"/>
          <w:szCs w:val="28"/>
        </w:rPr>
        <w:t>4</w:t>
      </w:r>
      <w:r w:rsidRPr="00265577">
        <w:rPr>
          <w:rFonts w:ascii="Times New Roman" w:hAnsi="Times New Roman"/>
          <w:sz w:val="28"/>
          <w:szCs w:val="28"/>
        </w:rPr>
        <w:t xml:space="preserve"> видно, что в 201</w:t>
      </w:r>
      <w:r>
        <w:rPr>
          <w:rFonts w:ascii="Times New Roman" w:hAnsi="Times New Roman"/>
          <w:sz w:val="28"/>
          <w:szCs w:val="28"/>
        </w:rPr>
        <w:t>9 г.</w:t>
      </w:r>
      <w:r w:rsidRPr="00265577">
        <w:rPr>
          <w:rFonts w:ascii="Times New Roman" w:hAnsi="Times New Roman"/>
          <w:sz w:val="28"/>
          <w:szCs w:val="28"/>
        </w:rPr>
        <w:t xml:space="preserve"> по сравнению с 201</w:t>
      </w:r>
      <w:r>
        <w:rPr>
          <w:rFonts w:ascii="Times New Roman" w:hAnsi="Times New Roman"/>
          <w:sz w:val="28"/>
          <w:szCs w:val="28"/>
        </w:rPr>
        <w:t>8</w:t>
      </w:r>
      <w:r w:rsidRPr="00265577">
        <w:rPr>
          <w:rFonts w:ascii="Times New Roman" w:hAnsi="Times New Roman"/>
          <w:sz w:val="28"/>
          <w:szCs w:val="28"/>
        </w:rPr>
        <w:t xml:space="preserve"> </w:t>
      </w:r>
      <w:r>
        <w:rPr>
          <w:rFonts w:ascii="Times New Roman" w:hAnsi="Times New Roman"/>
          <w:sz w:val="28"/>
          <w:szCs w:val="28"/>
        </w:rPr>
        <w:t>г.</w:t>
      </w:r>
      <w:r w:rsidRPr="00265577">
        <w:rPr>
          <w:rFonts w:ascii="Times New Roman" w:hAnsi="Times New Roman"/>
          <w:sz w:val="28"/>
          <w:szCs w:val="28"/>
        </w:rPr>
        <w:t xml:space="preserve"> произошло увеличение лиц, не вошедших в состав рабочей силы, до </w:t>
      </w:r>
      <w:r>
        <w:rPr>
          <w:rFonts w:ascii="Times New Roman" w:hAnsi="Times New Roman"/>
          <w:sz w:val="28"/>
          <w:szCs w:val="28"/>
        </w:rPr>
        <w:t xml:space="preserve">74,5 </w:t>
      </w:r>
      <w:r w:rsidRPr="00265577">
        <w:rPr>
          <w:rFonts w:ascii="Times New Roman" w:hAnsi="Times New Roman"/>
          <w:sz w:val="28"/>
          <w:szCs w:val="28"/>
        </w:rPr>
        <w:t>млн.</w:t>
      </w:r>
      <w:r>
        <w:rPr>
          <w:rFonts w:ascii="Times New Roman" w:hAnsi="Times New Roman"/>
          <w:sz w:val="28"/>
          <w:szCs w:val="28"/>
        </w:rPr>
        <w:t xml:space="preserve"> </w:t>
      </w:r>
      <w:r w:rsidRPr="00265577">
        <w:rPr>
          <w:rFonts w:ascii="Times New Roman" w:hAnsi="Times New Roman"/>
          <w:sz w:val="28"/>
          <w:szCs w:val="28"/>
        </w:rPr>
        <w:t>чел</w:t>
      </w:r>
      <w:r>
        <w:rPr>
          <w:rFonts w:ascii="Times New Roman" w:hAnsi="Times New Roman"/>
          <w:sz w:val="28"/>
          <w:szCs w:val="28"/>
        </w:rPr>
        <w:t xml:space="preserve">. Также необходимо отметить </w:t>
      </w:r>
      <w:r w:rsidRPr="00265577">
        <w:rPr>
          <w:rFonts w:ascii="Times New Roman" w:hAnsi="Times New Roman"/>
          <w:sz w:val="28"/>
          <w:szCs w:val="28"/>
        </w:rPr>
        <w:t>снижение числа занятых</w:t>
      </w:r>
      <w:r>
        <w:rPr>
          <w:rFonts w:ascii="Times New Roman" w:hAnsi="Times New Roman"/>
          <w:sz w:val="28"/>
          <w:szCs w:val="28"/>
        </w:rPr>
        <w:t xml:space="preserve"> </w:t>
      </w:r>
      <w:r w:rsidRPr="00265577">
        <w:rPr>
          <w:rFonts w:ascii="Times New Roman" w:hAnsi="Times New Roman"/>
          <w:sz w:val="28"/>
          <w:szCs w:val="28"/>
        </w:rPr>
        <w:t>и безработных лиц.</w:t>
      </w:r>
    </w:p>
    <w:p w:rsidR="005F40F7" w:rsidRDefault="005F40F7" w:rsidP="00055279">
      <w:pPr>
        <w:spacing w:after="0" w:line="360" w:lineRule="auto"/>
        <w:ind w:firstLine="851"/>
        <w:jc w:val="both"/>
        <w:rPr>
          <w:rFonts w:ascii="Times New Roman" w:hAnsi="Times New Roman"/>
          <w:sz w:val="28"/>
          <w:szCs w:val="28"/>
        </w:rPr>
      </w:pPr>
      <w:r w:rsidRPr="00265577">
        <w:rPr>
          <w:rFonts w:ascii="Times New Roman" w:hAnsi="Times New Roman"/>
          <w:sz w:val="28"/>
          <w:szCs w:val="28"/>
        </w:rPr>
        <w:t>Поскольку</w:t>
      </w:r>
      <w:r>
        <w:rPr>
          <w:rFonts w:ascii="Times New Roman" w:hAnsi="Times New Roman"/>
          <w:sz w:val="28"/>
          <w:szCs w:val="28"/>
        </w:rPr>
        <w:t xml:space="preserve"> </w:t>
      </w:r>
      <w:r w:rsidRPr="00265577">
        <w:rPr>
          <w:rFonts w:ascii="Times New Roman" w:hAnsi="Times New Roman"/>
          <w:sz w:val="28"/>
          <w:szCs w:val="28"/>
        </w:rPr>
        <w:t>основной</w:t>
      </w:r>
      <w:r>
        <w:rPr>
          <w:rFonts w:ascii="Times New Roman" w:hAnsi="Times New Roman"/>
          <w:sz w:val="28"/>
          <w:szCs w:val="28"/>
        </w:rPr>
        <w:t xml:space="preserve"> </w:t>
      </w:r>
      <w:r w:rsidRPr="00265577">
        <w:rPr>
          <w:rFonts w:ascii="Times New Roman" w:hAnsi="Times New Roman"/>
          <w:sz w:val="28"/>
          <w:szCs w:val="28"/>
        </w:rPr>
        <w:t>формой</w:t>
      </w:r>
      <w:r>
        <w:rPr>
          <w:rFonts w:ascii="Times New Roman" w:hAnsi="Times New Roman"/>
          <w:sz w:val="28"/>
          <w:szCs w:val="28"/>
        </w:rPr>
        <w:t xml:space="preserve"> </w:t>
      </w:r>
      <w:r w:rsidRPr="00265577">
        <w:rPr>
          <w:rFonts w:ascii="Times New Roman" w:hAnsi="Times New Roman"/>
          <w:sz w:val="28"/>
          <w:szCs w:val="28"/>
        </w:rPr>
        <w:t>реализации</w:t>
      </w:r>
      <w:r>
        <w:rPr>
          <w:rFonts w:ascii="Times New Roman" w:hAnsi="Times New Roman"/>
          <w:sz w:val="28"/>
          <w:szCs w:val="28"/>
        </w:rPr>
        <w:t xml:space="preserve"> </w:t>
      </w:r>
      <w:r w:rsidRPr="00265577">
        <w:rPr>
          <w:rFonts w:ascii="Times New Roman" w:hAnsi="Times New Roman"/>
          <w:sz w:val="28"/>
          <w:szCs w:val="28"/>
        </w:rPr>
        <w:t>человеческого</w:t>
      </w:r>
      <w:r>
        <w:rPr>
          <w:rFonts w:ascii="Times New Roman" w:hAnsi="Times New Roman"/>
          <w:sz w:val="28"/>
          <w:szCs w:val="28"/>
        </w:rPr>
        <w:t xml:space="preserve"> </w:t>
      </w:r>
      <w:r w:rsidRPr="00265577">
        <w:rPr>
          <w:rFonts w:ascii="Times New Roman" w:hAnsi="Times New Roman"/>
          <w:sz w:val="28"/>
          <w:szCs w:val="28"/>
        </w:rPr>
        <w:t>капитала</w:t>
      </w:r>
      <w:r>
        <w:rPr>
          <w:rFonts w:ascii="Times New Roman" w:hAnsi="Times New Roman"/>
          <w:sz w:val="28"/>
          <w:szCs w:val="28"/>
        </w:rPr>
        <w:t xml:space="preserve"> </w:t>
      </w:r>
      <w:r w:rsidRPr="00265577">
        <w:rPr>
          <w:rFonts w:ascii="Times New Roman" w:hAnsi="Times New Roman"/>
          <w:sz w:val="28"/>
          <w:szCs w:val="28"/>
        </w:rPr>
        <w:t>является</w:t>
      </w:r>
      <w:r>
        <w:rPr>
          <w:rFonts w:ascii="Times New Roman" w:hAnsi="Times New Roman"/>
          <w:sz w:val="28"/>
          <w:szCs w:val="28"/>
        </w:rPr>
        <w:t xml:space="preserve"> </w:t>
      </w:r>
      <w:r w:rsidRPr="00265577">
        <w:rPr>
          <w:rFonts w:ascii="Times New Roman" w:hAnsi="Times New Roman"/>
          <w:sz w:val="28"/>
          <w:szCs w:val="28"/>
        </w:rPr>
        <w:t>его</w:t>
      </w:r>
      <w:r>
        <w:rPr>
          <w:rFonts w:ascii="Times New Roman" w:hAnsi="Times New Roman"/>
          <w:sz w:val="28"/>
          <w:szCs w:val="28"/>
        </w:rPr>
        <w:t xml:space="preserve"> </w:t>
      </w:r>
      <w:r w:rsidRPr="00265577">
        <w:rPr>
          <w:rFonts w:ascii="Times New Roman" w:hAnsi="Times New Roman"/>
          <w:sz w:val="28"/>
          <w:szCs w:val="28"/>
        </w:rPr>
        <w:t>занятость,</w:t>
      </w:r>
      <w:r>
        <w:rPr>
          <w:rFonts w:ascii="Times New Roman" w:hAnsi="Times New Roman"/>
          <w:sz w:val="28"/>
          <w:szCs w:val="28"/>
        </w:rPr>
        <w:t xml:space="preserve"> </w:t>
      </w:r>
      <w:r w:rsidRPr="00265577">
        <w:rPr>
          <w:rFonts w:ascii="Times New Roman" w:hAnsi="Times New Roman"/>
          <w:sz w:val="28"/>
          <w:szCs w:val="28"/>
        </w:rPr>
        <w:t>то</w:t>
      </w:r>
      <w:r>
        <w:rPr>
          <w:rFonts w:ascii="Times New Roman" w:hAnsi="Times New Roman"/>
          <w:sz w:val="28"/>
          <w:szCs w:val="28"/>
        </w:rPr>
        <w:t xml:space="preserve"> </w:t>
      </w:r>
      <w:r w:rsidRPr="00265577">
        <w:rPr>
          <w:rFonts w:ascii="Times New Roman" w:hAnsi="Times New Roman"/>
          <w:sz w:val="28"/>
          <w:szCs w:val="28"/>
        </w:rPr>
        <w:t>показателем,</w:t>
      </w:r>
      <w:r>
        <w:rPr>
          <w:rFonts w:ascii="Times New Roman" w:hAnsi="Times New Roman"/>
          <w:sz w:val="28"/>
          <w:szCs w:val="28"/>
        </w:rPr>
        <w:t xml:space="preserve"> </w:t>
      </w:r>
      <w:r w:rsidRPr="00265577">
        <w:rPr>
          <w:rFonts w:ascii="Times New Roman" w:hAnsi="Times New Roman"/>
          <w:sz w:val="28"/>
          <w:szCs w:val="28"/>
        </w:rPr>
        <w:t>характеризующим</w:t>
      </w:r>
      <w:r>
        <w:rPr>
          <w:rFonts w:ascii="Times New Roman" w:hAnsi="Times New Roman"/>
          <w:sz w:val="28"/>
          <w:szCs w:val="28"/>
        </w:rPr>
        <w:t xml:space="preserve"> </w:t>
      </w:r>
      <w:r w:rsidRPr="00265577">
        <w:rPr>
          <w:rFonts w:ascii="Times New Roman" w:hAnsi="Times New Roman"/>
          <w:sz w:val="28"/>
          <w:szCs w:val="28"/>
        </w:rPr>
        <w:t>особенности развития человеческого капитала каждого региона с количественной стороны,</w:t>
      </w:r>
      <w:r>
        <w:rPr>
          <w:rFonts w:ascii="Times New Roman" w:hAnsi="Times New Roman"/>
          <w:sz w:val="28"/>
          <w:szCs w:val="28"/>
        </w:rPr>
        <w:t xml:space="preserve"> </w:t>
      </w:r>
      <w:r w:rsidRPr="00265577">
        <w:rPr>
          <w:rFonts w:ascii="Times New Roman" w:hAnsi="Times New Roman"/>
          <w:sz w:val="28"/>
          <w:szCs w:val="28"/>
        </w:rPr>
        <w:t>является численность экономически активного населения. Анализ показателей занятости населения по федеральным округам Российской Федерации за 201</w:t>
      </w:r>
      <w:r>
        <w:rPr>
          <w:rFonts w:ascii="Times New Roman" w:hAnsi="Times New Roman"/>
          <w:sz w:val="28"/>
          <w:szCs w:val="28"/>
        </w:rPr>
        <w:t>9</w:t>
      </w:r>
      <w:r w:rsidRPr="00265577">
        <w:rPr>
          <w:rFonts w:ascii="Times New Roman" w:hAnsi="Times New Roman"/>
          <w:sz w:val="28"/>
          <w:szCs w:val="28"/>
        </w:rPr>
        <w:t xml:space="preserve"> г. представлен на рисунке </w:t>
      </w:r>
      <w:r w:rsidR="00A9504D">
        <w:rPr>
          <w:rFonts w:ascii="Times New Roman" w:hAnsi="Times New Roman"/>
          <w:sz w:val="28"/>
          <w:szCs w:val="28"/>
        </w:rPr>
        <w:t>1</w:t>
      </w:r>
      <w:r>
        <w:rPr>
          <w:rFonts w:ascii="Times New Roman" w:hAnsi="Times New Roman"/>
          <w:sz w:val="28"/>
          <w:szCs w:val="28"/>
        </w:rPr>
        <w:t>5</w:t>
      </w:r>
      <w:r w:rsidRPr="00265577">
        <w:rPr>
          <w:rFonts w:ascii="Times New Roman" w:hAnsi="Times New Roman"/>
          <w:sz w:val="28"/>
          <w:szCs w:val="28"/>
        </w:rPr>
        <w:t>.</w:t>
      </w:r>
    </w:p>
    <w:p w:rsidR="005F40F7" w:rsidRDefault="005F40F7" w:rsidP="005F40F7">
      <w:pPr>
        <w:spacing w:after="0" w:line="360" w:lineRule="auto"/>
        <w:jc w:val="both"/>
        <w:rPr>
          <w:rFonts w:ascii="Times New Roman" w:hAnsi="Times New Roman"/>
          <w:sz w:val="28"/>
          <w:szCs w:val="28"/>
        </w:rPr>
      </w:pPr>
      <w:r>
        <w:rPr>
          <w:noProof/>
          <w:lang w:eastAsia="ru-RU"/>
        </w:rPr>
        <w:lastRenderedPageBreak/>
        <w:drawing>
          <wp:inline distT="0" distB="0" distL="0" distR="0" wp14:anchorId="1EAF63A3" wp14:editId="498E3403">
            <wp:extent cx="6124575" cy="3952240"/>
            <wp:effectExtent l="0" t="0" r="9525" b="1016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F40F7" w:rsidRDefault="005F40F7" w:rsidP="005F40F7">
      <w:pPr>
        <w:spacing w:after="0" w:line="360" w:lineRule="auto"/>
        <w:jc w:val="center"/>
        <w:rPr>
          <w:rFonts w:ascii="Times New Roman" w:hAnsi="Times New Roman"/>
          <w:sz w:val="28"/>
          <w:szCs w:val="28"/>
        </w:rPr>
      </w:pPr>
      <w:r w:rsidRPr="009B77EC">
        <w:rPr>
          <w:rFonts w:ascii="Times New Roman" w:hAnsi="Times New Roman"/>
          <w:sz w:val="28"/>
          <w:szCs w:val="28"/>
        </w:rPr>
        <w:t>Рис</w:t>
      </w:r>
      <w:r w:rsidR="00A9504D">
        <w:rPr>
          <w:rFonts w:ascii="Times New Roman" w:hAnsi="Times New Roman"/>
          <w:sz w:val="28"/>
          <w:szCs w:val="28"/>
        </w:rPr>
        <w:t>унок</w:t>
      </w:r>
      <w:r w:rsidRPr="009B77EC">
        <w:rPr>
          <w:rFonts w:ascii="Times New Roman" w:hAnsi="Times New Roman"/>
          <w:sz w:val="28"/>
          <w:szCs w:val="28"/>
        </w:rPr>
        <w:t xml:space="preserve"> </w:t>
      </w:r>
      <w:r w:rsidR="00A9504D">
        <w:rPr>
          <w:rFonts w:ascii="Times New Roman" w:hAnsi="Times New Roman"/>
          <w:sz w:val="28"/>
          <w:szCs w:val="28"/>
        </w:rPr>
        <w:t>1</w:t>
      </w:r>
      <w:r>
        <w:rPr>
          <w:rFonts w:ascii="Times New Roman" w:hAnsi="Times New Roman"/>
          <w:sz w:val="28"/>
          <w:szCs w:val="28"/>
        </w:rPr>
        <w:t>5</w:t>
      </w:r>
      <w:r w:rsidR="00A9504D">
        <w:rPr>
          <w:rFonts w:ascii="Times New Roman" w:hAnsi="Times New Roman"/>
          <w:sz w:val="28"/>
          <w:szCs w:val="28"/>
        </w:rPr>
        <w:t xml:space="preserve"> – </w:t>
      </w:r>
      <w:r w:rsidRPr="009B77EC">
        <w:rPr>
          <w:rFonts w:ascii="Times New Roman" w:hAnsi="Times New Roman"/>
          <w:sz w:val="28"/>
          <w:szCs w:val="28"/>
        </w:rPr>
        <w:t>Анализ показателей занятости населения по федеральным округ</w:t>
      </w:r>
      <w:r>
        <w:rPr>
          <w:rFonts w:ascii="Times New Roman" w:hAnsi="Times New Roman"/>
          <w:sz w:val="28"/>
          <w:szCs w:val="28"/>
        </w:rPr>
        <w:t xml:space="preserve">ам </w:t>
      </w:r>
      <w:r w:rsidR="00055279">
        <w:rPr>
          <w:rFonts w:ascii="Times New Roman" w:hAnsi="Times New Roman"/>
          <w:sz w:val="28"/>
          <w:szCs w:val="28"/>
        </w:rPr>
        <w:t>РФ</w:t>
      </w:r>
      <w:r>
        <w:rPr>
          <w:rFonts w:ascii="Times New Roman" w:hAnsi="Times New Roman"/>
          <w:sz w:val="28"/>
          <w:szCs w:val="28"/>
        </w:rPr>
        <w:t xml:space="preserve"> за 2019</w:t>
      </w:r>
      <w:r w:rsidRPr="009B77EC">
        <w:rPr>
          <w:rFonts w:ascii="Times New Roman" w:hAnsi="Times New Roman"/>
          <w:sz w:val="28"/>
          <w:szCs w:val="28"/>
        </w:rPr>
        <w:t xml:space="preserve"> г.</w:t>
      </w:r>
      <w:r w:rsidR="00A9504D">
        <w:rPr>
          <w:rFonts w:ascii="Times New Roman" w:hAnsi="Times New Roman"/>
          <w:sz w:val="28"/>
          <w:szCs w:val="28"/>
        </w:rPr>
        <w:t xml:space="preserve"> </w:t>
      </w:r>
    </w:p>
    <w:p w:rsidR="005F40F7" w:rsidRPr="004A363E" w:rsidRDefault="005F40F7" w:rsidP="005F40F7">
      <w:pPr>
        <w:spacing w:after="0" w:line="360" w:lineRule="auto"/>
        <w:jc w:val="both"/>
        <w:rPr>
          <w:rFonts w:ascii="Times New Roman" w:hAnsi="Times New Roman"/>
          <w:sz w:val="24"/>
          <w:szCs w:val="24"/>
        </w:rPr>
      </w:pPr>
      <w:r>
        <w:rPr>
          <w:rFonts w:ascii="Times New Roman" w:hAnsi="Times New Roman"/>
          <w:sz w:val="24"/>
          <w:szCs w:val="24"/>
        </w:rPr>
        <w:t>«</w:t>
      </w:r>
      <w:r w:rsidRPr="004A363E">
        <w:rPr>
          <w:rFonts w:ascii="Times New Roman" w:hAnsi="Times New Roman"/>
          <w:sz w:val="24"/>
          <w:szCs w:val="24"/>
        </w:rPr>
        <w:t>составлено автором</w:t>
      </w:r>
      <w:r>
        <w:rPr>
          <w:rFonts w:ascii="Times New Roman" w:hAnsi="Times New Roman"/>
          <w:sz w:val="24"/>
          <w:szCs w:val="24"/>
        </w:rPr>
        <w:t>»</w:t>
      </w:r>
    </w:p>
    <w:p w:rsidR="005F40F7" w:rsidRDefault="005F40F7" w:rsidP="005F40F7">
      <w:pPr>
        <w:spacing w:after="0" w:line="360" w:lineRule="auto"/>
        <w:ind w:firstLine="709"/>
        <w:jc w:val="both"/>
        <w:rPr>
          <w:rFonts w:ascii="Times New Roman" w:hAnsi="Times New Roman"/>
          <w:sz w:val="28"/>
          <w:szCs w:val="28"/>
        </w:rPr>
      </w:pPr>
    </w:p>
    <w:p w:rsidR="005F40F7" w:rsidRDefault="005F40F7" w:rsidP="00DE2922">
      <w:pPr>
        <w:spacing w:after="0" w:line="360" w:lineRule="auto"/>
        <w:ind w:firstLine="851"/>
        <w:jc w:val="both"/>
        <w:rPr>
          <w:rFonts w:ascii="Times New Roman" w:hAnsi="Times New Roman"/>
          <w:sz w:val="28"/>
          <w:szCs w:val="28"/>
        </w:rPr>
      </w:pPr>
      <w:r w:rsidRPr="009B77EC">
        <w:rPr>
          <w:rFonts w:ascii="Times New Roman" w:hAnsi="Times New Roman"/>
          <w:sz w:val="28"/>
          <w:szCs w:val="28"/>
        </w:rPr>
        <w:t>На</w:t>
      </w:r>
      <w:r>
        <w:rPr>
          <w:rFonts w:ascii="Times New Roman" w:hAnsi="Times New Roman"/>
          <w:sz w:val="28"/>
          <w:szCs w:val="28"/>
        </w:rPr>
        <w:t xml:space="preserve"> </w:t>
      </w:r>
      <w:r w:rsidRPr="009B77EC">
        <w:rPr>
          <w:rFonts w:ascii="Times New Roman" w:hAnsi="Times New Roman"/>
          <w:sz w:val="28"/>
          <w:szCs w:val="28"/>
        </w:rPr>
        <w:t>основании</w:t>
      </w:r>
      <w:r>
        <w:rPr>
          <w:rFonts w:ascii="Times New Roman" w:hAnsi="Times New Roman"/>
          <w:sz w:val="28"/>
          <w:szCs w:val="28"/>
        </w:rPr>
        <w:t xml:space="preserve"> </w:t>
      </w:r>
      <w:r w:rsidRPr="009B77EC">
        <w:rPr>
          <w:rFonts w:ascii="Times New Roman" w:hAnsi="Times New Roman"/>
          <w:sz w:val="28"/>
          <w:szCs w:val="28"/>
        </w:rPr>
        <w:t>данных</w:t>
      </w:r>
      <w:r>
        <w:rPr>
          <w:rFonts w:ascii="Times New Roman" w:hAnsi="Times New Roman"/>
          <w:sz w:val="28"/>
          <w:szCs w:val="28"/>
        </w:rPr>
        <w:t xml:space="preserve"> </w:t>
      </w:r>
      <w:r w:rsidRPr="009B77EC">
        <w:rPr>
          <w:rFonts w:ascii="Times New Roman" w:hAnsi="Times New Roman"/>
          <w:sz w:val="28"/>
          <w:szCs w:val="28"/>
        </w:rPr>
        <w:t>рисунка</w:t>
      </w:r>
      <w:r>
        <w:rPr>
          <w:rFonts w:ascii="Times New Roman" w:hAnsi="Times New Roman"/>
          <w:sz w:val="28"/>
          <w:szCs w:val="28"/>
        </w:rPr>
        <w:t xml:space="preserve"> </w:t>
      </w:r>
      <w:r w:rsidR="00A9504D">
        <w:rPr>
          <w:rFonts w:ascii="Times New Roman" w:hAnsi="Times New Roman"/>
          <w:sz w:val="28"/>
          <w:szCs w:val="28"/>
        </w:rPr>
        <w:t>1</w:t>
      </w:r>
      <w:r>
        <w:rPr>
          <w:rFonts w:ascii="Times New Roman" w:hAnsi="Times New Roman"/>
          <w:sz w:val="28"/>
          <w:szCs w:val="28"/>
        </w:rPr>
        <w:t>5</w:t>
      </w:r>
      <w:r w:rsidRPr="009B77EC">
        <w:rPr>
          <w:rFonts w:ascii="Times New Roman" w:hAnsi="Times New Roman"/>
          <w:sz w:val="28"/>
          <w:szCs w:val="28"/>
        </w:rPr>
        <w:t>,</w:t>
      </w:r>
      <w:r>
        <w:rPr>
          <w:rFonts w:ascii="Times New Roman" w:hAnsi="Times New Roman"/>
          <w:sz w:val="28"/>
          <w:szCs w:val="28"/>
        </w:rPr>
        <w:t xml:space="preserve"> </w:t>
      </w:r>
      <w:r w:rsidRPr="009B77EC">
        <w:rPr>
          <w:rFonts w:ascii="Times New Roman" w:hAnsi="Times New Roman"/>
          <w:sz w:val="28"/>
          <w:szCs w:val="28"/>
        </w:rPr>
        <w:t>можно</w:t>
      </w:r>
      <w:r>
        <w:rPr>
          <w:rFonts w:ascii="Times New Roman" w:hAnsi="Times New Roman"/>
          <w:sz w:val="28"/>
          <w:szCs w:val="28"/>
        </w:rPr>
        <w:t xml:space="preserve"> </w:t>
      </w:r>
      <w:r w:rsidRPr="009B77EC">
        <w:rPr>
          <w:rFonts w:ascii="Times New Roman" w:hAnsi="Times New Roman"/>
          <w:sz w:val="28"/>
          <w:szCs w:val="28"/>
        </w:rPr>
        <w:t>сделать</w:t>
      </w:r>
      <w:r>
        <w:rPr>
          <w:rFonts w:ascii="Times New Roman" w:hAnsi="Times New Roman"/>
          <w:sz w:val="28"/>
          <w:szCs w:val="28"/>
        </w:rPr>
        <w:t xml:space="preserve"> </w:t>
      </w:r>
      <w:r w:rsidRPr="009B77EC">
        <w:rPr>
          <w:rFonts w:ascii="Times New Roman" w:hAnsi="Times New Roman"/>
          <w:sz w:val="28"/>
          <w:szCs w:val="28"/>
        </w:rPr>
        <w:t>вывод,</w:t>
      </w:r>
      <w:r>
        <w:rPr>
          <w:rFonts w:ascii="Times New Roman" w:hAnsi="Times New Roman"/>
          <w:sz w:val="28"/>
          <w:szCs w:val="28"/>
        </w:rPr>
        <w:t xml:space="preserve"> </w:t>
      </w:r>
      <w:r w:rsidRPr="009B77EC">
        <w:rPr>
          <w:rFonts w:ascii="Times New Roman" w:hAnsi="Times New Roman"/>
          <w:sz w:val="28"/>
          <w:szCs w:val="28"/>
        </w:rPr>
        <w:t>что</w:t>
      </w:r>
      <w:r>
        <w:rPr>
          <w:rFonts w:ascii="Times New Roman" w:hAnsi="Times New Roman"/>
          <w:sz w:val="28"/>
          <w:szCs w:val="28"/>
        </w:rPr>
        <w:t xml:space="preserve"> </w:t>
      </w:r>
      <w:r w:rsidRPr="009B77EC">
        <w:rPr>
          <w:rFonts w:ascii="Times New Roman" w:hAnsi="Times New Roman"/>
          <w:sz w:val="28"/>
          <w:szCs w:val="28"/>
        </w:rPr>
        <w:t>одним</w:t>
      </w:r>
      <w:r>
        <w:rPr>
          <w:rFonts w:ascii="Times New Roman" w:hAnsi="Times New Roman"/>
          <w:sz w:val="28"/>
          <w:szCs w:val="28"/>
        </w:rPr>
        <w:t xml:space="preserve"> </w:t>
      </w:r>
      <w:r w:rsidRPr="009B77EC">
        <w:rPr>
          <w:rFonts w:ascii="Times New Roman" w:hAnsi="Times New Roman"/>
          <w:sz w:val="28"/>
          <w:szCs w:val="28"/>
        </w:rPr>
        <w:t>из основных</w:t>
      </w:r>
      <w:r>
        <w:rPr>
          <w:rFonts w:ascii="Times New Roman" w:hAnsi="Times New Roman"/>
          <w:sz w:val="28"/>
          <w:szCs w:val="28"/>
        </w:rPr>
        <w:t xml:space="preserve"> </w:t>
      </w:r>
      <w:r w:rsidRPr="009B77EC">
        <w:rPr>
          <w:rFonts w:ascii="Times New Roman" w:hAnsi="Times New Roman"/>
          <w:sz w:val="28"/>
          <w:szCs w:val="28"/>
        </w:rPr>
        <w:t>федеральных</w:t>
      </w:r>
      <w:r>
        <w:rPr>
          <w:rFonts w:ascii="Times New Roman" w:hAnsi="Times New Roman"/>
          <w:sz w:val="28"/>
          <w:szCs w:val="28"/>
        </w:rPr>
        <w:t xml:space="preserve"> </w:t>
      </w:r>
      <w:r w:rsidRPr="009B77EC">
        <w:rPr>
          <w:rFonts w:ascii="Times New Roman" w:hAnsi="Times New Roman"/>
          <w:sz w:val="28"/>
          <w:szCs w:val="28"/>
        </w:rPr>
        <w:t>округов</w:t>
      </w:r>
      <w:r>
        <w:rPr>
          <w:rFonts w:ascii="Times New Roman" w:hAnsi="Times New Roman"/>
          <w:sz w:val="28"/>
          <w:szCs w:val="28"/>
        </w:rPr>
        <w:t xml:space="preserve"> </w:t>
      </w:r>
      <w:r w:rsidRPr="009B77EC">
        <w:rPr>
          <w:rFonts w:ascii="Times New Roman" w:hAnsi="Times New Roman"/>
          <w:sz w:val="28"/>
          <w:szCs w:val="28"/>
        </w:rPr>
        <w:t>Российской</w:t>
      </w:r>
      <w:r>
        <w:rPr>
          <w:rFonts w:ascii="Times New Roman" w:hAnsi="Times New Roman"/>
          <w:sz w:val="28"/>
          <w:szCs w:val="28"/>
        </w:rPr>
        <w:t xml:space="preserve"> </w:t>
      </w:r>
      <w:r w:rsidRPr="009B77EC">
        <w:rPr>
          <w:rFonts w:ascii="Times New Roman" w:hAnsi="Times New Roman"/>
          <w:sz w:val="28"/>
          <w:szCs w:val="28"/>
        </w:rPr>
        <w:t>Федерации</w:t>
      </w:r>
      <w:r>
        <w:rPr>
          <w:rFonts w:ascii="Times New Roman" w:hAnsi="Times New Roman"/>
          <w:sz w:val="28"/>
          <w:szCs w:val="28"/>
        </w:rPr>
        <w:t xml:space="preserve"> </w:t>
      </w:r>
      <w:r w:rsidRPr="009B77EC">
        <w:rPr>
          <w:rFonts w:ascii="Times New Roman" w:hAnsi="Times New Roman"/>
          <w:sz w:val="28"/>
          <w:szCs w:val="28"/>
        </w:rPr>
        <w:t>по</w:t>
      </w:r>
      <w:r>
        <w:rPr>
          <w:rFonts w:ascii="Times New Roman" w:hAnsi="Times New Roman"/>
          <w:sz w:val="28"/>
          <w:szCs w:val="28"/>
        </w:rPr>
        <w:t xml:space="preserve"> </w:t>
      </w:r>
      <w:r w:rsidRPr="009B77EC">
        <w:rPr>
          <w:rFonts w:ascii="Times New Roman" w:hAnsi="Times New Roman"/>
          <w:sz w:val="28"/>
          <w:szCs w:val="28"/>
        </w:rPr>
        <w:t>показателям занятости является Центральный федеральный округ,</w:t>
      </w:r>
      <w:r>
        <w:rPr>
          <w:rFonts w:ascii="Times New Roman" w:hAnsi="Times New Roman"/>
          <w:sz w:val="28"/>
          <w:szCs w:val="28"/>
        </w:rPr>
        <w:t xml:space="preserve"> </w:t>
      </w:r>
      <w:r w:rsidRPr="009B77EC">
        <w:rPr>
          <w:rFonts w:ascii="Times New Roman" w:hAnsi="Times New Roman"/>
          <w:sz w:val="28"/>
          <w:szCs w:val="28"/>
        </w:rPr>
        <w:t xml:space="preserve">где их число составляет </w:t>
      </w:r>
      <w:r>
        <w:rPr>
          <w:rFonts w:ascii="Times New Roman" w:hAnsi="Times New Roman"/>
          <w:sz w:val="28"/>
          <w:szCs w:val="28"/>
        </w:rPr>
        <w:t>20498,5</w:t>
      </w:r>
      <w:r w:rsidRPr="009B77EC">
        <w:rPr>
          <w:rFonts w:ascii="Times New Roman" w:hAnsi="Times New Roman"/>
          <w:sz w:val="28"/>
          <w:szCs w:val="28"/>
        </w:rPr>
        <w:t xml:space="preserve"> тыс. чел. При этом среднемесячная заработная плата составляет </w:t>
      </w:r>
      <w:r>
        <w:rPr>
          <w:rFonts w:ascii="Times New Roman" w:hAnsi="Times New Roman"/>
          <w:sz w:val="28"/>
          <w:szCs w:val="28"/>
        </w:rPr>
        <w:t xml:space="preserve">40990 </w:t>
      </w:r>
      <w:r w:rsidRPr="009B77EC">
        <w:rPr>
          <w:rFonts w:ascii="Times New Roman" w:hAnsi="Times New Roman"/>
          <w:sz w:val="28"/>
          <w:szCs w:val="28"/>
        </w:rPr>
        <w:t xml:space="preserve">тыс. руб., что является одним из высоких показателей по стране. </w:t>
      </w:r>
    </w:p>
    <w:p w:rsidR="005F40F7" w:rsidRDefault="005F40F7" w:rsidP="00DE2922">
      <w:pPr>
        <w:spacing w:after="0" w:line="360" w:lineRule="auto"/>
        <w:ind w:firstLine="851"/>
        <w:jc w:val="both"/>
        <w:rPr>
          <w:rFonts w:ascii="Times New Roman" w:hAnsi="Times New Roman"/>
          <w:sz w:val="28"/>
          <w:szCs w:val="28"/>
        </w:rPr>
      </w:pPr>
      <w:r w:rsidRPr="009B77EC">
        <w:rPr>
          <w:rFonts w:ascii="Times New Roman" w:hAnsi="Times New Roman"/>
          <w:sz w:val="28"/>
          <w:szCs w:val="28"/>
        </w:rPr>
        <w:t>На втором месте по показателю численности занятых стоит Приволжский федеральный</w:t>
      </w:r>
      <w:r>
        <w:rPr>
          <w:rFonts w:ascii="Times New Roman" w:hAnsi="Times New Roman"/>
          <w:sz w:val="28"/>
          <w:szCs w:val="28"/>
        </w:rPr>
        <w:t xml:space="preserve"> </w:t>
      </w:r>
      <w:r w:rsidRPr="009B77EC">
        <w:rPr>
          <w:rFonts w:ascii="Times New Roman" w:hAnsi="Times New Roman"/>
          <w:sz w:val="28"/>
          <w:szCs w:val="28"/>
        </w:rPr>
        <w:t xml:space="preserve">округ с </w:t>
      </w:r>
      <w:r>
        <w:rPr>
          <w:rFonts w:ascii="Times New Roman" w:hAnsi="Times New Roman"/>
          <w:sz w:val="28"/>
          <w:szCs w:val="28"/>
        </w:rPr>
        <w:t xml:space="preserve">14062,9 </w:t>
      </w:r>
      <w:r w:rsidRPr="009B77EC">
        <w:rPr>
          <w:rFonts w:ascii="Times New Roman" w:hAnsi="Times New Roman"/>
          <w:sz w:val="28"/>
          <w:szCs w:val="28"/>
        </w:rPr>
        <w:t>тыс.</w:t>
      </w:r>
      <w:r>
        <w:rPr>
          <w:rFonts w:ascii="Times New Roman" w:hAnsi="Times New Roman"/>
          <w:sz w:val="28"/>
          <w:szCs w:val="28"/>
        </w:rPr>
        <w:t xml:space="preserve"> </w:t>
      </w:r>
      <w:r w:rsidRPr="009B77EC">
        <w:rPr>
          <w:rFonts w:ascii="Times New Roman" w:hAnsi="Times New Roman"/>
          <w:sz w:val="28"/>
          <w:szCs w:val="28"/>
        </w:rPr>
        <w:t>человек,</w:t>
      </w:r>
      <w:r>
        <w:rPr>
          <w:rFonts w:ascii="Times New Roman" w:hAnsi="Times New Roman"/>
          <w:sz w:val="28"/>
          <w:szCs w:val="28"/>
        </w:rPr>
        <w:t xml:space="preserve"> </w:t>
      </w:r>
      <w:r w:rsidRPr="009B77EC">
        <w:rPr>
          <w:rFonts w:ascii="Times New Roman" w:hAnsi="Times New Roman"/>
          <w:sz w:val="28"/>
          <w:szCs w:val="28"/>
        </w:rPr>
        <w:t>при</w:t>
      </w:r>
      <w:r>
        <w:rPr>
          <w:rFonts w:ascii="Times New Roman" w:hAnsi="Times New Roman"/>
          <w:sz w:val="28"/>
          <w:szCs w:val="28"/>
        </w:rPr>
        <w:t xml:space="preserve"> </w:t>
      </w:r>
      <w:r w:rsidRPr="009B77EC">
        <w:rPr>
          <w:rFonts w:ascii="Times New Roman" w:hAnsi="Times New Roman"/>
          <w:sz w:val="28"/>
          <w:szCs w:val="28"/>
        </w:rPr>
        <w:t>этом</w:t>
      </w:r>
      <w:r>
        <w:rPr>
          <w:rFonts w:ascii="Times New Roman" w:hAnsi="Times New Roman"/>
          <w:sz w:val="28"/>
          <w:szCs w:val="28"/>
        </w:rPr>
        <w:t xml:space="preserve"> </w:t>
      </w:r>
      <w:r w:rsidRPr="009B77EC">
        <w:rPr>
          <w:rFonts w:ascii="Times New Roman" w:hAnsi="Times New Roman"/>
          <w:sz w:val="28"/>
          <w:szCs w:val="28"/>
        </w:rPr>
        <w:t xml:space="preserve">среднемесячная заработная плата составляет всего </w:t>
      </w:r>
      <w:r>
        <w:rPr>
          <w:rFonts w:ascii="Times New Roman" w:hAnsi="Times New Roman"/>
          <w:sz w:val="28"/>
          <w:szCs w:val="28"/>
        </w:rPr>
        <w:t>25544</w:t>
      </w:r>
      <w:r w:rsidRPr="009B77EC">
        <w:rPr>
          <w:rFonts w:ascii="Times New Roman" w:hAnsi="Times New Roman"/>
          <w:sz w:val="28"/>
          <w:szCs w:val="28"/>
        </w:rPr>
        <w:t xml:space="preserve"> руб., что на 19 404 руб. меньше, чем в </w:t>
      </w:r>
      <w:r>
        <w:rPr>
          <w:rFonts w:ascii="Times New Roman" w:hAnsi="Times New Roman"/>
          <w:sz w:val="28"/>
          <w:szCs w:val="28"/>
        </w:rPr>
        <w:t xml:space="preserve">15446 тыс. руб. чем в </w:t>
      </w:r>
      <w:r w:rsidRPr="009B77EC">
        <w:rPr>
          <w:rFonts w:ascii="Times New Roman" w:hAnsi="Times New Roman"/>
          <w:sz w:val="28"/>
          <w:szCs w:val="28"/>
        </w:rPr>
        <w:t>Центральном</w:t>
      </w:r>
      <w:r>
        <w:rPr>
          <w:rFonts w:ascii="Times New Roman" w:hAnsi="Times New Roman"/>
          <w:sz w:val="28"/>
          <w:szCs w:val="28"/>
        </w:rPr>
        <w:t xml:space="preserve"> федеральном округе</w:t>
      </w:r>
      <w:r w:rsidRPr="009B77EC">
        <w:rPr>
          <w:rFonts w:ascii="Times New Roman" w:hAnsi="Times New Roman"/>
          <w:sz w:val="28"/>
          <w:szCs w:val="28"/>
        </w:rPr>
        <w:t>.</w:t>
      </w:r>
      <w:r>
        <w:rPr>
          <w:rFonts w:ascii="Times New Roman" w:hAnsi="Times New Roman"/>
          <w:sz w:val="28"/>
          <w:szCs w:val="28"/>
        </w:rPr>
        <w:t xml:space="preserve"> </w:t>
      </w:r>
      <w:r w:rsidRPr="009B77EC">
        <w:rPr>
          <w:rFonts w:ascii="Times New Roman" w:hAnsi="Times New Roman"/>
          <w:sz w:val="28"/>
          <w:szCs w:val="28"/>
        </w:rPr>
        <w:t>Одна</w:t>
      </w:r>
      <w:r>
        <w:rPr>
          <w:rFonts w:ascii="Times New Roman" w:hAnsi="Times New Roman"/>
          <w:sz w:val="28"/>
          <w:szCs w:val="28"/>
        </w:rPr>
        <w:t xml:space="preserve"> </w:t>
      </w:r>
      <w:r w:rsidRPr="009B77EC">
        <w:rPr>
          <w:rFonts w:ascii="Times New Roman" w:hAnsi="Times New Roman"/>
          <w:sz w:val="28"/>
          <w:szCs w:val="28"/>
        </w:rPr>
        <w:t>из</w:t>
      </w:r>
      <w:r>
        <w:rPr>
          <w:rFonts w:ascii="Times New Roman" w:hAnsi="Times New Roman"/>
          <w:sz w:val="28"/>
          <w:szCs w:val="28"/>
        </w:rPr>
        <w:t xml:space="preserve"> </w:t>
      </w:r>
      <w:r w:rsidRPr="009B77EC">
        <w:rPr>
          <w:rFonts w:ascii="Times New Roman" w:hAnsi="Times New Roman"/>
          <w:sz w:val="28"/>
          <w:szCs w:val="28"/>
        </w:rPr>
        <w:t>самых</w:t>
      </w:r>
      <w:r>
        <w:rPr>
          <w:rFonts w:ascii="Times New Roman" w:hAnsi="Times New Roman"/>
          <w:sz w:val="28"/>
          <w:szCs w:val="28"/>
        </w:rPr>
        <w:t xml:space="preserve"> </w:t>
      </w:r>
      <w:r w:rsidRPr="009B77EC">
        <w:rPr>
          <w:rFonts w:ascii="Times New Roman" w:hAnsi="Times New Roman"/>
          <w:sz w:val="28"/>
          <w:szCs w:val="28"/>
        </w:rPr>
        <w:t>высоких</w:t>
      </w:r>
      <w:r>
        <w:rPr>
          <w:rFonts w:ascii="Times New Roman" w:hAnsi="Times New Roman"/>
          <w:sz w:val="28"/>
          <w:szCs w:val="28"/>
        </w:rPr>
        <w:t xml:space="preserve"> </w:t>
      </w:r>
      <w:r w:rsidRPr="009B77EC">
        <w:rPr>
          <w:rFonts w:ascii="Times New Roman" w:hAnsi="Times New Roman"/>
          <w:sz w:val="28"/>
          <w:szCs w:val="28"/>
        </w:rPr>
        <w:t>среднемесячных</w:t>
      </w:r>
      <w:r>
        <w:rPr>
          <w:rFonts w:ascii="Times New Roman" w:hAnsi="Times New Roman"/>
          <w:sz w:val="28"/>
          <w:szCs w:val="28"/>
        </w:rPr>
        <w:t xml:space="preserve"> </w:t>
      </w:r>
      <w:r w:rsidRPr="009B77EC">
        <w:rPr>
          <w:rFonts w:ascii="Times New Roman" w:hAnsi="Times New Roman"/>
          <w:sz w:val="28"/>
          <w:szCs w:val="28"/>
        </w:rPr>
        <w:t>заработных</w:t>
      </w:r>
      <w:r>
        <w:rPr>
          <w:rFonts w:ascii="Times New Roman" w:hAnsi="Times New Roman"/>
          <w:sz w:val="28"/>
          <w:szCs w:val="28"/>
        </w:rPr>
        <w:t xml:space="preserve"> </w:t>
      </w:r>
      <w:r w:rsidRPr="009B77EC">
        <w:rPr>
          <w:rFonts w:ascii="Times New Roman" w:hAnsi="Times New Roman"/>
          <w:sz w:val="28"/>
          <w:szCs w:val="28"/>
        </w:rPr>
        <w:t>плат характерна</w:t>
      </w:r>
      <w:r>
        <w:rPr>
          <w:rFonts w:ascii="Times New Roman" w:hAnsi="Times New Roman"/>
          <w:sz w:val="28"/>
          <w:szCs w:val="28"/>
        </w:rPr>
        <w:t xml:space="preserve"> </w:t>
      </w:r>
      <w:r w:rsidRPr="009B77EC">
        <w:rPr>
          <w:rFonts w:ascii="Times New Roman" w:hAnsi="Times New Roman"/>
          <w:sz w:val="28"/>
          <w:szCs w:val="28"/>
        </w:rPr>
        <w:t>для</w:t>
      </w:r>
      <w:r>
        <w:rPr>
          <w:rFonts w:ascii="Times New Roman" w:hAnsi="Times New Roman"/>
          <w:sz w:val="28"/>
          <w:szCs w:val="28"/>
        </w:rPr>
        <w:t xml:space="preserve"> </w:t>
      </w:r>
      <w:r w:rsidRPr="009B77EC">
        <w:rPr>
          <w:rFonts w:ascii="Times New Roman" w:hAnsi="Times New Roman"/>
          <w:sz w:val="28"/>
          <w:szCs w:val="28"/>
        </w:rPr>
        <w:t>граждан</w:t>
      </w:r>
      <w:r>
        <w:rPr>
          <w:rFonts w:ascii="Times New Roman" w:hAnsi="Times New Roman"/>
          <w:sz w:val="28"/>
          <w:szCs w:val="28"/>
        </w:rPr>
        <w:t xml:space="preserve"> </w:t>
      </w:r>
      <w:r w:rsidRPr="009B77EC">
        <w:rPr>
          <w:rFonts w:ascii="Times New Roman" w:hAnsi="Times New Roman"/>
          <w:sz w:val="28"/>
          <w:szCs w:val="28"/>
        </w:rPr>
        <w:t>Дальневосточного</w:t>
      </w:r>
      <w:r>
        <w:rPr>
          <w:rFonts w:ascii="Times New Roman" w:hAnsi="Times New Roman"/>
          <w:sz w:val="28"/>
          <w:szCs w:val="28"/>
        </w:rPr>
        <w:t xml:space="preserve"> </w:t>
      </w:r>
      <w:r w:rsidRPr="009B77EC">
        <w:rPr>
          <w:rFonts w:ascii="Times New Roman" w:hAnsi="Times New Roman"/>
          <w:sz w:val="28"/>
          <w:szCs w:val="28"/>
        </w:rPr>
        <w:t>федерального</w:t>
      </w:r>
      <w:r>
        <w:rPr>
          <w:rFonts w:ascii="Times New Roman" w:hAnsi="Times New Roman"/>
          <w:sz w:val="28"/>
          <w:szCs w:val="28"/>
        </w:rPr>
        <w:t xml:space="preserve"> </w:t>
      </w:r>
      <w:r w:rsidRPr="009B77EC">
        <w:rPr>
          <w:rFonts w:ascii="Times New Roman" w:hAnsi="Times New Roman"/>
          <w:sz w:val="28"/>
          <w:szCs w:val="28"/>
        </w:rPr>
        <w:t>округа</w:t>
      </w:r>
      <w:r>
        <w:rPr>
          <w:rFonts w:ascii="Times New Roman" w:hAnsi="Times New Roman"/>
          <w:sz w:val="28"/>
          <w:szCs w:val="28"/>
        </w:rPr>
        <w:t xml:space="preserve"> </w:t>
      </w:r>
      <w:r w:rsidRPr="009B77EC">
        <w:rPr>
          <w:rFonts w:ascii="Times New Roman" w:hAnsi="Times New Roman"/>
          <w:sz w:val="28"/>
          <w:szCs w:val="28"/>
        </w:rPr>
        <w:t>и</w:t>
      </w:r>
      <w:r>
        <w:rPr>
          <w:rFonts w:ascii="Times New Roman" w:hAnsi="Times New Roman"/>
          <w:sz w:val="28"/>
          <w:szCs w:val="28"/>
        </w:rPr>
        <w:t xml:space="preserve"> </w:t>
      </w:r>
      <w:r w:rsidRPr="009B77EC">
        <w:rPr>
          <w:rFonts w:ascii="Times New Roman" w:hAnsi="Times New Roman"/>
          <w:sz w:val="28"/>
          <w:szCs w:val="28"/>
        </w:rPr>
        <w:t xml:space="preserve">составляет </w:t>
      </w:r>
      <w:r>
        <w:rPr>
          <w:rFonts w:ascii="Times New Roman" w:hAnsi="Times New Roman"/>
          <w:sz w:val="28"/>
          <w:szCs w:val="28"/>
        </w:rPr>
        <w:t xml:space="preserve">34344 </w:t>
      </w:r>
      <w:r w:rsidRPr="009B77EC">
        <w:rPr>
          <w:rFonts w:ascii="Times New Roman" w:hAnsi="Times New Roman"/>
          <w:sz w:val="28"/>
          <w:szCs w:val="28"/>
        </w:rPr>
        <w:t>руб.,</w:t>
      </w:r>
      <w:r>
        <w:rPr>
          <w:rFonts w:ascii="Times New Roman" w:hAnsi="Times New Roman"/>
          <w:sz w:val="28"/>
          <w:szCs w:val="28"/>
        </w:rPr>
        <w:t xml:space="preserve"> </w:t>
      </w:r>
      <w:r w:rsidRPr="009B77EC">
        <w:rPr>
          <w:rFonts w:ascii="Times New Roman" w:hAnsi="Times New Roman"/>
          <w:sz w:val="28"/>
          <w:szCs w:val="28"/>
        </w:rPr>
        <w:t>а</w:t>
      </w:r>
      <w:r>
        <w:rPr>
          <w:rFonts w:ascii="Times New Roman" w:hAnsi="Times New Roman"/>
          <w:sz w:val="28"/>
          <w:szCs w:val="28"/>
        </w:rPr>
        <w:t xml:space="preserve"> </w:t>
      </w:r>
      <w:r w:rsidRPr="009B77EC">
        <w:rPr>
          <w:rFonts w:ascii="Times New Roman" w:hAnsi="Times New Roman"/>
          <w:sz w:val="28"/>
          <w:szCs w:val="28"/>
        </w:rPr>
        <w:lastRenderedPageBreak/>
        <w:t>меньше</w:t>
      </w:r>
      <w:r>
        <w:rPr>
          <w:rFonts w:ascii="Times New Roman" w:hAnsi="Times New Roman"/>
          <w:sz w:val="28"/>
          <w:szCs w:val="28"/>
        </w:rPr>
        <w:t xml:space="preserve"> </w:t>
      </w:r>
      <w:r w:rsidRPr="009B77EC">
        <w:rPr>
          <w:rFonts w:ascii="Times New Roman" w:hAnsi="Times New Roman"/>
          <w:sz w:val="28"/>
          <w:szCs w:val="28"/>
        </w:rPr>
        <w:t>всего</w:t>
      </w:r>
      <w:r>
        <w:rPr>
          <w:rFonts w:ascii="Times New Roman" w:hAnsi="Times New Roman"/>
          <w:sz w:val="28"/>
          <w:szCs w:val="28"/>
        </w:rPr>
        <w:t xml:space="preserve"> </w:t>
      </w:r>
      <w:r w:rsidRPr="009B77EC">
        <w:rPr>
          <w:rFonts w:ascii="Times New Roman" w:hAnsi="Times New Roman"/>
          <w:sz w:val="28"/>
          <w:szCs w:val="28"/>
        </w:rPr>
        <w:t>получают</w:t>
      </w:r>
      <w:r>
        <w:rPr>
          <w:rFonts w:ascii="Times New Roman" w:hAnsi="Times New Roman"/>
          <w:sz w:val="28"/>
          <w:szCs w:val="28"/>
        </w:rPr>
        <w:t xml:space="preserve"> </w:t>
      </w:r>
      <w:r w:rsidRPr="009B77EC">
        <w:rPr>
          <w:rFonts w:ascii="Times New Roman" w:hAnsi="Times New Roman"/>
          <w:sz w:val="28"/>
          <w:szCs w:val="28"/>
        </w:rPr>
        <w:t>жители</w:t>
      </w:r>
      <w:r>
        <w:rPr>
          <w:rFonts w:ascii="Times New Roman" w:hAnsi="Times New Roman"/>
          <w:sz w:val="28"/>
          <w:szCs w:val="28"/>
        </w:rPr>
        <w:t xml:space="preserve"> </w:t>
      </w:r>
      <w:r w:rsidRPr="009B77EC">
        <w:rPr>
          <w:rFonts w:ascii="Times New Roman" w:hAnsi="Times New Roman"/>
          <w:sz w:val="28"/>
          <w:szCs w:val="28"/>
        </w:rPr>
        <w:t>Северо-Кавказского федерального округа (</w:t>
      </w:r>
      <w:r>
        <w:rPr>
          <w:rFonts w:ascii="Times New Roman" w:hAnsi="Times New Roman"/>
          <w:sz w:val="28"/>
          <w:szCs w:val="28"/>
        </w:rPr>
        <w:t>20578</w:t>
      </w:r>
      <w:r w:rsidRPr="009B77EC">
        <w:rPr>
          <w:rFonts w:ascii="Times New Roman" w:hAnsi="Times New Roman"/>
          <w:sz w:val="28"/>
          <w:szCs w:val="28"/>
        </w:rPr>
        <w:t xml:space="preserve"> руб. в месяц).</w:t>
      </w:r>
      <w:r>
        <w:rPr>
          <w:rFonts w:ascii="Times New Roman" w:hAnsi="Times New Roman"/>
          <w:sz w:val="28"/>
          <w:szCs w:val="28"/>
        </w:rPr>
        <w:t xml:space="preserve"> </w:t>
      </w:r>
      <w:r w:rsidRPr="009B77EC">
        <w:rPr>
          <w:rFonts w:ascii="Times New Roman" w:hAnsi="Times New Roman"/>
          <w:sz w:val="28"/>
          <w:szCs w:val="28"/>
        </w:rPr>
        <w:t xml:space="preserve"> </w:t>
      </w:r>
    </w:p>
    <w:p w:rsidR="005F40F7" w:rsidRDefault="005F40F7" w:rsidP="00DE2922">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Для того чтобы распределить как происходит распределение занятого населения по рабочим местам исходя их видов экономической деятельности организаций, составим </w:t>
      </w:r>
      <w:r w:rsidR="00A9504D">
        <w:rPr>
          <w:rFonts w:ascii="Times New Roman" w:hAnsi="Times New Roman"/>
          <w:sz w:val="28"/>
          <w:szCs w:val="28"/>
        </w:rPr>
        <w:t>Приложение 1</w:t>
      </w:r>
      <w:r>
        <w:rPr>
          <w:rFonts w:ascii="Times New Roman" w:hAnsi="Times New Roman"/>
          <w:sz w:val="28"/>
          <w:szCs w:val="28"/>
        </w:rPr>
        <w:t>.</w:t>
      </w:r>
    </w:p>
    <w:p w:rsidR="005F40F7" w:rsidRDefault="005F40F7" w:rsidP="00DE2922">
      <w:pPr>
        <w:spacing w:after="0" w:line="360" w:lineRule="auto"/>
        <w:ind w:firstLine="851"/>
        <w:jc w:val="both"/>
        <w:rPr>
          <w:rFonts w:ascii="Times New Roman" w:hAnsi="Times New Roman"/>
          <w:sz w:val="28"/>
          <w:szCs w:val="28"/>
        </w:rPr>
      </w:pPr>
      <w:r>
        <w:rPr>
          <w:rFonts w:ascii="Times New Roman" w:hAnsi="Times New Roman"/>
          <w:sz w:val="28"/>
          <w:szCs w:val="28"/>
        </w:rPr>
        <w:t xml:space="preserve">Из оценки трудоустройство по рабочим местам следует, что за 2017-2019 г. основная часть населения занята в торговле: 19% по итогам 2019 г. или 13496,9 тыс. чел. при этом наблюдается снижение и количества на 1,3% относительно 2018 г. Также существенное число граждан занято в обрабатывающем производстве: </w:t>
      </w:r>
      <w:r w:rsidRPr="00C64F03">
        <w:rPr>
          <w:rFonts w:ascii="Times New Roman" w:hAnsi="Times New Roman"/>
          <w:sz w:val="28"/>
          <w:szCs w:val="28"/>
        </w:rPr>
        <w:t>9962,7</w:t>
      </w:r>
      <w:r>
        <w:rPr>
          <w:rFonts w:ascii="Times New Roman" w:hAnsi="Times New Roman"/>
          <w:sz w:val="28"/>
          <w:szCs w:val="28"/>
        </w:rPr>
        <w:t xml:space="preserve"> тыс. чел. в 2019 г. или 14% от общего числа трудоустроенных, при этом по данной категории наблюдается снижение на 1% относительно 2018 г.</w:t>
      </w:r>
    </w:p>
    <w:p w:rsidR="005F40F7" w:rsidRDefault="005F40F7" w:rsidP="00DE2922">
      <w:pPr>
        <w:spacing w:after="0" w:line="360" w:lineRule="auto"/>
        <w:ind w:firstLine="851"/>
        <w:jc w:val="both"/>
        <w:rPr>
          <w:rFonts w:ascii="Times New Roman" w:hAnsi="Times New Roman"/>
          <w:sz w:val="28"/>
          <w:szCs w:val="28"/>
        </w:rPr>
      </w:pPr>
      <w:r>
        <w:rPr>
          <w:rFonts w:ascii="Times New Roman" w:hAnsi="Times New Roman"/>
          <w:sz w:val="28"/>
          <w:szCs w:val="28"/>
        </w:rPr>
        <w:t xml:space="preserve">В целом же по итогам 2019 г. количество занятых составило </w:t>
      </w:r>
      <w:r w:rsidRPr="00C64F03">
        <w:rPr>
          <w:rFonts w:ascii="Times New Roman" w:hAnsi="Times New Roman"/>
          <w:sz w:val="28"/>
          <w:szCs w:val="28"/>
        </w:rPr>
        <w:t>71064,5</w:t>
      </w:r>
      <w:r>
        <w:rPr>
          <w:rFonts w:ascii="Times New Roman" w:hAnsi="Times New Roman"/>
          <w:sz w:val="28"/>
          <w:szCs w:val="28"/>
        </w:rPr>
        <w:t xml:space="preserve"> тыс. чел., что на 0,7% меньше 2018 г. В 2019 г. наблюдается снижение по основным видам деятельности организаций, незначительный рост прослеживается только по деятельности гостиниц и организаций общественно  питания (2,4%), административных и сопутствующих услуг (3,33%), добыче полезных ископаемых (1%). </w:t>
      </w:r>
    </w:p>
    <w:p w:rsidR="005F40F7" w:rsidRDefault="005F40F7" w:rsidP="00DE2922">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Далее необходимо рассмотреть по каким должностям распределяются сотрудники на своих рабочих местах, для этого составим </w:t>
      </w:r>
      <w:r w:rsidR="00A9504D">
        <w:rPr>
          <w:rFonts w:ascii="Times New Roman" w:hAnsi="Times New Roman"/>
          <w:sz w:val="28"/>
          <w:szCs w:val="28"/>
        </w:rPr>
        <w:t>Приложение 2</w:t>
      </w:r>
      <w:r>
        <w:rPr>
          <w:rFonts w:ascii="Times New Roman" w:hAnsi="Times New Roman"/>
          <w:sz w:val="28"/>
          <w:szCs w:val="28"/>
        </w:rPr>
        <w:t>.</w:t>
      </w:r>
    </w:p>
    <w:p w:rsidR="005F40F7" w:rsidRDefault="005F40F7" w:rsidP="00DE2922">
      <w:pPr>
        <w:spacing w:after="0" w:line="360" w:lineRule="auto"/>
        <w:ind w:firstLine="851"/>
        <w:jc w:val="both"/>
        <w:rPr>
          <w:rFonts w:ascii="Times New Roman" w:hAnsi="Times New Roman"/>
          <w:sz w:val="28"/>
          <w:szCs w:val="28"/>
        </w:rPr>
      </w:pPr>
      <w:r>
        <w:rPr>
          <w:rFonts w:ascii="Times New Roman" w:hAnsi="Times New Roman"/>
          <w:sz w:val="28"/>
          <w:szCs w:val="28"/>
        </w:rPr>
        <w:t xml:space="preserve">Из полученных расчетов видно, что за 2017-2019 гг. среди всех трудоустроенных 51% составляют мужчины и 49% женщины. Наибольшую группу занятых составляют специалисты высшего уровня квалификации 17910 тыс. чел. в 2019 г. или 25% от их общего числа. При этом необходимо отметить, что в данной группе в своем большинстве работают женщины: 11231 тыс. чел. в 2019 г. или 32,2% всех трудоустроенных женщин. Значительная часть граждан сосредоточены также в сфере торговли: 11267 тыс. чел. в 2019 г., при этом в большинстве своем тут также работают женщины. На рабочих </w:t>
      </w:r>
      <w:r>
        <w:rPr>
          <w:rFonts w:ascii="Times New Roman" w:hAnsi="Times New Roman"/>
          <w:sz w:val="28"/>
          <w:szCs w:val="28"/>
        </w:rPr>
        <w:lastRenderedPageBreak/>
        <w:t>промышленности и строительства в 2019 г. приходилось 13,4% всех занятых рабочих мест, в данной категории в большинстве своем заняты мужчины.</w:t>
      </w:r>
    </w:p>
    <w:p w:rsidR="005F40F7" w:rsidRDefault="005F40F7" w:rsidP="00DE2922">
      <w:pPr>
        <w:spacing w:after="0" w:line="360" w:lineRule="auto"/>
        <w:ind w:firstLine="851"/>
        <w:jc w:val="both"/>
        <w:rPr>
          <w:rFonts w:ascii="Times New Roman" w:hAnsi="Times New Roman"/>
          <w:sz w:val="28"/>
          <w:szCs w:val="28"/>
        </w:rPr>
      </w:pPr>
      <w:r w:rsidRPr="009B77EC">
        <w:rPr>
          <w:rFonts w:ascii="Times New Roman" w:hAnsi="Times New Roman"/>
          <w:sz w:val="28"/>
          <w:szCs w:val="28"/>
        </w:rPr>
        <w:t>Таким</w:t>
      </w:r>
      <w:r>
        <w:rPr>
          <w:rFonts w:ascii="Times New Roman" w:hAnsi="Times New Roman"/>
          <w:sz w:val="28"/>
          <w:szCs w:val="28"/>
        </w:rPr>
        <w:t xml:space="preserve"> </w:t>
      </w:r>
      <w:r w:rsidRPr="009B77EC">
        <w:rPr>
          <w:rFonts w:ascii="Times New Roman" w:hAnsi="Times New Roman"/>
          <w:sz w:val="28"/>
          <w:szCs w:val="28"/>
        </w:rPr>
        <w:t>образом,</w:t>
      </w:r>
      <w:r>
        <w:rPr>
          <w:rFonts w:ascii="Times New Roman" w:hAnsi="Times New Roman"/>
          <w:sz w:val="28"/>
          <w:szCs w:val="28"/>
        </w:rPr>
        <w:t xml:space="preserve"> </w:t>
      </w:r>
      <w:r w:rsidR="00A9504D">
        <w:rPr>
          <w:rFonts w:ascii="Times New Roman" w:hAnsi="Times New Roman"/>
          <w:sz w:val="28"/>
          <w:szCs w:val="28"/>
        </w:rPr>
        <w:t>из оценки влияния человеческого капитала на развитие экономики видно, что</w:t>
      </w:r>
      <w:r>
        <w:rPr>
          <w:rFonts w:ascii="Times New Roman" w:hAnsi="Times New Roman"/>
          <w:sz w:val="28"/>
          <w:szCs w:val="28"/>
        </w:rPr>
        <w:t xml:space="preserve"> </w:t>
      </w:r>
      <w:r w:rsidRPr="009B77EC">
        <w:rPr>
          <w:rFonts w:ascii="Times New Roman" w:hAnsi="Times New Roman"/>
          <w:sz w:val="28"/>
          <w:szCs w:val="28"/>
        </w:rPr>
        <w:t xml:space="preserve">наблюдались </w:t>
      </w:r>
      <w:r>
        <w:rPr>
          <w:rFonts w:ascii="Times New Roman" w:hAnsi="Times New Roman"/>
          <w:sz w:val="28"/>
          <w:szCs w:val="28"/>
        </w:rPr>
        <w:t xml:space="preserve">отрицательные </w:t>
      </w:r>
      <w:r w:rsidRPr="009B77EC">
        <w:rPr>
          <w:rFonts w:ascii="Times New Roman" w:hAnsi="Times New Roman"/>
          <w:sz w:val="28"/>
          <w:szCs w:val="28"/>
        </w:rPr>
        <w:t>тенденции</w:t>
      </w:r>
      <w:r>
        <w:rPr>
          <w:rFonts w:ascii="Times New Roman" w:hAnsi="Times New Roman"/>
          <w:sz w:val="28"/>
          <w:szCs w:val="28"/>
        </w:rPr>
        <w:t xml:space="preserve"> снижения </w:t>
      </w:r>
      <w:r w:rsidRPr="009B77EC">
        <w:rPr>
          <w:rFonts w:ascii="Times New Roman" w:hAnsi="Times New Roman"/>
          <w:sz w:val="28"/>
          <w:szCs w:val="28"/>
        </w:rPr>
        <w:t>занятости</w:t>
      </w:r>
      <w:r>
        <w:rPr>
          <w:rFonts w:ascii="Times New Roman" w:hAnsi="Times New Roman"/>
          <w:sz w:val="28"/>
          <w:szCs w:val="28"/>
        </w:rPr>
        <w:t xml:space="preserve"> </w:t>
      </w:r>
      <w:r w:rsidRPr="009B77EC">
        <w:rPr>
          <w:rFonts w:ascii="Times New Roman" w:hAnsi="Times New Roman"/>
          <w:sz w:val="28"/>
          <w:szCs w:val="28"/>
        </w:rPr>
        <w:t>населения. Функционирование</w:t>
      </w:r>
      <w:r>
        <w:rPr>
          <w:rFonts w:ascii="Times New Roman" w:hAnsi="Times New Roman"/>
          <w:sz w:val="28"/>
          <w:szCs w:val="28"/>
        </w:rPr>
        <w:t xml:space="preserve"> </w:t>
      </w:r>
      <w:r w:rsidRPr="009B77EC">
        <w:rPr>
          <w:rFonts w:ascii="Times New Roman" w:hAnsi="Times New Roman"/>
          <w:sz w:val="28"/>
          <w:szCs w:val="28"/>
        </w:rPr>
        <w:t>рынка</w:t>
      </w:r>
      <w:r>
        <w:rPr>
          <w:rFonts w:ascii="Times New Roman" w:hAnsi="Times New Roman"/>
          <w:sz w:val="28"/>
          <w:szCs w:val="28"/>
        </w:rPr>
        <w:t xml:space="preserve"> </w:t>
      </w:r>
      <w:r w:rsidRPr="009B77EC">
        <w:rPr>
          <w:rFonts w:ascii="Times New Roman" w:hAnsi="Times New Roman"/>
          <w:sz w:val="28"/>
          <w:szCs w:val="28"/>
        </w:rPr>
        <w:t>труда</w:t>
      </w:r>
      <w:r>
        <w:rPr>
          <w:rFonts w:ascii="Times New Roman" w:hAnsi="Times New Roman"/>
          <w:sz w:val="28"/>
          <w:szCs w:val="28"/>
        </w:rPr>
        <w:t xml:space="preserve"> </w:t>
      </w:r>
      <w:r w:rsidRPr="009B77EC">
        <w:rPr>
          <w:rFonts w:ascii="Times New Roman" w:hAnsi="Times New Roman"/>
          <w:sz w:val="28"/>
          <w:szCs w:val="28"/>
        </w:rPr>
        <w:t>требует</w:t>
      </w:r>
      <w:r>
        <w:rPr>
          <w:rFonts w:ascii="Times New Roman" w:hAnsi="Times New Roman"/>
          <w:sz w:val="28"/>
          <w:szCs w:val="28"/>
        </w:rPr>
        <w:t xml:space="preserve"> </w:t>
      </w:r>
      <w:r w:rsidRPr="009B77EC">
        <w:rPr>
          <w:rFonts w:ascii="Times New Roman" w:hAnsi="Times New Roman"/>
          <w:sz w:val="28"/>
          <w:szCs w:val="28"/>
        </w:rPr>
        <w:t>осуществления</w:t>
      </w:r>
      <w:r>
        <w:rPr>
          <w:rFonts w:ascii="Times New Roman" w:hAnsi="Times New Roman"/>
          <w:sz w:val="28"/>
          <w:szCs w:val="28"/>
        </w:rPr>
        <w:t xml:space="preserve"> </w:t>
      </w:r>
      <w:r w:rsidRPr="009B77EC">
        <w:rPr>
          <w:rFonts w:ascii="Times New Roman" w:hAnsi="Times New Roman"/>
          <w:sz w:val="28"/>
          <w:szCs w:val="28"/>
        </w:rPr>
        <w:t>мер, направленных</w:t>
      </w:r>
      <w:r>
        <w:rPr>
          <w:rFonts w:ascii="Times New Roman" w:hAnsi="Times New Roman"/>
          <w:sz w:val="28"/>
          <w:szCs w:val="28"/>
        </w:rPr>
        <w:t xml:space="preserve"> </w:t>
      </w:r>
      <w:r w:rsidRPr="009B77EC">
        <w:rPr>
          <w:rFonts w:ascii="Times New Roman" w:hAnsi="Times New Roman"/>
          <w:sz w:val="28"/>
          <w:szCs w:val="28"/>
        </w:rPr>
        <w:t>на</w:t>
      </w:r>
      <w:r>
        <w:rPr>
          <w:rFonts w:ascii="Times New Roman" w:hAnsi="Times New Roman"/>
          <w:sz w:val="28"/>
          <w:szCs w:val="28"/>
        </w:rPr>
        <w:t xml:space="preserve"> </w:t>
      </w:r>
      <w:r w:rsidRPr="009B77EC">
        <w:rPr>
          <w:rFonts w:ascii="Times New Roman" w:hAnsi="Times New Roman"/>
          <w:sz w:val="28"/>
          <w:szCs w:val="28"/>
        </w:rPr>
        <w:t>создание</w:t>
      </w:r>
      <w:r>
        <w:rPr>
          <w:rFonts w:ascii="Times New Roman" w:hAnsi="Times New Roman"/>
          <w:sz w:val="28"/>
          <w:szCs w:val="28"/>
        </w:rPr>
        <w:t xml:space="preserve"> </w:t>
      </w:r>
      <w:r w:rsidRPr="009B77EC">
        <w:rPr>
          <w:rFonts w:ascii="Times New Roman" w:hAnsi="Times New Roman"/>
          <w:sz w:val="28"/>
          <w:szCs w:val="28"/>
        </w:rPr>
        <w:t>условий</w:t>
      </w:r>
      <w:r>
        <w:rPr>
          <w:rFonts w:ascii="Times New Roman" w:hAnsi="Times New Roman"/>
          <w:sz w:val="28"/>
          <w:szCs w:val="28"/>
        </w:rPr>
        <w:t xml:space="preserve"> </w:t>
      </w:r>
      <w:r w:rsidRPr="009B77EC">
        <w:rPr>
          <w:rFonts w:ascii="Times New Roman" w:hAnsi="Times New Roman"/>
          <w:sz w:val="28"/>
          <w:szCs w:val="28"/>
        </w:rPr>
        <w:t>для</w:t>
      </w:r>
      <w:r>
        <w:rPr>
          <w:rFonts w:ascii="Times New Roman" w:hAnsi="Times New Roman"/>
          <w:sz w:val="28"/>
          <w:szCs w:val="28"/>
        </w:rPr>
        <w:t xml:space="preserve"> </w:t>
      </w:r>
      <w:r w:rsidRPr="009B77EC">
        <w:rPr>
          <w:rFonts w:ascii="Times New Roman" w:hAnsi="Times New Roman"/>
          <w:sz w:val="28"/>
          <w:szCs w:val="28"/>
        </w:rPr>
        <w:t>минимизации</w:t>
      </w:r>
      <w:r>
        <w:rPr>
          <w:rFonts w:ascii="Times New Roman" w:hAnsi="Times New Roman"/>
          <w:sz w:val="28"/>
          <w:szCs w:val="28"/>
        </w:rPr>
        <w:t xml:space="preserve"> </w:t>
      </w:r>
      <w:r w:rsidRPr="009B77EC">
        <w:rPr>
          <w:rFonts w:ascii="Times New Roman" w:hAnsi="Times New Roman"/>
          <w:sz w:val="28"/>
          <w:szCs w:val="28"/>
        </w:rPr>
        <w:t>негативного</w:t>
      </w:r>
      <w:r>
        <w:rPr>
          <w:rFonts w:ascii="Times New Roman" w:hAnsi="Times New Roman"/>
          <w:sz w:val="28"/>
          <w:szCs w:val="28"/>
        </w:rPr>
        <w:t xml:space="preserve"> </w:t>
      </w:r>
      <w:r w:rsidRPr="009B77EC">
        <w:rPr>
          <w:rFonts w:ascii="Times New Roman" w:hAnsi="Times New Roman"/>
          <w:sz w:val="28"/>
          <w:szCs w:val="28"/>
        </w:rPr>
        <w:t>влияния</w:t>
      </w:r>
      <w:r>
        <w:rPr>
          <w:rFonts w:ascii="Times New Roman" w:hAnsi="Times New Roman"/>
          <w:sz w:val="28"/>
          <w:szCs w:val="28"/>
        </w:rPr>
        <w:t xml:space="preserve"> </w:t>
      </w:r>
      <w:r w:rsidRPr="009B77EC">
        <w:rPr>
          <w:rFonts w:ascii="Times New Roman" w:hAnsi="Times New Roman"/>
          <w:sz w:val="28"/>
          <w:szCs w:val="28"/>
        </w:rPr>
        <w:t>кризисных</w:t>
      </w:r>
      <w:r>
        <w:rPr>
          <w:rFonts w:ascii="Times New Roman" w:hAnsi="Times New Roman"/>
          <w:sz w:val="28"/>
          <w:szCs w:val="28"/>
        </w:rPr>
        <w:t xml:space="preserve"> </w:t>
      </w:r>
      <w:r w:rsidRPr="009B77EC">
        <w:rPr>
          <w:rFonts w:ascii="Times New Roman" w:hAnsi="Times New Roman"/>
          <w:sz w:val="28"/>
          <w:szCs w:val="28"/>
        </w:rPr>
        <w:t>явлений</w:t>
      </w:r>
      <w:r>
        <w:rPr>
          <w:rFonts w:ascii="Times New Roman" w:hAnsi="Times New Roman"/>
          <w:sz w:val="28"/>
          <w:szCs w:val="28"/>
        </w:rPr>
        <w:t xml:space="preserve"> </w:t>
      </w:r>
      <w:r w:rsidRPr="009B77EC">
        <w:rPr>
          <w:rFonts w:ascii="Times New Roman" w:hAnsi="Times New Roman"/>
          <w:sz w:val="28"/>
          <w:szCs w:val="28"/>
        </w:rPr>
        <w:t>на</w:t>
      </w:r>
      <w:r>
        <w:rPr>
          <w:rFonts w:ascii="Times New Roman" w:hAnsi="Times New Roman"/>
          <w:sz w:val="28"/>
          <w:szCs w:val="28"/>
        </w:rPr>
        <w:t xml:space="preserve"> </w:t>
      </w:r>
      <w:r w:rsidRPr="009B77EC">
        <w:rPr>
          <w:rFonts w:ascii="Times New Roman" w:hAnsi="Times New Roman"/>
          <w:sz w:val="28"/>
          <w:szCs w:val="28"/>
        </w:rPr>
        <w:t>состояние</w:t>
      </w:r>
      <w:r>
        <w:rPr>
          <w:rFonts w:ascii="Times New Roman" w:hAnsi="Times New Roman"/>
          <w:sz w:val="28"/>
          <w:szCs w:val="28"/>
        </w:rPr>
        <w:t xml:space="preserve"> </w:t>
      </w:r>
      <w:r w:rsidRPr="009B77EC">
        <w:rPr>
          <w:rFonts w:ascii="Times New Roman" w:hAnsi="Times New Roman"/>
          <w:sz w:val="28"/>
          <w:szCs w:val="28"/>
        </w:rPr>
        <w:t>экономической</w:t>
      </w:r>
      <w:r>
        <w:rPr>
          <w:rFonts w:ascii="Times New Roman" w:hAnsi="Times New Roman"/>
          <w:sz w:val="28"/>
          <w:szCs w:val="28"/>
        </w:rPr>
        <w:t xml:space="preserve"> </w:t>
      </w:r>
      <w:r w:rsidRPr="009B77EC">
        <w:rPr>
          <w:rFonts w:ascii="Times New Roman" w:hAnsi="Times New Roman"/>
          <w:sz w:val="28"/>
          <w:szCs w:val="28"/>
        </w:rPr>
        <w:t>активности</w:t>
      </w:r>
      <w:r>
        <w:rPr>
          <w:rFonts w:ascii="Times New Roman" w:hAnsi="Times New Roman"/>
          <w:sz w:val="28"/>
          <w:szCs w:val="28"/>
        </w:rPr>
        <w:t xml:space="preserve"> </w:t>
      </w:r>
      <w:r w:rsidRPr="009B77EC">
        <w:rPr>
          <w:rFonts w:ascii="Times New Roman" w:hAnsi="Times New Roman"/>
          <w:sz w:val="28"/>
          <w:szCs w:val="28"/>
        </w:rPr>
        <w:t>населения, поддержание</w:t>
      </w:r>
      <w:r>
        <w:rPr>
          <w:rFonts w:ascii="Times New Roman" w:hAnsi="Times New Roman"/>
          <w:sz w:val="28"/>
          <w:szCs w:val="28"/>
        </w:rPr>
        <w:t xml:space="preserve"> </w:t>
      </w:r>
      <w:r w:rsidRPr="009B77EC">
        <w:rPr>
          <w:rFonts w:ascii="Times New Roman" w:hAnsi="Times New Roman"/>
          <w:sz w:val="28"/>
          <w:szCs w:val="28"/>
        </w:rPr>
        <w:t>занятости</w:t>
      </w:r>
      <w:r>
        <w:rPr>
          <w:rFonts w:ascii="Times New Roman" w:hAnsi="Times New Roman"/>
          <w:sz w:val="28"/>
          <w:szCs w:val="28"/>
        </w:rPr>
        <w:t xml:space="preserve"> </w:t>
      </w:r>
      <w:r w:rsidRPr="009B77EC">
        <w:rPr>
          <w:rFonts w:ascii="Times New Roman" w:hAnsi="Times New Roman"/>
          <w:sz w:val="28"/>
          <w:szCs w:val="28"/>
        </w:rPr>
        <w:t>и</w:t>
      </w:r>
      <w:r>
        <w:rPr>
          <w:rFonts w:ascii="Times New Roman" w:hAnsi="Times New Roman"/>
          <w:sz w:val="28"/>
          <w:szCs w:val="28"/>
        </w:rPr>
        <w:t xml:space="preserve"> </w:t>
      </w:r>
      <w:r w:rsidRPr="009B77EC">
        <w:rPr>
          <w:rFonts w:ascii="Times New Roman" w:hAnsi="Times New Roman"/>
          <w:sz w:val="28"/>
          <w:szCs w:val="28"/>
        </w:rPr>
        <w:t>предотвращения</w:t>
      </w:r>
      <w:r>
        <w:rPr>
          <w:rFonts w:ascii="Times New Roman" w:hAnsi="Times New Roman"/>
          <w:sz w:val="28"/>
          <w:szCs w:val="28"/>
        </w:rPr>
        <w:t xml:space="preserve"> </w:t>
      </w:r>
      <w:r w:rsidRPr="009B77EC">
        <w:rPr>
          <w:rFonts w:ascii="Times New Roman" w:hAnsi="Times New Roman"/>
          <w:sz w:val="28"/>
          <w:szCs w:val="28"/>
        </w:rPr>
        <w:t>массового</w:t>
      </w:r>
      <w:r>
        <w:rPr>
          <w:rFonts w:ascii="Times New Roman" w:hAnsi="Times New Roman"/>
          <w:sz w:val="28"/>
          <w:szCs w:val="28"/>
        </w:rPr>
        <w:t xml:space="preserve"> </w:t>
      </w:r>
      <w:r w:rsidRPr="009B77EC">
        <w:rPr>
          <w:rFonts w:ascii="Times New Roman" w:hAnsi="Times New Roman"/>
          <w:sz w:val="28"/>
          <w:szCs w:val="28"/>
        </w:rPr>
        <w:t>высвобождению работников и значительному росту безработицы</w:t>
      </w:r>
      <w:r>
        <w:rPr>
          <w:rFonts w:ascii="Times New Roman" w:hAnsi="Times New Roman"/>
          <w:sz w:val="28"/>
          <w:szCs w:val="28"/>
        </w:rPr>
        <w:t>.</w:t>
      </w:r>
    </w:p>
    <w:p w:rsidR="00055279" w:rsidRDefault="00055279" w:rsidP="00DE2922">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Для влияния </w:t>
      </w:r>
      <w:r w:rsidRPr="00055279">
        <w:rPr>
          <w:rFonts w:ascii="Times New Roman" w:hAnsi="Times New Roman"/>
          <w:sz w:val="28"/>
          <w:szCs w:val="28"/>
        </w:rPr>
        <w:t>человеческого капитала на экономическое развитие страны</w:t>
      </w:r>
      <w:r>
        <w:rPr>
          <w:rFonts w:ascii="Times New Roman" w:hAnsi="Times New Roman"/>
          <w:sz w:val="28"/>
          <w:szCs w:val="28"/>
        </w:rPr>
        <w:t>, также целесообразно оценить динамику изменения индекса развития человеческого потенциала РФ (рисунок 16).</w:t>
      </w:r>
    </w:p>
    <w:p w:rsidR="00055279" w:rsidRDefault="00C76AED" w:rsidP="005F40F7">
      <w:pPr>
        <w:spacing w:after="0" w:line="360" w:lineRule="auto"/>
        <w:ind w:firstLine="709"/>
        <w:jc w:val="both"/>
        <w:rPr>
          <w:rFonts w:ascii="Times New Roman" w:hAnsi="Times New Roman"/>
          <w:sz w:val="28"/>
          <w:szCs w:val="28"/>
        </w:rPr>
      </w:pPr>
      <w:r>
        <w:rPr>
          <w:noProof/>
          <w:lang w:eastAsia="ru-RU"/>
        </w:rPr>
        <w:drawing>
          <wp:inline distT="0" distB="0" distL="0" distR="0" wp14:anchorId="6F6E4216" wp14:editId="73EA2E84">
            <wp:extent cx="5367647" cy="2588820"/>
            <wp:effectExtent l="0" t="0" r="24130" b="2159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55279" w:rsidRDefault="00055279" w:rsidP="00055279">
      <w:pPr>
        <w:spacing w:after="0" w:line="360" w:lineRule="auto"/>
        <w:jc w:val="center"/>
        <w:rPr>
          <w:rFonts w:ascii="Times New Roman" w:hAnsi="Times New Roman"/>
          <w:sz w:val="28"/>
          <w:szCs w:val="28"/>
        </w:rPr>
      </w:pPr>
      <w:r w:rsidRPr="009B77EC">
        <w:rPr>
          <w:rFonts w:ascii="Times New Roman" w:hAnsi="Times New Roman"/>
          <w:sz w:val="28"/>
          <w:szCs w:val="28"/>
        </w:rPr>
        <w:t>Рис</w:t>
      </w:r>
      <w:r>
        <w:rPr>
          <w:rFonts w:ascii="Times New Roman" w:hAnsi="Times New Roman"/>
          <w:sz w:val="28"/>
          <w:szCs w:val="28"/>
        </w:rPr>
        <w:t>унок</w:t>
      </w:r>
      <w:r w:rsidRPr="009B77EC">
        <w:rPr>
          <w:rFonts w:ascii="Times New Roman" w:hAnsi="Times New Roman"/>
          <w:sz w:val="28"/>
          <w:szCs w:val="28"/>
        </w:rPr>
        <w:t xml:space="preserve"> </w:t>
      </w:r>
      <w:r>
        <w:rPr>
          <w:rFonts w:ascii="Times New Roman" w:hAnsi="Times New Roman"/>
          <w:sz w:val="28"/>
          <w:szCs w:val="28"/>
        </w:rPr>
        <w:t>16 – Индекс развития человеческого потенциала РФ за 2014-2019</w:t>
      </w:r>
      <w:r w:rsidRPr="009B77EC">
        <w:rPr>
          <w:rFonts w:ascii="Times New Roman" w:hAnsi="Times New Roman"/>
          <w:sz w:val="28"/>
          <w:szCs w:val="28"/>
        </w:rPr>
        <w:t xml:space="preserve"> г.</w:t>
      </w:r>
      <w:r>
        <w:rPr>
          <w:rStyle w:val="a8"/>
          <w:rFonts w:ascii="Times New Roman" w:hAnsi="Times New Roman"/>
          <w:sz w:val="28"/>
          <w:szCs w:val="28"/>
        </w:rPr>
        <w:footnoteReference w:id="26"/>
      </w:r>
      <w:r>
        <w:rPr>
          <w:rFonts w:ascii="Times New Roman" w:hAnsi="Times New Roman"/>
          <w:sz w:val="28"/>
          <w:szCs w:val="28"/>
        </w:rPr>
        <w:t xml:space="preserve"> </w:t>
      </w:r>
    </w:p>
    <w:p w:rsidR="00C76AED" w:rsidRDefault="00C76AED" w:rsidP="005F40F7">
      <w:pPr>
        <w:spacing w:after="0" w:line="360" w:lineRule="auto"/>
        <w:ind w:firstLine="709"/>
        <w:jc w:val="both"/>
        <w:rPr>
          <w:rFonts w:ascii="Times New Roman" w:hAnsi="Times New Roman"/>
          <w:sz w:val="28"/>
          <w:szCs w:val="28"/>
        </w:rPr>
      </w:pPr>
    </w:p>
    <w:p w:rsidR="00A9504D" w:rsidRDefault="00C76AED" w:rsidP="00DE2922">
      <w:pPr>
        <w:spacing w:after="0" w:line="360" w:lineRule="auto"/>
        <w:ind w:firstLine="851"/>
        <w:jc w:val="both"/>
        <w:rPr>
          <w:rFonts w:ascii="Times New Roman" w:hAnsi="Times New Roman"/>
          <w:sz w:val="28"/>
          <w:szCs w:val="28"/>
        </w:rPr>
      </w:pPr>
      <w:r>
        <w:rPr>
          <w:rFonts w:ascii="Times New Roman" w:hAnsi="Times New Roman"/>
          <w:sz w:val="28"/>
          <w:szCs w:val="28"/>
        </w:rPr>
        <w:t xml:space="preserve">Из полученных данных следует, что индекс развития человеческого потенциала РФ в последние годы существенно не изменился и находится в среднем на уровне 0,82 пункта. </w:t>
      </w:r>
    </w:p>
    <w:p w:rsidR="00C76AED" w:rsidRDefault="00C76AED" w:rsidP="00DE2922">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Для сравнения на рисунке 17 показаны значения индекс развития человеческого потенциала различных стран мира.</w:t>
      </w:r>
    </w:p>
    <w:p w:rsidR="00C76AED" w:rsidRDefault="00C76AED" w:rsidP="00C76AED">
      <w:pPr>
        <w:spacing w:after="0" w:line="360" w:lineRule="auto"/>
        <w:jc w:val="center"/>
        <w:rPr>
          <w:rFonts w:ascii="Times New Roman" w:hAnsi="Times New Roman"/>
          <w:sz w:val="28"/>
          <w:szCs w:val="28"/>
        </w:rPr>
      </w:pPr>
      <w:r>
        <w:rPr>
          <w:noProof/>
          <w:lang w:eastAsia="ru-RU"/>
        </w:rPr>
        <w:drawing>
          <wp:inline distT="0" distB="0" distL="0" distR="0" wp14:anchorId="7A0766C6" wp14:editId="08FEBEA2">
            <wp:extent cx="5172075" cy="2976563"/>
            <wp:effectExtent l="0" t="0" r="9525" b="146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76AED" w:rsidRDefault="00C76AED" w:rsidP="00C76AED">
      <w:pPr>
        <w:spacing w:after="0" w:line="360" w:lineRule="auto"/>
        <w:jc w:val="center"/>
        <w:rPr>
          <w:rFonts w:ascii="Times New Roman" w:hAnsi="Times New Roman"/>
          <w:sz w:val="28"/>
          <w:szCs w:val="28"/>
        </w:rPr>
      </w:pPr>
      <w:r w:rsidRPr="009B77EC">
        <w:rPr>
          <w:rFonts w:ascii="Times New Roman" w:hAnsi="Times New Roman"/>
          <w:sz w:val="28"/>
          <w:szCs w:val="28"/>
        </w:rPr>
        <w:t>Рис</w:t>
      </w:r>
      <w:r>
        <w:rPr>
          <w:rFonts w:ascii="Times New Roman" w:hAnsi="Times New Roman"/>
          <w:sz w:val="28"/>
          <w:szCs w:val="28"/>
        </w:rPr>
        <w:t>унок</w:t>
      </w:r>
      <w:r w:rsidRPr="009B77EC">
        <w:rPr>
          <w:rFonts w:ascii="Times New Roman" w:hAnsi="Times New Roman"/>
          <w:sz w:val="28"/>
          <w:szCs w:val="28"/>
        </w:rPr>
        <w:t xml:space="preserve"> </w:t>
      </w:r>
      <w:r>
        <w:rPr>
          <w:rFonts w:ascii="Times New Roman" w:hAnsi="Times New Roman"/>
          <w:sz w:val="28"/>
          <w:szCs w:val="28"/>
        </w:rPr>
        <w:t>16 – Индекс развития человеческого потенциала РФ за 2014-2019</w:t>
      </w:r>
      <w:r w:rsidRPr="009B77EC">
        <w:rPr>
          <w:rFonts w:ascii="Times New Roman" w:hAnsi="Times New Roman"/>
          <w:sz w:val="28"/>
          <w:szCs w:val="28"/>
        </w:rPr>
        <w:t xml:space="preserve"> г.</w:t>
      </w:r>
      <w:r>
        <w:rPr>
          <w:rFonts w:ascii="Times New Roman" w:hAnsi="Times New Roman"/>
          <w:sz w:val="28"/>
          <w:szCs w:val="28"/>
        </w:rPr>
        <w:t xml:space="preserve"> </w:t>
      </w:r>
    </w:p>
    <w:p w:rsidR="00C76AED" w:rsidRPr="004A363E" w:rsidRDefault="00C76AED" w:rsidP="00C76AED">
      <w:pPr>
        <w:spacing w:after="0" w:line="360" w:lineRule="auto"/>
        <w:jc w:val="both"/>
        <w:rPr>
          <w:rFonts w:ascii="Times New Roman" w:hAnsi="Times New Roman"/>
          <w:sz w:val="24"/>
          <w:szCs w:val="24"/>
        </w:rPr>
      </w:pPr>
      <w:r>
        <w:rPr>
          <w:rFonts w:ascii="Times New Roman" w:hAnsi="Times New Roman"/>
          <w:sz w:val="24"/>
          <w:szCs w:val="24"/>
        </w:rPr>
        <w:t>«</w:t>
      </w:r>
      <w:r w:rsidRPr="004A363E">
        <w:rPr>
          <w:rFonts w:ascii="Times New Roman" w:hAnsi="Times New Roman"/>
          <w:sz w:val="24"/>
          <w:szCs w:val="24"/>
        </w:rPr>
        <w:t>составлено автором</w:t>
      </w:r>
      <w:r>
        <w:rPr>
          <w:rFonts w:ascii="Times New Roman" w:hAnsi="Times New Roman"/>
          <w:sz w:val="24"/>
          <w:szCs w:val="24"/>
        </w:rPr>
        <w:t>»</w:t>
      </w:r>
    </w:p>
    <w:p w:rsidR="00C76AED" w:rsidRDefault="00C76AED" w:rsidP="00C76AED">
      <w:pPr>
        <w:spacing w:after="0" w:line="360" w:lineRule="auto"/>
        <w:ind w:firstLine="709"/>
        <w:jc w:val="both"/>
        <w:rPr>
          <w:rFonts w:ascii="Times New Roman" w:hAnsi="Times New Roman"/>
          <w:sz w:val="28"/>
          <w:szCs w:val="28"/>
        </w:rPr>
      </w:pPr>
    </w:p>
    <w:p w:rsidR="005F40F7" w:rsidRDefault="00C76AED" w:rsidP="00AB4B9D">
      <w:pPr>
        <w:spacing w:after="0" w:line="360" w:lineRule="auto"/>
        <w:ind w:firstLine="851"/>
        <w:jc w:val="both"/>
        <w:rPr>
          <w:rFonts w:ascii="Times New Roman" w:hAnsi="Times New Roman"/>
          <w:sz w:val="28"/>
          <w:szCs w:val="28"/>
        </w:rPr>
      </w:pPr>
      <w:r>
        <w:rPr>
          <w:rFonts w:ascii="Times New Roman" w:hAnsi="Times New Roman"/>
          <w:sz w:val="28"/>
          <w:szCs w:val="28"/>
        </w:rPr>
        <w:t>Российская Федерация отстает от развитых стран по уровню ВНП на душу населения в 2 и более раз, что говорит о слабой развитости экономики страны. Более того, доля нефтегазовых доходов бюджета страны по данным Минфина составляет более 37 процентов, что говорит о слабой развитости ЧК в стране. Российская Федерация обладает одной из самых низких продолжительностью жизни при рождении во всей Евразии, многие ученные связывают это с тяжелым наследием 90-ых годов и высоким уровнем алкоголизма, наркомании и курения.</w:t>
      </w:r>
    </w:p>
    <w:p w:rsidR="00DE2922" w:rsidRPr="00DE2922" w:rsidRDefault="00DE2922" w:rsidP="00AB4B9D">
      <w:pPr>
        <w:spacing w:after="0" w:line="360" w:lineRule="auto"/>
        <w:ind w:firstLine="851"/>
        <w:jc w:val="both"/>
        <w:rPr>
          <w:rFonts w:ascii="Times New Roman" w:hAnsi="Times New Roman"/>
          <w:sz w:val="28"/>
          <w:szCs w:val="28"/>
        </w:rPr>
      </w:pPr>
      <w:r w:rsidRPr="00DE2922">
        <w:rPr>
          <w:rFonts w:ascii="Times New Roman" w:hAnsi="Times New Roman"/>
          <w:sz w:val="28"/>
          <w:szCs w:val="28"/>
        </w:rPr>
        <w:t xml:space="preserve">В последние годы все активнее проявляется необходимость диверсификации экономики Российской Федерации, особенно отчетливо эта необходимость стала просматриваться в связи с падением цен на энергоносители и санкциями ряда западных государств. Более того, стремление к диверсификации экономики подкреплено фундаментальными предпосылками: последние десятилетия в мире господствуют глобальные </w:t>
      </w:r>
      <w:r w:rsidRPr="00DE2922">
        <w:rPr>
          <w:rFonts w:ascii="Times New Roman" w:hAnsi="Times New Roman"/>
          <w:sz w:val="28"/>
          <w:szCs w:val="28"/>
        </w:rPr>
        <w:lastRenderedPageBreak/>
        <w:t xml:space="preserve">технологические, демографические и геополитические тренды, подрывающие сложившееся разделение труда и формирующие новый экономический уклад – экономику знаний. Все страны, которые уже перешли на экономику знаний, характеризует один общий фактор – высокий уровень развития человеческого капитала. При переходе к экономике знаний, все более важную роль играют люди, умеющие быстро приспосабливаться к новым условиям, обладающие высокой мобильностью, быстро обучаемые и предприимчивые. </w:t>
      </w:r>
    </w:p>
    <w:p w:rsidR="00DE2922" w:rsidRDefault="00DE2922" w:rsidP="00AB4B9D">
      <w:pPr>
        <w:spacing w:after="0" w:line="360" w:lineRule="auto"/>
        <w:ind w:firstLine="851"/>
        <w:jc w:val="both"/>
        <w:rPr>
          <w:rFonts w:ascii="Times New Roman" w:hAnsi="Times New Roman"/>
          <w:sz w:val="28"/>
          <w:szCs w:val="28"/>
        </w:rPr>
      </w:pPr>
      <w:r w:rsidRPr="00DE2922">
        <w:rPr>
          <w:rFonts w:ascii="Times New Roman" w:hAnsi="Times New Roman"/>
          <w:sz w:val="28"/>
          <w:szCs w:val="28"/>
        </w:rPr>
        <w:t xml:space="preserve">Специалистами </w:t>
      </w:r>
      <w:r w:rsidRPr="00DE2922">
        <w:rPr>
          <w:rFonts w:ascii="Times New Roman" w:hAnsi="Times New Roman"/>
          <w:sz w:val="28"/>
          <w:szCs w:val="28"/>
          <w:lang w:val="en-US"/>
        </w:rPr>
        <w:t>The</w:t>
      </w:r>
      <w:r w:rsidRPr="00DE2922">
        <w:rPr>
          <w:rFonts w:ascii="Times New Roman" w:hAnsi="Times New Roman"/>
          <w:sz w:val="28"/>
          <w:szCs w:val="28"/>
        </w:rPr>
        <w:t xml:space="preserve"> </w:t>
      </w:r>
      <w:r w:rsidRPr="00DE2922">
        <w:rPr>
          <w:rFonts w:ascii="Times New Roman" w:hAnsi="Times New Roman"/>
          <w:sz w:val="28"/>
          <w:szCs w:val="28"/>
          <w:lang w:val="en-US"/>
        </w:rPr>
        <w:t>Boston</w:t>
      </w:r>
      <w:r w:rsidRPr="00DE2922">
        <w:rPr>
          <w:rFonts w:ascii="Times New Roman" w:hAnsi="Times New Roman"/>
          <w:sz w:val="28"/>
          <w:szCs w:val="28"/>
        </w:rPr>
        <w:t xml:space="preserve"> </w:t>
      </w:r>
      <w:r w:rsidRPr="00DE2922">
        <w:rPr>
          <w:rFonts w:ascii="Times New Roman" w:hAnsi="Times New Roman"/>
          <w:sz w:val="28"/>
          <w:szCs w:val="28"/>
          <w:lang w:val="en-US"/>
        </w:rPr>
        <w:t>Consulting</w:t>
      </w:r>
      <w:r w:rsidRPr="00DE2922">
        <w:rPr>
          <w:rFonts w:ascii="Times New Roman" w:hAnsi="Times New Roman"/>
          <w:sz w:val="28"/>
          <w:szCs w:val="28"/>
        </w:rPr>
        <w:t xml:space="preserve"> </w:t>
      </w:r>
      <w:r w:rsidRPr="00DE2922">
        <w:rPr>
          <w:rFonts w:ascii="Times New Roman" w:hAnsi="Times New Roman"/>
          <w:sz w:val="28"/>
          <w:szCs w:val="28"/>
          <w:lang w:val="en-US"/>
        </w:rPr>
        <w:t>Group</w:t>
      </w:r>
      <w:r w:rsidRPr="00DE2922">
        <w:rPr>
          <w:rFonts w:ascii="Times New Roman" w:hAnsi="Times New Roman"/>
          <w:sz w:val="28"/>
          <w:szCs w:val="28"/>
        </w:rPr>
        <w:t xml:space="preserve"> совместно со Сбербанком России, </w:t>
      </w:r>
      <w:r w:rsidRPr="00DE2922">
        <w:rPr>
          <w:rFonts w:ascii="Times New Roman" w:hAnsi="Times New Roman"/>
          <w:sz w:val="28"/>
          <w:szCs w:val="28"/>
          <w:lang w:val="en-US"/>
        </w:rPr>
        <w:t>World</w:t>
      </w:r>
      <w:r w:rsidRPr="00DE2922">
        <w:rPr>
          <w:rFonts w:ascii="Times New Roman" w:hAnsi="Times New Roman"/>
          <w:sz w:val="28"/>
          <w:szCs w:val="28"/>
        </w:rPr>
        <w:t xml:space="preserve"> </w:t>
      </w:r>
      <w:r w:rsidRPr="00DE2922">
        <w:rPr>
          <w:rFonts w:ascii="Times New Roman" w:hAnsi="Times New Roman"/>
          <w:sz w:val="28"/>
          <w:szCs w:val="28"/>
          <w:lang w:val="en-US"/>
        </w:rPr>
        <w:t>Skills</w:t>
      </w:r>
      <w:r w:rsidRPr="00DE2922">
        <w:rPr>
          <w:rFonts w:ascii="Times New Roman" w:hAnsi="Times New Roman"/>
          <w:sz w:val="28"/>
          <w:szCs w:val="28"/>
        </w:rPr>
        <w:t xml:space="preserve"> </w:t>
      </w:r>
      <w:r w:rsidRPr="00DE2922">
        <w:rPr>
          <w:rFonts w:ascii="Times New Roman" w:hAnsi="Times New Roman"/>
          <w:sz w:val="28"/>
          <w:szCs w:val="28"/>
          <w:lang w:val="en-US"/>
        </w:rPr>
        <w:t>Russia</w:t>
      </w:r>
      <w:r w:rsidRPr="00DE2922">
        <w:rPr>
          <w:rFonts w:ascii="Times New Roman" w:hAnsi="Times New Roman"/>
          <w:sz w:val="28"/>
          <w:szCs w:val="28"/>
        </w:rPr>
        <w:t xml:space="preserve"> и </w:t>
      </w:r>
      <w:r w:rsidRPr="00DE2922">
        <w:rPr>
          <w:rFonts w:ascii="Times New Roman" w:hAnsi="Times New Roman"/>
          <w:sz w:val="28"/>
          <w:szCs w:val="28"/>
          <w:lang w:val="en-US"/>
        </w:rPr>
        <w:t>Global</w:t>
      </w:r>
      <w:r w:rsidRPr="00DE2922">
        <w:rPr>
          <w:rFonts w:ascii="Times New Roman" w:hAnsi="Times New Roman"/>
          <w:sz w:val="28"/>
          <w:szCs w:val="28"/>
        </w:rPr>
        <w:t xml:space="preserve"> </w:t>
      </w:r>
      <w:r w:rsidRPr="00DE2922">
        <w:rPr>
          <w:rFonts w:ascii="Times New Roman" w:hAnsi="Times New Roman"/>
          <w:sz w:val="28"/>
          <w:szCs w:val="28"/>
          <w:lang w:val="en-US"/>
        </w:rPr>
        <w:t>Education</w:t>
      </w:r>
      <w:r w:rsidRPr="00DE2922">
        <w:rPr>
          <w:rFonts w:ascii="Times New Roman" w:hAnsi="Times New Roman"/>
          <w:sz w:val="28"/>
          <w:szCs w:val="28"/>
        </w:rPr>
        <w:t xml:space="preserve"> </w:t>
      </w:r>
      <w:r w:rsidRPr="00DE2922">
        <w:rPr>
          <w:rFonts w:ascii="Times New Roman" w:hAnsi="Times New Roman"/>
          <w:sz w:val="28"/>
          <w:szCs w:val="28"/>
          <w:lang w:val="en-US"/>
        </w:rPr>
        <w:t>Futures</w:t>
      </w:r>
      <w:r w:rsidRPr="00DE2922">
        <w:rPr>
          <w:rFonts w:ascii="Times New Roman" w:hAnsi="Times New Roman"/>
          <w:sz w:val="28"/>
          <w:szCs w:val="28"/>
        </w:rPr>
        <w:t xml:space="preserve"> был подготовлен доклад «Россия 2025: от кадров к талантам». Основная мысль данного доклада заключается в следующем: в России слишком малый процент высокотехнологичных производств, которые можно было бы отнести к экономике знаний, в то время как в структуре экономики развитых стран она превышает четверть. Специалисты </w:t>
      </w:r>
      <w:r w:rsidRPr="00DE2922">
        <w:rPr>
          <w:rFonts w:ascii="Times New Roman" w:hAnsi="Times New Roman"/>
          <w:sz w:val="28"/>
          <w:szCs w:val="28"/>
          <w:lang w:val="en-US"/>
        </w:rPr>
        <w:t>BCG</w:t>
      </w:r>
      <w:r w:rsidRPr="00DE2922">
        <w:rPr>
          <w:rFonts w:ascii="Times New Roman" w:hAnsi="Times New Roman"/>
          <w:sz w:val="28"/>
          <w:szCs w:val="28"/>
        </w:rPr>
        <w:t xml:space="preserve"> выделяют три основные проблемы слабой развитости экономики знаний в России:</w:t>
      </w:r>
    </w:p>
    <w:p w:rsidR="00DE2922" w:rsidRDefault="00DE2922" w:rsidP="00AB4B9D">
      <w:pPr>
        <w:spacing w:after="0" w:line="360" w:lineRule="auto"/>
        <w:ind w:firstLine="851"/>
        <w:jc w:val="both"/>
        <w:rPr>
          <w:rFonts w:ascii="Times New Roman" w:hAnsi="Times New Roman"/>
          <w:sz w:val="28"/>
          <w:szCs w:val="28"/>
        </w:rPr>
      </w:pPr>
      <w:r>
        <w:rPr>
          <w:rFonts w:ascii="Times New Roman" w:hAnsi="Times New Roman"/>
          <w:sz w:val="28"/>
          <w:szCs w:val="28"/>
        </w:rPr>
        <w:t xml:space="preserve">1. </w:t>
      </w:r>
      <w:r w:rsidRPr="00DE2922">
        <w:rPr>
          <w:rFonts w:ascii="Times New Roman" w:hAnsi="Times New Roman"/>
          <w:sz w:val="28"/>
          <w:szCs w:val="28"/>
        </w:rPr>
        <w:t>Отсутствие спроса на знания. По уровню привлекательности рынка труда для талантов, РФ отстает не только от развитых, но и от развивающихся стран. Россия не только не привлекает зарубежных специалистов, но и продолжает терять свои высококвалифицированные научные кадры. В первую очередь это связанно со структурой экономики: она продолжает быть преимущественно сырьевой, ориентированной на экспорт энергоносителей и природных ресурсов. Более того, спрос на труд остается примитивным, а в структуре работодателей доминирует государство. Поощряется модель «социальной занятости», когда даже в условиях сокращения ВВП сохраняются неэффективные рабочие места. В стране очень медленно растет доля предприятий малого и среднего бизнеса (16%), с</w:t>
      </w:r>
      <w:r>
        <w:rPr>
          <w:rFonts w:ascii="Times New Roman" w:hAnsi="Times New Roman"/>
          <w:sz w:val="28"/>
          <w:szCs w:val="28"/>
        </w:rPr>
        <w:t>тагнирует цифровая экономика (2-</w:t>
      </w:r>
      <w:r w:rsidRPr="00DE2922">
        <w:rPr>
          <w:rFonts w:ascii="Times New Roman" w:hAnsi="Times New Roman"/>
          <w:sz w:val="28"/>
          <w:szCs w:val="28"/>
        </w:rPr>
        <w:t>2,5%), в зачаточном виде представлен венчурный рынок.</w:t>
      </w:r>
      <w:r w:rsidRPr="00DE2922">
        <w:rPr>
          <w:rFonts w:ascii="Times New Roman" w:hAnsi="Times New Roman"/>
          <w:sz w:val="28"/>
          <w:szCs w:val="28"/>
          <w:vertAlign w:val="superscript"/>
        </w:rPr>
        <w:footnoteReference w:id="27"/>
      </w:r>
    </w:p>
    <w:p w:rsidR="00DE2922" w:rsidRDefault="00DE2922" w:rsidP="00AB4B9D">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 xml:space="preserve">2. </w:t>
      </w:r>
      <w:r w:rsidRPr="00DE2922">
        <w:rPr>
          <w:rFonts w:ascii="Times New Roman" w:hAnsi="Times New Roman"/>
          <w:sz w:val="28"/>
          <w:szCs w:val="28"/>
        </w:rPr>
        <w:t>Дефекты в системе образования. Система образования не готовит кадры для экономики знаний. Система школьного образования является закостенелой и слабо изменчивой, не смотря на высокий процент людей с высшим образованием, который постоянно увеличивается, система высшего образования сильно потеряла в своем качестве. Согласно опросам, 91 процент работодателей отмечают нехватку практических знаний у выпускников ВУЗов. Действительно, не смотря на большой процент людей с высшим образованием и значительную долю ВВП, расходуемую на образование (Россия тратит на образование 4,1% от ВВП, в то время как США 5,4%, Япония 3,8%, Южная Корея 5%), по количеству заявок на патенты РФ находится значительно</w:t>
      </w:r>
      <w:r>
        <w:rPr>
          <w:rFonts w:ascii="Times New Roman" w:hAnsi="Times New Roman"/>
          <w:sz w:val="28"/>
          <w:szCs w:val="28"/>
        </w:rPr>
        <w:t xml:space="preserve"> позади – всего 41414 заявок (Китай – 562</w:t>
      </w:r>
      <w:r w:rsidRPr="00DE2922">
        <w:rPr>
          <w:rFonts w:ascii="Times New Roman" w:hAnsi="Times New Roman"/>
          <w:sz w:val="28"/>
          <w:szCs w:val="28"/>
        </w:rPr>
        <w:t>412, Соединенный Штаты Америки – 503582, Япония 342 610)</w:t>
      </w:r>
      <w:r w:rsidRPr="00DE2922">
        <w:rPr>
          <w:rFonts w:ascii="Times New Roman" w:hAnsi="Times New Roman"/>
          <w:sz w:val="28"/>
          <w:szCs w:val="28"/>
          <w:vertAlign w:val="superscript"/>
        </w:rPr>
        <w:footnoteReference w:id="28"/>
      </w:r>
      <w:r>
        <w:rPr>
          <w:rFonts w:ascii="Times New Roman" w:hAnsi="Times New Roman"/>
          <w:sz w:val="28"/>
          <w:szCs w:val="28"/>
        </w:rPr>
        <w:t>.</w:t>
      </w:r>
      <w:r w:rsidRPr="00DE2922">
        <w:rPr>
          <w:rFonts w:ascii="Times New Roman" w:hAnsi="Times New Roman"/>
          <w:sz w:val="28"/>
          <w:szCs w:val="28"/>
        </w:rPr>
        <w:t xml:space="preserve">  </w:t>
      </w:r>
    </w:p>
    <w:p w:rsidR="00DE2922" w:rsidRPr="00DE2922" w:rsidRDefault="00DE2922" w:rsidP="00AB4B9D">
      <w:pPr>
        <w:spacing w:after="0" w:line="360" w:lineRule="auto"/>
        <w:ind w:firstLine="851"/>
        <w:jc w:val="both"/>
        <w:rPr>
          <w:rFonts w:ascii="Times New Roman" w:hAnsi="Times New Roman"/>
          <w:sz w:val="28"/>
          <w:szCs w:val="28"/>
        </w:rPr>
      </w:pPr>
      <w:r>
        <w:rPr>
          <w:rFonts w:ascii="Times New Roman" w:hAnsi="Times New Roman"/>
          <w:sz w:val="28"/>
          <w:szCs w:val="28"/>
        </w:rPr>
        <w:t xml:space="preserve">3. </w:t>
      </w:r>
      <w:r w:rsidRPr="00DE2922">
        <w:rPr>
          <w:rFonts w:ascii="Times New Roman" w:hAnsi="Times New Roman"/>
          <w:sz w:val="28"/>
          <w:szCs w:val="28"/>
        </w:rPr>
        <w:t>Отсутствие среды, необходимой для развития и реализации человека. В России дифференциация оплаты труда, в зависимости от уровня образования, намного ниже, чем в развитых странах. Разница в оплате труда водителя и врача в РФ – 20%, в то время как в Германии – 174%, в США – 261%, в Бразилии – 172%</w:t>
      </w:r>
      <w:r w:rsidRPr="00DE2922">
        <w:rPr>
          <w:rFonts w:ascii="Times New Roman" w:hAnsi="Times New Roman"/>
          <w:sz w:val="28"/>
          <w:szCs w:val="28"/>
          <w:vertAlign w:val="superscript"/>
        </w:rPr>
        <w:footnoteReference w:id="29"/>
      </w:r>
      <w:r>
        <w:rPr>
          <w:rFonts w:ascii="Times New Roman" w:hAnsi="Times New Roman"/>
          <w:sz w:val="28"/>
          <w:szCs w:val="28"/>
        </w:rPr>
        <w:t>.</w:t>
      </w:r>
      <w:r w:rsidRPr="00DE2922">
        <w:rPr>
          <w:rFonts w:ascii="Times New Roman" w:hAnsi="Times New Roman"/>
          <w:sz w:val="28"/>
          <w:szCs w:val="28"/>
        </w:rPr>
        <w:t xml:space="preserve"> Сложившаяся ситуация не способствует мотивации молодых людей к выбору высококвалифицированных профессий. По опросам </w:t>
      </w:r>
      <w:r w:rsidRPr="00DE2922">
        <w:rPr>
          <w:rFonts w:ascii="Times New Roman" w:hAnsi="Times New Roman"/>
          <w:sz w:val="28"/>
          <w:szCs w:val="28"/>
          <w:lang w:val="en-US"/>
        </w:rPr>
        <w:t>BCG</w:t>
      </w:r>
      <w:r w:rsidRPr="00DE2922">
        <w:rPr>
          <w:rFonts w:ascii="Times New Roman" w:hAnsi="Times New Roman"/>
          <w:sz w:val="28"/>
          <w:szCs w:val="28"/>
        </w:rPr>
        <w:t xml:space="preserve"> 91 процент Россиян предпочитают в работе безопасность и стабильность ценностям роста. «Доминирующая ролевая модель российской молодежи и их родителей сегодня – успешный чиновник, а не высококвалифицированный профессионал или  предприниматель».</w:t>
      </w:r>
    </w:p>
    <w:p w:rsidR="00DE2922" w:rsidRDefault="00DE2922" w:rsidP="00AB4B9D">
      <w:pPr>
        <w:spacing w:after="0" w:line="360" w:lineRule="auto"/>
        <w:ind w:firstLine="851"/>
        <w:jc w:val="both"/>
        <w:rPr>
          <w:rFonts w:ascii="Times New Roman" w:hAnsi="Times New Roman"/>
          <w:sz w:val="28"/>
          <w:szCs w:val="28"/>
        </w:rPr>
      </w:pPr>
      <w:r w:rsidRPr="00DE2922">
        <w:rPr>
          <w:rFonts w:ascii="Times New Roman" w:hAnsi="Times New Roman"/>
          <w:sz w:val="28"/>
          <w:szCs w:val="28"/>
        </w:rPr>
        <w:t xml:space="preserve">Сегодня мир стоит на границе новой промышленной революции, связанной с роботизацией и Россия сильно отстает в этом компоненте от развитых стран. Роботизация – логичный и необходимый шаг для увеличения эффективности производства. По оценкам ученных, к 2025 году 19% всех </w:t>
      </w:r>
      <w:r w:rsidRPr="00DE2922">
        <w:rPr>
          <w:rFonts w:ascii="Times New Roman" w:hAnsi="Times New Roman"/>
          <w:sz w:val="28"/>
          <w:szCs w:val="28"/>
        </w:rPr>
        <w:lastRenderedPageBreak/>
        <w:t>рабочих мест будет заменено роботами и автоматизированными производствами, что вызовет социальную напряженность и массовую безработицу среди представителей низкоквалифицированных профессий, как это случилось и во времена промышленной революции. Данный факт ставит перед государством необходимость запуска массовых программ переквалификации рабочих и, возможно, даже введения «базового безусловного дохода.</w:t>
      </w:r>
    </w:p>
    <w:p w:rsidR="00C76AED" w:rsidRDefault="00DE2922" w:rsidP="00AB4B9D">
      <w:pPr>
        <w:spacing w:after="0" w:line="360" w:lineRule="auto"/>
        <w:ind w:firstLine="851"/>
        <w:jc w:val="both"/>
        <w:rPr>
          <w:rFonts w:ascii="Times New Roman" w:hAnsi="Times New Roman"/>
          <w:sz w:val="28"/>
          <w:szCs w:val="28"/>
        </w:rPr>
      </w:pPr>
      <w:r w:rsidRPr="00DE2922">
        <w:rPr>
          <w:rFonts w:ascii="Times New Roman" w:hAnsi="Times New Roman"/>
          <w:sz w:val="28"/>
          <w:szCs w:val="28"/>
        </w:rPr>
        <w:t>Таким образом, рассмотрев человеческий капитал России, можно сделать вывод о том, что на сегодняшний день большинство государств понимает ценность человеческого капитала, говоря о нем как об одной из приоритетных целей государственной политики. Различия в уровне развития человеческого капитала обусловлены не только политикой, проводимой государством, но так же и историческими особенностями, менталитетом и большим количеством других факторов. Российская Федерация обладает значительным потенциалом для роста человеческого капитала.</w:t>
      </w:r>
    </w:p>
    <w:p w:rsidR="00AB4B9D" w:rsidRDefault="00AB4B9D" w:rsidP="00C76AED">
      <w:pPr>
        <w:spacing w:after="0" w:line="360" w:lineRule="auto"/>
        <w:ind w:firstLine="708"/>
        <w:jc w:val="both"/>
        <w:rPr>
          <w:rFonts w:ascii="Times New Roman" w:hAnsi="Times New Roman"/>
          <w:color w:val="000000"/>
          <w:sz w:val="28"/>
          <w:szCs w:val="28"/>
          <w:shd w:val="clear" w:color="auto" w:fill="FFFFFF"/>
        </w:rPr>
      </w:pPr>
    </w:p>
    <w:p w:rsidR="005F40F7" w:rsidRDefault="005F40F7" w:rsidP="00C76AED">
      <w:pPr>
        <w:spacing w:after="0" w:line="360" w:lineRule="auto"/>
        <w:ind w:firstLine="851"/>
        <w:jc w:val="both"/>
        <w:rPr>
          <w:rFonts w:ascii="Times New Roman" w:hAnsi="Times New Roman"/>
          <w:color w:val="000000"/>
          <w:sz w:val="28"/>
          <w:szCs w:val="28"/>
          <w:shd w:val="clear" w:color="auto" w:fill="FFFFFF"/>
        </w:rPr>
      </w:pPr>
    </w:p>
    <w:p w:rsidR="002669B7" w:rsidRDefault="005F40F7" w:rsidP="00D25E2A">
      <w:pPr>
        <w:spacing w:after="0" w:line="360" w:lineRule="auto"/>
        <w:ind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
    <w:p w:rsidR="006736F2" w:rsidRDefault="006736F2" w:rsidP="00A025C7">
      <w:pPr>
        <w:spacing w:after="0" w:line="360" w:lineRule="auto"/>
        <w:ind w:firstLine="851"/>
        <w:jc w:val="both"/>
        <w:rPr>
          <w:rFonts w:ascii="Times New Roman" w:hAnsi="Times New Roman"/>
          <w:color w:val="000000"/>
          <w:sz w:val="28"/>
          <w:szCs w:val="28"/>
          <w:shd w:val="clear" w:color="auto" w:fill="FFFFFF"/>
        </w:rPr>
      </w:pPr>
    </w:p>
    <w:p w:rsidR="00D25E2A" w:rsidRDefault="00D25E2A">
      <w:pPr>
        <w:spacing w:after="0" w:line="240" w:lineRule="auto"/>
        <w:rPr>
          <w:rFonts w:ascii="Times New Roman" w:hAnsi="Times New Roman"/>
          <w:b/>
          <w:caps/>
          <w:sz w:val="28"/>
          <w:szCs w:val="28"/>
        </w:rPr>
      </w:pPr>
      <w:r>
        <w:rPr>
          <w:rFonts w:ascii="Times New Roman" w:hAnsi="Times New Roman"/>
          <w:b/>
          <w:caps/>
          <w:sz w:val="28"/>
          <w:szCs w:val="28"/>
        </w:rPr>
        <w:br w:type="page"/>
      </w:r>
    </w:p>
    <w:p w:rsidR="00476590" w:rsidRDefault="00476590" w:rsidP="00AC58FF">
      <w:pPr>
        <w:spacing w:after="0" w:line="360" w:lineRule="auto"/>
        <w:jc w:val="center"/>
        <w:rPr>
          <w:rFonts w:ascii="Times New Roman" w:hAnsi="Times New Roman"/>
          <w:b/>
          <w:sz w:val="28"/>
          <w:szCs w:val="28"/>
        </w:rPr>
      </w:pPr>
      <w:r>
        <w:rPr>
          <w:rFonts w:ascii="Times New Roman" w:hAnsi="Times New Roman"/>
          <w:b/>
          <w:caps/>
          <w:sz w:val="28"/>
          <w:szCs w:val="28"/>
        </w:rPr>
        <w:lastRenderedPageBreak/>
        <w:t>Глава 3</w:t>
      </w:r>
      <w:r>
        <w:rPr>
          <w:rFonts w:ascii="Times New Roman" w:hAnsi="Times New Roman"/>
          <w:b/>
          <w:sz w:val="28"/>
          <w:szCs w:val="28"/>
        </w:rPr>
        <w:t xml:space="preserve">. </w:t>
      </w:r>
      <w:r w:rsidR="00AC58FF" w:rsidRPr="00AC58FF">
        <w:rPr>
          <w:rFonts w:ascii="Times New Roman" w:hAnsi="Times New Roman"/>
          <w:b/>
          <w:sz w:val="28"/>
          <w:szCs w:val="28"/>
        </w:rPr>
        <w:t>Направления повышения эффективности вложений в развитие человеческого капитала страны</w:t>
      </w:r>
    </w:p>
    <w:p w:rsidR="00AC58FF" w:rsidRDefault="00AC58FF" w:rsidP="00AC58FF">
      <w:pPr>
        <w:spacing w:after="0" w:line="360" w:lineRule="auto"/>
        <w:jc w:val="center"/>
        <w:rPr>
          <w:rFonts w:ascii="Times New Roman" w:hAnsi="Times New Roman"/>
          <w:b/>
          <w:sz w:val="28"/>
          <w:szCs w:val="28"/>
        </w:rPr>
      </w:pPr>
    </w:p>
    <w:p w:rsidR="00476590" w:rsidRDefault="00476590" w:rsidP="00476590">
      <w:pPr>
        <w:spacing w:after="0" w:line="360" w:lineRule="auto"/>
        <w:ind w:firstLine="851"/>
        <w:jc w:val="both"/>
        <w:rPr>
          <w:rFonts w:ascii="Times New Roman" w:hAnsi="Times New Roman"/>
          <w:b/>
          <w:sz w:val="28"/>
        </w:rPr>
      </w:pPr>
      <w:r>
        <w:rPr>
          <w:rFonts w:ascii="Times New Roman" w:hAnsi="Times New Roman"/>
          <w:b/>
          <w:sz w:val="28"/>
        </w:rPr>
        <w:t xml:space="preserve">3.1. </w:t>
      </w:r>
      <w:r w:rsidR="00E11D1A" w:rsidRPr="00E11D1A">
        <w:rPr>
          <w:rFonts w:ascii="Times New Roman" w:hAnsi="Times New Roman"/>
          <w:b/>
          <w:sz w:val="28"/>
        </w:rPr>
        <w:t>Перспективы развития здравоохранения в России</w:t>
      </w:r>
    </w:p>
    <w:p w:rsid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На  сегодняшний  день,  программно-целевой  подход  к  управлению системой  здравоохранения  является  важнейшим  инструментом государственной социальной политики, т.к. в наибольшей степени отвечает основным  принципам  государственного  регулирования.</w:t>
      </w:r>
      <w:r>
        <w:rPr>
          <w:rFonts w:ascii="Times New Roman" w:hAnsi="Times New Roman"/>
          <w:sz w:val="28"/>
        </w:rPr>
        <w:t xml:space="preserve"> П</w:t>
      </w:r>
      <w:r w:rsidRPr="002F68C9">
        <w:rPr>
          <w:rFonts w:ascii="Times New Roman" w:hAnsi="Times New Roman"/>
          <w:sz w:val="28"/>
        </w:rPr>
        <w:t>ри  составлении  и  реализации  программно-целевых  методов управления  в  системе  здравоохранения  возникли  разночтения.  Так,  при проведении  данного  исследования,  было  зафиксировано  задвоение  целей реализации  государственной  программы  «Развитие  здравоохранение»  и национального  проекта  «Здравоохранение».  Нацпроект  является  составной частью  более  масштабной  госпрограммы,  поэтому  дублирование  целей</w:t>
      </w:r>
      <w:r>
        <w:rPr>
          <w:rFonts w:ascii="Times New Roman" w:hAnsi="Times New Roman"/>
          <w:sz w:val="28"/>
        </w:rPr>
        <w:t xml:space="preserve"> г</w:t>
      </w:r>
      <w:r w:rsidRPr="002F68C9">
        <w:rPr>
          <w:rFonts w:ascii="Times New Roman" w:hAnsi="Times New Roman"/>
          <w:sz w:val="28"/>
        </w:rPr>
        <w:t>оспрограммы  нарушает  принцип  программно-целевого  метода  –  точечное выделение  проблем  и  подбор  конкретных  мероприятий  на  решение  этих проблем.  Подобное  обстоятельство  повышает    риски    параллельного  осуществления    мероприятий    по  близким    целям,    ограничивает  возможности  концентрации  ресурсного  обеспечения  на наиболее  важных  направлениях    социально-экономического    развития.  В  этой  связи рекомендую  провести  мониторинг  целей  и  задач  национального  проекта «Здравоохранения», исключив все задвоения с государственной программой «Развитие здравоохранения».</w:t>
      </w:r>
    </w:p>
    <w:p w:rsid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Естественно,  в  настоящее  время  все  внимание  общественности приковано  к  ходу  реализации  национального  проекта  «Здравоохранение».</w:t>
      </w:r>
      <w:r>
        <w:rPr>
          <w:rFonts w:ascii="Times New Roman" w:hAnsi="Times New Roman"/>
          <w:sz w:val="28"/>
        </w:rPr>
        <w:t xml:space="preserve"> </w:t>
      </w:r>
      <w:r w:rsidRPr="002F68C9">
        <w:rPr>
          <w:rFonts w:ascii="Times New Roman" w:hAnsi="Times New Roman"/>
          <w:sz w:val="28"/>
        </w:rPr>
        <w:t>Нацпроект  начал  функционировать  с  01  января  2019  года  в  рамках</w:t>
      </w:r>
      <w:r>
        <w:rPr>
          <w:rFonts w:ascii="Times New Roman" w:hAnsi="Times New Roman"/>
          <w:sz w:val="28"/>
        </w:rPr>
        <w:t xml:space="preserve"> </w:t>
      </w:r>
      <w:r w:rsidRPr="002F68C9">
        <w:rPr>
          <w:rFonts w:ascii="Times New Roman" w:hAnsi="Times New Roman"/>
          <w:sz w:val="28"/>
        </w:rPr>
        <w:t xml:space="preserve">исполнения  майского  указа  Президента  «О  национальных  целях  и стратегических задачах развития Российской Федерации на период до 2024 </w:t>
      </w:r>
      <w:r w:rsidRPr="002F68C9">
        <w:rPr>
          <w:rFonts w:ascii="Times New Roman" w:hAnsi="Times New Roman"/>
          <w:sz w:val="28"/>
        </w:rPr>
        <w:lastRenderedPageBreak/>
        <w:t>года», в рамках которого была поставлена  приоритетная  задача увеличения</w:t>
      </w:r>
      <w:r>
        <w:rPr>
          <w:rFonts w:ascii="Times New Roman" w:hAnsi="Times New Roman"/>
          <w:sz w:val="28"/>
        </w:rPr>
        <w:t xml:space="preserve"> </w:t>
      </w:r>
      <w:r w:rsidRPr="002F68C9">
        <w:rPr>
          <w:rFonts w:ascii="Times New Roman" w:hAnsi="Times New Roman"/>
          <w:sz w:val="28"/>
        </w:rPr>
        <w:t xml:space="preserve">средней продолжительности жизни населения до 78 лет.  </w:t>
      </w:r>
    </w:p>
    <w:p w:rsid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Анализ  бюджетных  ассигнований  в  рамках  реализации  нацпроекта</w:t>
      </w:r>
      <w:r>
        <w:rPr>
          <w:rFonts w:ascii="Times New Roman" w:hAnsi="Times New Roman"/>
          <w:sz w:val="28"/>
        </w:rPr>
        <w:t xml:space="preserve"> </w:t>
      </w:r>
      <w:r w:rsidRPr="002F68C9">
        <w:rPr>
          <w:rFonts w:ascii="Times New Roman" w:hAnsi="Times New Roman"/>
          <w:sz w:val="28"/>
        </w:rPr>
        <w:t>«Здравоохранение»,  проведенный  в  данном  магистерском  исследовании,</w:t>
      </w:r>
      <w:r>
        <w:rPr>
          <w:rFonts w:ascii="Times New Roman" w:hAnsi="Times New Roman"/>
          <w:sz w:val="28"/>
        </w:rPr>
        <w:t xml:space="preserve"> </w:t>
      </w:r>
      <w:r w:rsidRPr="002F68C9">
        <w:rPr>
          <w:rFonts w:ascii="Times New Roman" w:hAnsi="Times New Roman"/>
          <w:sz w:val="28"/>
        </w:rPr>
        <w:t>показал,  что  наибольший  удельный  вес  составляют  расходы  по</w:t>
      </w:r>
      <w:r>
        <w:rPr>
          <w:rFonts w:ascii="Times New Roman" w:hAnsi="Times New Roman"/>
          <w:sz w:val="28"/>
        </w:rPr>
        <w:t xml:space="preserve"> </w:t>
      </w:r>
      <w:r w:rsidRPr="002F68C9">
        <w:rPr>
          <w:rFonts w:ascii="Times New Roman" w:hAnsi="Times New Roman"/>
          <w:sz w:val="28"/>
        </w:rPr>
        <w:t>федеральному проекту «Борьба с онкологическими заболеваниями» - 62,6%.</w:t>
      </w:r>
      <w:r>
        <w:rPr>
          <w:rFonts w:ascii="Times New Roman" w:hAnsi="Times New Roman"/>
          <w:sz w:val="28"/>
        </w:rPr>
        <w:t xml:space="preserve"> </w:t>
      </w:r>
      <w:r w:rsidRPr="002F68C9">
        <w:rPr>
          <w:rFonts w:ascii="Times New Roman" w:hAnsi="Times New Roman"/>
          <w:sz w:val="28"/>
        </w:rPr>
        <w:t>Это  является  прямым  подтверждением  главной  государственной  идеи  в</w:t>
      </w:r>
      <w:r>
        <w:rPr>
          <w:rFonts w:ascii="Times New Roman" w:hAnsi="Times New Roman"/>
          <w:sz w:val="28"/>
        </w:rPr>
        <w:t xml:space="preserve"> </w:t>
      </w:r>
      <w:r w:rsidRPr="002F68C9">
        <w:rPr>
          <w:rFonts w:ascii="Times New Roman" w:hAnsi="Times New Roman"/>
          <w:sz w:val="28"/>
        </w:rPr>
        <w:t>области здравоохранения на период 2019-2024 годов – снижение смертности</w:t>
      </w:r>
      <w:r>
        <w:rPr>
          <w:rFonts w:ascii="Times New Roman" w:hAnsi="Times New Roman"/>
          <w:sz w:val="28"/>
        </w:rPr>
        <w:t xml:space="preserve"> </w:t>
      </w:r>
      <w:r w:rsidRPr="002F68C9">
        <w:rPr>
          <w:rFonts w:ascii="Times New Roman" w:hAnsi="Times New Roman"/>
          <w:sz w:val="28"/>
        </w:rPr>
        <w:t>от  онкологических  заболеваний.  В  рамках  данного  федерального  проекта</w:t>
      </w:r>
      <w:r>
        <w:rPr>
          <w:rFonts w:ascii="Times New Roman" w:hAnsi="Times New Roman"/>
          <w:sz w:val="28"/>
        </w:rPr>
        <w:t xml:space="preserve"> </w:t>
      </w:r>
      <w:r w:rsidRPr="002F68C9">
        <w:rPr>
          <w:rFonts w:ascii="Times New Roman" w:hAnsi="Times New Roman"/>
          <w:sz w:val="28"/>
        </w:rPr>
        <w:t>отводится  особое  внимание  разработке  новых  методов  диагностики онкологических заболеваний, созданию новейших центров по лечению рака,</w:t>
      </w:r>
      <w:r>
        <w:rPr>
          <w:rFonts w:ascii="Times New Roman" w:hAnsi="Times New Roman"/>
          <w:sz w:val="28"/>
        </w:rPr>
        <w:t xml:space="preserve"> </w:t>
      </w:r>
      <w:r w:rsidRPr="002F68C9">
        <w:rPr>
          <w:rFonts w:ascii="Times New Roman" w:hAnsi="Times New Roman"/>
          <w:sz w:val="28"/>
        </w:rPr>
        <w:t>однако, вопрос закупки дорогостоящих лекарственных препаратов, который</w:t>
      </w:r>
      <w:r>
        <w:rPr>
          <w:rFonts w:ascii="Times New Roman" w:hAnsi="Times New Roman"/>
          <w:sz w:val="28"/>
        </w:rPr>
        <w:t xml:space="preserve"> </w:t>
      </w:r>
      <w:r w:rsidRPr="002F68C9">
        <w:rPr>
          <w:rFonts w:ascii="Times New Roman" w:hAnsi="Times New Roman"/>
          <w:sz w:val="28"/>
        </w:rPr>
        <w:t>на сегодняшний день полностью лежит на плечах самих пациентов, остался</w:t>
      </w:r>
      <w:r>
        <w:rPr>
          <w:rFonts w:ascii="Times New Roman" w:hAnsi="Times New Roman"/>
          <w:sz w:val="28"/>
        </w:rPr>
        <w:t xml:space="preserve"> </w:t>
      </w:r>
      <w:r w:rsidRPr="002F68C9">
        <w:rPr>
          <w:rFonts w:ascii="Times New Roman" w:hAnsi="Times New Roman"/>
          <w:sz w:val="28"/>
        </w:rPr>
        <w:t>без  внимания  специалистов.  В  2019  году  на  оказание  помощи онкологическим  больным  в  рамках  федерального  проекта  выделена колоссальная  сумма  в  101  млрд.  рублей,  но  о  предоставлении  бесплатной</w:t>
      </w:r>
      <w:r>
        <w:rPr>
          <w:rFonts w:ascii="Times New Roman" w:hAnsi="Times New Roman"/>
          <w:sz w:val="28"/>
        </w:rPr>
        <w:t xml:space="preserve"> </w:t>
      </w:r>
      <w:r w:rsidRPr="002F68C9">
        <w:rPr>
          <w:rFonts w:ascii="Times New Roman" w:hAnsi="Times New Roman"/>
          <w:sz w:val="28"/>
        </w:rPr>
        <w:t>лекарственной помощи  законодатели снова  умолчали.  Это  является фактом несоблюдения  принципов  усиленной  социальной  направленности национальных проектов. Считаю, что данный федеральный проект с учетом его  особой  государственной  важности  по  сохранению  здоровья  и  жизни онкологических  больных  должен  быть  дополнительно  проработан. Рекомендую  внести  изменения  в  структуру  бюджетных  ассигнований  в рамках  данного  федерального  проекта,  добавив  статью  «Предоставление бесплатного лекарственного обеспечения онкологическим больным».</w:t>
      </w:r>
    </w:p>
    <w:p w:rsid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Структура  бюджетных  ассигнований  на  реализацию  национального</w:t>
      </w:r>
      <w:r>
        <w:rPr>
          <w:rFonts w:ascii="Times New Roman" w:hAnsi="Times New Roman"/>
          <w:sz w:val="28"/>
        </w:rPr>
        <w:t xml:space="preserve"> </w:t>
      </w:r>
      <w:r w:rsidRPr="002F68C9">
        <w:rPr>
          <w:rFonts w:ascii="Times New Roman" w:hAnsi="Times New Roman"/>
          <w:sz w:val="28"/>
        </w:rPr>
        <w:t>проекта  «Здравоохранение»  вызывает  много  вопросов  к  составителям  и</w:t>
      </w:r>
      <w:r>
        <w:rPr>
          <w:rFonts w:ascii="Times New Roman" w:hAnsi="Times New Roman"/>
          <w:sz w:val="28"/>
        </w:rPr>
        <w:t xml:space="preserve"> </w:t>
      </w:r>
      <w:r w:rsidRPr="002F68C9">
        <w:rPr>
          <w:rFonts w:ascii="Times New Roman" w:hAnsi="Times New Roman"/>
          <w:sz w:val="28"/>
        </w:rPr>
        <w:t>идейным  вдохновителям  данного  проекта.  Так,  расходы  по  федеральному</w:t>
      </w:r>
      <w:r>
        <w:rPr>
          <w:rFonts w:ascii="Times New Roman" w:hAnsi="Times New Roman"/>
          <w:sz w:val="28"/>
        </w:rPr>
        <w:t xml:space="preserve"> </w:t>
      </w:r>
      <w:r w:rsidRPr="002F68C9">
        <w:rPr>
          <w:rFonts w:ascii="Times New Roman" w:hAnsi="Times New Roman"/>
          <w:sz w:val="28"/>
        </w:rPr>
        <w:t>проекту «Создание единого цифрового контура в здравоохранении на основе</w:t>
      </w:r>
      <w:r>
        <w:rPr>
          <w:rFonts w:ascii="Times New Roman" w:hAnsi="Times New Roman"/>
          <w:sz w:val="28"/>
        </w:rPr>
        <w:t xml:space="preserve"> </w:t>
      </w:r>
      <w:r w:rsidRPr="002F68C9">
        <w:rPr>
          <w:rFonts w:ascii="Times New Roman" w:hAnsi="Times New Roman"/>
          <w:sz w:val="28"/>
        </w:rPr>
        <w:t>единой  государственной  информационной  системы  здравоохранения</w:t>
      </w:r>
      <w:r>
        <w:rPr>
          <w:rFonts w:ascii="Times New Roman" w:hAnsi="Times New Roman"/>
          <w:sz w:val="28"/>
        </w:rPr>
        <w:t xml:space="preserve"> </w:t>
      </w:r>
      <w:r w:rsidRPr="002F68C9">
        <w:rPr>
          <w:rFonts w:ascii="Times New Roman" w:hAnsi="Times New Roman"/>
          <w:sz w:val="28"/>
        </w:rPr>
        <w:lastRenderedPageBreak/>
        <w:t>(ЕГИСЗ)» превышают расходы на федеральный проект «Борьба с сердечно-сосудистыми заболеваниями» на 1,6 %, что является недопустимым фактом с</w:t>
      </w:r>
      <w:r>
        <w:rPr>
          <w:rFonts w:ascii="Times New Roman" w:hAnsi="Times New Roman"/>
          <w:sz w:val="28"/>
        </w:rPr>
        <w:t xml:space="preserve"> </w:t>
      </w:r>
      <w:r w:rsidRPr="002F68C9">
        <w:rPr>
          <w:rFonts w:ascii="Times New Roman" w:hAnsi="Times New Roman"/>
          <w:sz w:val="28"/>
        </w:rPr>
        <w:t>точки  зрения  приоритетности  задач  государственной  политики  в  сфере</w:t>
      </w:r>
      <w:r>
        <w:rPr>
          <w:rFonts w:ascii="Times New Roman" w:hAnsi="Times New Roman"/>
          <w:sz w:val="28"/>
        </w:rPr>
        <w:t xml:space="preserve"> </w:t>
      </w:r>
      <w:r w:rsidRPr="002F68C9">
        <w:rPr>
          <w:rFonts w:ascii="Times New Roman" w:hAnsi="Times New Roman"/>
          <w:sz w:val="28"/>
        </w:rPr>
        <w:t>здравоохранения.  Бюджетные  ассигнования  на  федеральный  проект «Обеспечение  медицинских  организаций  системы  здравоохранения квалифицированными  кадрами»  в  размере  3,5%  от  всех  затрат  в  рамках</w:t>
      </w:r>
      <w:r>
        <w:rPr>
          <w:rFonts w:ascii="Times New Roman" w:hAnsi="Times New Roman"/>
          <w:sz w:val="28"/>
        </w:rPr>
        <w:t xml:space="preserve"> </w:t>
      </w:r>
      <w:r w:rsidRPr="002F68C9">
        <w:rPr>
          <w:rFonts w:ascii="Times New Roman" w:hAnsi="Times New Roman"/>
          <w:sz w:val="28"/>
        </w:rPr>
        <w:t xml:space="preserve">нацпроекта «Здравоохранение» также вызывает недоумение. Нацпроект был создан для решения самых острых проблем отечественного здравоохранения, таких  как  онкология,  сердечно-сосудистые  заболевания  и  др.  Такие проблемы  возможно  разрешить  исключительно  с  помощью  специалистов высшей  квалификационной  направленности.  В  данной  связи  считаю необходимым  произвести  корректировку  бюджетных  ассигнований  по федеральным  проектам  национального проекта  «Здравоохранение»  с  целью установления  расходов  бюджета  по  приоритетности  задач  государственной политики в сфере здравоохранения.  </w:t>
      </w:r>
    </w:p>
    <w:p w:rsid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Стоит  отметить,  что  большинство  расходов  нацпроекта  имеют инвестиционную  направленность  (расходы  направлены  на  укрепление</w:t>
      </w:r>
      <w:r>
        <w:rPr>
          <w:rFonts w:ascii="Times New Roman" w:hAnsi="Times New Roman"/>
          <w:sz w:val="28"/>
        </w:rPr>
        <w:t xml:space="preserve"> </w:t>
      </w:r>
      <w:r w:rsidRPr="002F68C9">
        <w:rPr>
          <w:rFonts w:ascii="Times New Roman" w:hAnsi="Times New Roman"/>
          <w:sz w:val="28"/>
        </w:rPr>
        <w:t xml:space="preserve">материально-технической  базы,  строительство  объектов  медицинской инфраструктуры  и  т.д.)  и  лишь  косвенно  могут  быть  отнесены  к  решению проблем  медицинской  направленности.  Это  может  создать  преграду  к выполнению  майских  указов  Президента,  т.к.  указанные  расходы  не  дадут результата  в  достижении  целей  медицинской  направленности.  Наиболее эффективным  считаю  перераспределение  части  средств  инвестиционной направленности  на  лекарственное  обеспечение  онкологических  больных, закупку  дорогостоящих  препаратов  антиретровирусной  терапии  для  ВИЧ-инфицированных больных и т.д.  </w:t>
      </w:r>
    </w:p>
    <w:p w:rsid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 xml:space="preserve">Эпидемия  ВИЧ  в  России  развивается  уже  много  лет,  но  сейчас  ее размах  достиг  катастрофических  объемов  -  58,2  случая  на  100  тыс. населения. 300 человек в день в нашей стране заражаются ВИЧ и около 100 </w:t>
      </w:r>
      <w:r w:rsidRPr="002F68C9">
        <w:rPr>
          <w:rFonts w:ascii="Times New Roman" w:hAnsi="Times New Roman"/>
          <w:sz w:val="28"/>
        </w:rPr>
        <w:lastRenderedPageBreak/>
        <w:t xml:space="preserve">человек  в  день  умирают.  Данные  международных  организация  еще  более пессимистичные  –  третье  место  в  мире  по  заболеваемости  ВИЧ-инфекции после  ЮАР  и  Нигерии.  Эпидемия  вышла  за  пределы  группа  риска. Абсолютная  заболеваемость  растет,  соответственно  остается  высокая опасность,  что  в  будущем  придется  тратить  значительную  часть  ресурсов системы  здравоохранения  на  лечение  ВИЧ-инфекции,  не  говоря  уже  о профилактике. Минздрав пытается решить проблему недостаточного охвата терапией  за  счет  удешевления  стоимости  лекарств  в  пересчете  на  одного пациента,  что  позволяет  за  те  же  деньги  лечить  больше  людей  с  ВИЧ. Специалисты  отмечают,  что перевод больных на дешевые  лекарства  может приводить  к  отказу  от  лечения  из-за  серьезных  побочных  эффектов,  в результате чиновники могут добиться обратного результата.  </w:t>
      </w:r>
    </w:p>
    <w:p w:rsid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Эпидемия  разрастается,  что  говорит  о  неэффективных  мерах государственного  противодействия  надвигающейся  катастрофе.  В  рамках программно-целевого  метода  управления  здравоохранением  действует ведомственная  целевая  программа  «Предупреждение  и  борьба  с  социально значимыми  инфекционными  заболеваниями»,  в  которой  меры  по профилактике и борьбе с ВИЧ-инфицированием стоит на втором месте после</w:t>
      </w:r>
      <w:r>
        <w:rPr>
          <w:rFonts w:ascii="Times New Roman" w:hAnsi="Times New Roman"/>
          <w:sz w:val="28"/>
        </w:rPr>
        <w:t xml:space="preserve"> </w:t>
      </w:r>
      <w:r w:rsidRPr="002F68C9">
        <w:rPr>
          <w:rFonts w:ascii="Times New Roman" w:hAnsi="Times New Roman"/>
          <w:sz w:val="28"/>
        </w:rPr>
        <w:t xml:space="preserve">заболеваемости  туберкулезом.  Стоить  заметить,  что  эпидемия  ВИЧ  –  не проблема отдельного ведомства, это проблема всего общества, всей страны. Чтобы  хоть  как-то  остановить  ситуацию  с  разрастающейся  эпидемией необходимо  вывести  мероприятия  по  борьбе  в  распространением  ВИЧ-инфекции  на  государственный  уровень,  присвоив  статус  отдельного федерального проекта. Борьба с ВИЧ должна стать национальной целью.  </w:t>
      </w:r>
    </w:p>
    <w:p w:rsidR="002F68C9" w:rsidRP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 xml:space="preserve">В  мероприятия  по  борьбе  с  распространением  ВИЧ  необходимо вовлечь  каждый  субъект  системы  здравоохранения  –  поликлиники, больницы, частные учреждения здравоохранения должны получать субсидии в рамках выполнения государственного задания на профилактику и лечения больных,  зараженных  вирусом  иммунодефицита  человека.  Чтобы  в  полной </w:t>
      </w:r>
      <w:r w:rsidRPr="002F68C9">
        <w:rPr>
          <w:rFonts w:ascii="Times New Roman" w:hAnsi="Times New Roman"/>
          <w:sz w:val="28"/>
        </w:rPr>
        <w:lastRenderedPageBreak/>
        <w:t xml:space="preserve">мере  вовлечь  все  государственные  учреждения  здравоохранения  в мероприятия  по  борьбе  с  ВИЧ,  необходимо  внести  дополнительные показатели  в  систему  оценки  эффективности  деятельности  указанных учреждений: </w:t>
      </w:r>
    </w:p>
    <w:p w:rsidR="002F68C9" w:rsidRPr="002F68C9" w:rsidRDefault="002F68C9" w:rsidP="002F68C9">
      <w:pPr>
        <w:spacing w:after="0" w:line="360" w:lineRule="auto"/>
        <w:ind w:firstLine="851"/>
        <w:jc w:val="both"/>
        <w:rPr>
          <w:rFonts w:ascii="Times New Roman" w:hAnsi="Times New Roman"/>
          <w:sz w:val="28"/>
        </w:rPr>
      </w:pPr>
      <w:r>
        <w:rPr>
          <w:rFonts w:ascii="Times New Roman" w:hAnsi="Times New Roman"/>
          <w:sz w:val="28"/>
        </w:rPr>
        <w:t>-</w:t>
      </w:r>
      <w:r w:rsidRPr="002F68C9">
        <w:rPr>
          <w:rFonts w:ascii="Times New Roman" w:hAnsi="Times New Roman"/>
          <w:sz w:val="28"/>
        </w:rPr>
        <w:t xml:space="preserve"> количество  лиц,  прошедших  обследование  с  целью  установления ВИЧ-статуса; </w:t>
      </w:r>
    </w:p>
    <w:p w:rsidR="002F68C9" w:rsidRDefault="002F68C9" w:rsidP="002F68C9">
      <w:pPr>
        <w:spacing w:after="0" w:line="360" w:lineRule="auto"/>
        <w:ind w:firstLine="851"/>
        <w:jc w:val="both"/>
        <w:rPr>
          <w:rFonts w:ascii="Times New Roman" w:hAnsi="Times New Roman"/>
          <w:sz w:val="28"/>
        </w:rPr>
      </w:pPr>
      <w:r>
        <w:rPr>
          <w:rFonts w:ascii="Times New Roman" w:hAnsi="Times New Roman"/>
          <w:sz w:val="28"/>
        </w:rPr>
        <w:t>-</w:t>
      </w:r>
      <w:r w:rsidRPr="002F68C9">
        <w:rPr>
          <w:rFonts w:ascii="Times New Roman" w:hAnsi="Times New Roman"/>
          <w:sz w:val="28"/>
        </w:rPr>
        <w:t xml:space="preserve"> количество  лиц,  инфицированных  вирусом  иммунодефицита человека, получивших в отчетном периоде антиретровирусную терапию; </w:t>
      </w:r>
    </w:p>
    <w:p w:rsidR="002F68C9" w:rsidRDefault="002F68C9" w:rsidP="002F68C9">
      <w:pPr>
        <w:spacing w:after="0" w:line="360" w:lineRule="auto"/>
        <w:ind w:firstLine="851"/>
        <w:jc w:val="both"/>
        <w:rPr>
          <w:rFonts w:ascii="Times New Roman" w:hAnsi="Times New Roman"/>
          <w:sz w:val="28"/>
        </w:rPr>
      </w:pPr>
      <w:r>
        <w:rPr>
          <w:rFonts w:ascii="Times New Roman" w:hAnsi="Times New Roman"/>
          <w:sz w:val="28"/>
        </w:rPr>
        <w:t>-</w:t>
      </w:r>
      <w:r w:rsidRPr="002F68C9">
        <w:rPr>
          <w:rFonts w:ascii="Times New Roman" w:hAnsi="Times New Roman"/>
          <w:sz w:val="28"/>
        </w:rPr>
        <w:t xml:space="preserve"> количество  лиц,  инфицированных  вирусом  иммунодефицита человека, состоящих под диспансерным наблюдением в данном учреждении здравоохранения.</w:t>
      </w:r>
    </w:p>
    <w:p w:rsid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 xml:space="preserve">Следует  пересмотреть  структуру  выделяемых  бюджетных  средств  на мероприятия  по  борьбе  с  ВИЧ,  и  направить  больший  объем  бюджетных ассигнований  на  закупку  лекарственных  средств.  Быстрое  получение антиретровирусной  терапии  для  каждого  больного,  инфицированного  ВИЧ, должно  стать  приоритетной  задачей  государственной  политики  в  сфере здравоохранения.  </w:t>
      </w:r>
    </w:p>
    <w:p w:rsid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 xml:space="preserve">Проблема  повышения  эффективности  управления  системой </w:t>
      </w:r>
      <w:r>
        <w:rPr>
          <w:rFonts w:ascii="Times New Roman" w:hAnsi="Times New Roman"/>
          <w:sz w:val="28"/>
        </w:rPr>
        <w:t xml:space="preserve"> </w:t>
      </w:r>
      <w:r w:rsidRPr="002F68C9">
        <w:rPr>
          <w:rFonts w:ascii="Times New Roman" w:hAnsi="Times New Roman"/>
          <w:sz w:val="28"/>
        </w:rPr>
        <w:t>здравоохранения  актуальна  для  любой  страны:  изменения  в  процессе</w:t>
      </w:r>
      <w:r>
        <w:rPr>
          <w:rFonts w:ascii="Times New Roman" w:hAnsi="Times New Roman"/>
          <w:sz w:val="28"/>
        </w:rPr>
        <w:t xml:space="preserve"> </w:t>
      </w:r>
      <w:r w:rsidRPr="002F68C9">
        <w:rPr>
          <w:rFonts w:ascii="Times New Roman" w:hAnsi="Times New Roman"/>
          <w:sz w:val="28"/>
        </w:rPr>
        <w:t>управления могут являться как катализатором, так и серьезным препятствием для развития и становления нового, качественного уровня функционирования всех элементов системы здравоохранения.</w:t>
      </w:r>
    </w:p>
    <w:p w:rsid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 xml:space="preserve">При  изучении  существующих  программно-целевых  методов управления  сферы  здравоохранения  в  виде  государственной  программы «Развитие  здравоохранения»  и  национального  проекта  «Здравоохранение» были  выделены  виды  расходов,  предоставление  услуг  по  которым  должно осуществляться  в  деятельности  учреждений  сферы  здравоохранения.  В перспективе  деятельность  каждого  учреждения  сферы  здравоохранения </w:t>
      </w:r>
      <w:r w:rsidRPr="002F68C9">
        <w:rPr>
          <w:rFonts w:ascii="Times New Roman" w:hAnsi="Times New Roman"/>
          <w:sz w:val="28"/>
        </w:rPr>
        <w:lastRenderedPageBreak/>
        <w:t xml:space="preserve">должна  развиваться  с  использованием  средств  государственной  программы «Развитие здравоохранения» и национального проекта «Здравоохранение».   </w:t>
      </w:r>
    </w:p>
    <w:p w:rsid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Поскольку  здоровье  является  определяющим  моментом  в благосостоянии  страны,  государственная  политика  естественным  образом должна  быть  направлена  на  возможность  предоставления  качественной медицинской  помощи  как  в  рамках  государственных  гарантий,  так приемлемым ценам для населения страны.</w:t>
      </w:r>
    </w:p>
    <w:p w:rsidR="002F68C9" w:rsidRP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 xml:space="preserve">Для  повышения  эффективности  государственной  политики  в  сфере здравоохранения должны использоваться следующие механизмы: </w:t>
      </w:r>
    </w:p>
    <w:p w:rsidR="002F68C9" w:rsidRP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 xml:space="preserve">1.  В  первую  очередь  необходимо  «реанимировать»  оказание медицинской помощи на амбулаторно-поликлиническом уровне. Финансовое обеспечение в данное направление необходимо увеличивать в разы. </w:t>
      </w:r>
    </w:p>
    <w:p w:rsidR="002F68C9" w:rsidRP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2.  Совершенствование оплаты за оказанную медицинскую помощь. Устранение  пробела  относительно  тарификации  оказываемой  медицинской помощи  населению,  а  также  предоставить  возможность  оказания медицинской помощи</w:t>
      </w:r>
      <w:r>
        <w:rPr>
          <w:rFonts w:ascii="Times New Roman" w:hAnsi="Times New Roman"/>
          <w:sz w:val="28"/>
        </w:rPr>
        <w:t xml:space="preserve"> </w:t>
      </w:r>
      <w:r w:rsidRPr="002F68C9">
        <w:rPr>
          <w:rFonts w:ascii="Times New Roman" w:hAnsi="Times New Roman"/>
          <w:sz w:val="28"/>
        </w:rPr>
        <w:t>(оплачиваемые фондом ОМС) в условиях учреждений при  котором  находится  пациент</w:t>
      </w:r>
      <w:r>
        <w:rPr>
          <w:rFonts w:ascii="Times New Roman" w:hAnsi="Times New Roman"/>
          <w:sz w:val="28"/>
        </w:rPr>
        <w:t xml:space="preserve"> </w:t>
      </w:r>
      <w:r w:rsidRPr="002F68C9">
        <w:rPr>
          <w:rFonts w:ascii="Times New Roman" w:hAnsi="Times New Roman"/>
          <w:sz w:val="28"/>
        </w:rPr>
        <w:t xml:space="preserve">(в  случае  наличия  необходимого специалиста),  с  целью  своевременного  оказания  медицинской  помощи,  а также  экономии  времени  и  средств  медицинских  учреждений  и  пациентов, затрачиваемых    для  транспортировки  в  профильное  медицинское учреждение. </w:t>
      </w:r>
    </w:p>
    <w:p w:rsidR="002F68C9" w:rsidRP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 xml:space="preserve">3.  Использование  экономических  и  финансовых  методов управления, направленных на мотивацию повышения деятельности системы здравоохранения в целом. Речь идет не толь о повышении заработных плат медицинских работников, с целью стимулирования, но и увеличение закупок оборудования  с  целью  прогрессирования  развития  системы  на  различных уровнях. </w:t>
      </w:r>
    </w:p>
    <w:p w:rsidR="002F68C9" w:rsidRP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4.  Нивелирование  прослойки  негармоничного  оказания медицинской  помощи  сельского  и  городского  жителя.  Принятие  мер  к</w:t>
      </w:r>
      <w:r>
        <w:rPr>
          <w:rFonts w:ascii="Times New Roman" w:hAnsi="Times New Roman"/>
          <w:sz w:val="28"/>
        </w:rPr>
        <w:t xml:space="preserve"> </w:t>
      </w:r>
      <w:r w:rsidRPr="002F68C9">
        <w:rPr>
          <w:rFonts w:ascii="Times New Roman" w:hAnsi="Times New Roman"/>
          <w:sz w:val="28"/>
        </w:rPr>
        <w:t xml:space="preserve">укомплектованию  </w:t>
      </w:r>
      <w:r w:rsidRPr="002F68C9">
        <w:rPr>
          <w:rFonts w:ascii="Times New Roman" w:hAnsi="Times New Roman"/>
          <w:sz w:val="28"/>
        </w:rPr>
        <w:lastRenderedPageBreak/>
        <w:t xml:space="preserve">районных  медицинских  учреждений  необходимыми специалистами преимущественно старшего возраста. </w:t>
      </w:r>
    </w:p>
    <w:p w:rsidR="002F68C9" w:rsidRP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 xml:space="preserve">5.  Решение    вопроса  кадрового  дефицита,  путем  предоставления  социальных  гарантий  медицинским  работникам,  обеспечение  жильем, особенно  при  переезде  в  сельскую  местность  и  приемлемой  заработной платой. Решение данного вопроса возможно начинать уже со студентами во время  их  обучения    с  заключениями  договоров  и  предоставления  гарантий как со стороны будущего работника, так и работодателя. </w:t>
      </w:r>
    </w:p>
    <w:p w:rsidR="002F68C9" w:rsidRP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 xml:space="preserve">6.  Обучение  медицинских  работников,  с  целью  обновления профессиональных знаний с использованием модульного профессионального образования,  возможностью  обучения  в  федеральных  центрах  страны,  а также  обучения  и  обмена  опытом  за  рубежом.  Отдельно  необходимо выделить  необходимость  дополнительного  обучения  для  организаторов здравоохранения,  так  как  в  настоящее  время  основная  часть  сотрудников проходит  обучение  один  раз  в  пять  лет,  с  существенно  не  меняющейся программой на профильных кафедрах. </w:t>
      </w:r>
    </w:p>
    <w:p w:rsidR="002F68C9" w:rsidRP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 xml:space="preserve">7.  Предоставление  возможности  ведущим  медицинским учреждениям  иметь  в  своем  составе  базы  для  обучения  студентов, подключив  экономические  механизмы    путем  внедрения  отдельного финансирования и оплаты за данный вид деятельности. </w:t>
      </w:r>
    </w:p>
    <w:p w:rsidR="002F68C9" w:rsidRP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 xml:space="preserve">8.  Увеличения количества клиник при медицинских университетах с целью повышения качества образования на местах. </w:t>
      </w:r>
    </w:p>
    <w:p w:rsidR="002F68C9" w:rsidRP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 xml:space="preserve">9.  Проведения  аттестаций  врачей  на  более  глубоком  уровне,  с привлечением специалистов из других регионов. </w:t>
      </w:r>
    </w:p>
    <w:p w:rsidR="002F68C9" w:rsidRDefault="002F68C9" w:rsidP="002F68C9">
      <w:pPr>
        <w:spacing w:after="0" w:line="360" w:lineRule="auto"/>
        <w:ind w:firstLine="851"/>
        <w:jc w:val="both"/>
        <w:rPr>
          <w:rFonts w:ascii="Times New Roman" w:hAnsi="Times New Roman"/>
          <w:sz w:val="28"/>
        </w:rPr>
      </w:pPr>
      <w:r w:rsidRPr="002F68C9">
        <w:rPr>
          <w:rFonts w:ascii="Times New Roman" w:hAnsi="Times New Roman"/>
          <w:sz w:val="28"/>
        </w:rPr>
        <w:t>10.   Сделать  доступной  переподготовку  преподавателей медицинских вузов не только на территории страны, но и за рубежом.</w:t>
      </w:r>
    </w:p>
    <w:p w:rsidR="00E900C3" w:rsidRDefault="00E900C3" w:rsidP="00E900C3">
      <w:pPr>
        <w:spacing w:after="0" w:line="360" w:lineRule="auto"/>
        <w:ind w:firstLine="851"/>
        <w:jc w:val="both"/>
        <w:rPr>
          <w:rFonts w:ascii="Times New Roman" w:hAnsi="Times New Roman"/>
          <w:sz w:val="28"/>
        </w:rPr>
      </w:pPr>
      <w:r w:rsidRPr="00E900C3">
        <w:rPr>
          <w:rFonts w:ascii="Times New Roman" w:hAnsi="Times New Roman"/>
          <w:sz w:val="28"/>
        </w:rPr>
        <w:t xml:space="preserve">Предлагаемые  целевые  показатели  развития  здравоохранения  в  Российской </w:t>
      </w:r>
      <w:r>
        <w:rPr>
          <w:rFonts w:ascii="Times New Roman" w:hAnsi="Times New Roman"/>
          <w:sz w:val="28"/>
        </w:rPr>
        <w:t>Федерации на период 2018-2035 годов представлены в (таблице 3.1.1</w:t>
      </w:r>
      <w:r w:rsidRPr="00E900C3">
        <w:rPr>
          <w:rFonts w:ascii="Times New Roman" w:hAnsi="Times New Roman"/>
          <w:sz w:val="28"/>
        </w:rPr>
        <w:t>).</w:t>
      </w:r>
    </w:p>
    <w:p w:rsidR="00E900C3" w:rsidRDefault="00E900C3" w:rsidP="00E900C3">
      <w:pPr>
        <w:spacing w:after="0" w:line="360" w:lineRule="auto"/>
        <w:jc w:val="right"/>
        <w:rPr>
          <w:rFonts w:ascii="Times New Roman" w:hAnsi="Times New Roman"/>
          <w:sz w:val="28"/>
          <w:szCs w:val="28"/>
        </w:rPr>
      </w:pPr>
      <w:r>
        <w:rPr>
          <w:rFonts w:ascii="Times New Roman" w:hAnsi="Times New Roman"/>
          <w:sz w:val="28"/>
          <w:szCs w:val="28"/>
        </w:rPr>
        <w:lastRenderedPageBreak/>
        <w:t>Таблица 3.1.1</w:t>
      </w:r>
    </w:p>
    <w:p w:rsidR="00E900C3" w:rsidRDefault="00E900C3" w:rsidP="00E900C3">
      <w:pPr>
        <w:spacing w:after="0" w:line="360" w:lineRule="auto"/>
        <w:jc w:val="center"/>
        <w:rPr>
          <w:rFonts w:ascii="Times New Roman" w:hAnsi="Times New Roman"/>
          <w:b/>
          <w:sz w:val="28"/>
          <w:szCs w:val="28"/>
        </w:rPr>
      </w:pPr>
      <w:r w:rsidRPr="00E900C3">
        <w:rPr>
          <w:rFonts w:ascii="Times New Roman" w:hAnsi="Times New Roman"/>
          <w:b/>
          <w:sz w:val="28"/>
          <w:szCs w:val="28"/>
        </w:rPr>
        <w:t>Целевые показатели развития здравоохранения 2018</w:t>
      </w:r>
      <w:r>
        <w:rPr>
          <w:rFonts w:ascii="Times New Roman" w:hAnsi="Times New Roman"/>
          <w:b/>
          <w:sz w:val="28"/>
          <w:szCs w:val="28"/>
        </w:rPr>
        <w:t>-</w:t>
      </w:r>
      <w:r w:rsidRPr="00E900C3">
        <w:rPr>
          <w:rFonts w:ascii="Times New Roman" w:hAnsi="Times New Roman"/>
          <w:b/>
          <w:sz w:val="28"/>
          <w:szCs w:val="28"/>
        </w:rPr>
        <w:t>2035 годов</w:t>
      </w:r>
    </w:p>
    <w:tbl>
      <w:tblPr>
        <w:tblStyle w:val="af2"/>
        <w:tblW w:w="0" w:type="auto"/>
        <w:tblLook w:val="04A0" w:firstRow="1" w:lastRow="0" w:firstColumn="1" w:lastColumn="0" w:noHBand="0" w:noVBand="1"/>
      </w:tblPr>
      <w:tblGrid>
        <w:gridCol w:w="4219"/>
        <w:gridCol w:w="1985"/>
        <w:gridCol w:w="1842"/>
        <w:gridCol w:w="1808"/>
      </w:tblGrid>
      <w:tr w:rsidR="00E900C3" w:rsidTr="00E900C3">
        <w:tc>
          <w:tcPr>
            <w:tcW w:w="4219" w:type="dxa"/>
          </w:tcPr>
          <w:p w:rsidR="00E900C3" w:rsidRPr="00E900C3" w:rsidRDefault="00E900C3" w:rsidP="00E900C3">
            <w:pPr>
              <w:spacing w:after="0" w:line="240" w:lineRule="auto"/>
              <w:jc w:val="center"/>
              <w:rPr>
                <w:rFonts w:ascii="Times New Roman" w:hAnsi="Times New Roman"/>
                <w:sz w:val="24"/>
                <w:szCs w:val="24"/>
              </w:rPr>
            </w:pPr>
            <w:r w:rsidRPr="005F40F7">
              <w:rPr>
                <w:rFonts w:ascii="Times New Roman" w:hAnsi="Times New Roman"/>
                <w:b/>
                <w:sz w:val="24"/>
                <w:szCs w:val="24"/>
              </w:rPr>
              <w:t>Показатели</w:t>
            </w:r>
          </w:p>
        </w:tc>
        <w:tc>
          <w:tcPr>
            <w:tcW w:w="1985" w:type="dxa"/>
          </w:tcPr>
          <w:p w:rsidR="00E900C3" w:rsidRPr="00E900C3" w:rsidRDefault="00E900C3" w:rsidP="00E900C3">
            <w:pPr>
              <w:spacing w:after="0" w:line="240" w:lineRule="auto"/>
              <w:jc w:val="center"/>
              <w:rPr>
                <w:rFonts w:ascii="Times New Roman" w:hAnsi="Times New Roman"/>
                <w:b/>
                <w:sz w:val="24"/>
                <w:szCs w:val="24"/>
              </w:rPr>
            </w:pPr>
            <w:r w:rsidRPr="00E900C3">
              <w:rPr>
                <w:rFonts w:ascii="Times New Roman" w:hAnsi="Times New Roman"/>
                <w:b/>
                <w:sz w:val="24"/>
                <w:szCs w:val="24"/>
              </w:rPr>
              <w:t>2016 г.</w:t>
            </w:r>
          </w:p>
        </w:tc>
        <w:tc>
          <w:tcPr>
            <w:tcW w:w="1842" w:type="dxa"/>
          </w:tcPr>
          <w:p w:rsidR="00E900C3" w:rsidRPr="00E900C3" w:rsidRDefault="00E900C3" w:rsidP="00E900C3">
            <w:pPr>
              <w:spacing w:after="0" w:line="240" w:lineRule="auto"/>
              <w:jc w:val="center"/>
              <w:rPr>
                <w:rFonts w:ascii="Times New Roman" w:hAnsi="Times New Roman"/>
                <w:b/>
                <w:sz w:val="24"/>
                <w:szCs w:val="24"/>
              </w:rPr>
            </w:pPr>
            <w:r w:rsidRPr="00E900C3">
              <w:rPr>
                <w:rFonts w:ascii="Times New Roman" w:hAnsi="Times New Roman"/>
                <w:b/>
                <w:sz w:val="24"/>
                <w:szCs w:val="24"/>
              </w:rPr>
              <w:t>2024 г.</w:t>
            </w:r>
          </w:p>
        </w:tc>
        <w:tc>
          <w:tcPr>
            <w:tcW w:w="1808" w:type="dxa"/>
          </w:tcPr>
          <w:p w:rsidR="00E900C3" w:rsidRPr="00E900C3" w:rsidRDefault="00E900C3" w:rsidP="00E900C3">
            <w:pPr>
              <w:spacing w:after="0" w:line="240" w:lineRule="auto"/>
              <w:jc w:val="center"/>
              <w:rPr>
                <w:rFonts w:ascii="Times New Roman" w:hAnsi="Times New Roman"/>
                <w:b/>
                <w:sz w:val="24"/>
                <w:szCs w:val="24"/>
              </w:rPr>
            </w:pPr>
            <w:r w:rsidRPr="00E900C3">
              <w:rPr>
                <w:rFonts w:ascii="Times New Roman" w:hAnsi="Times New Roman"/>
                <w:b/>
                <w:sz w:val="24"/>
                <w:szCs w:val="24"/>
              </w:rPr>
              <w:t>2035 г.</w:t>
            </w:r>
          </w:p>
        </w:tc>
      </w:tr>
      <w:tr w:rsidR="00E900C3" w:rsidTr="00E900C3">
        <w:tc>
          <w:tcPr>
            <w:tcW w:w="4219" w:type="dxa"/>
          </w:tcPr>
          <w:p w:rsidR="00E900C3" w:rsidRPr="00E900C3" w:rsidRDefault="00E900C3" w:rsidP="00E900C3">
            <w:pPr>
              <w:spacing w:after="0" w:line="240" w:lineRule="auto"/>
              <w:rPr>
                <w:rFonts w:ascii="Times New Roman" w:hAnsi="Times New Roman"/>
                <w:sz w:val="24"/>
                <w:szCs w:val="24"/>
              </w:rPr>
            </w:pPr>
            <w:r w:rsidRPr="00E900C3">
              <w:rPr>
                <w:rFonts w:ascii="Times New Roman" w:hAnsi="Times New Roman"/>
                <w:sz w:val="24"/>
                <w:szCs w:val="24"/>
              </w:rPr>
              <w:t xml:space="preserve">Ожидаемая продолжительность </w:t>
            </w:r>
          </w:p>
          <w:p w:rsidR="00E900C3" w:rsidRPr="00E900C3" w:rsidRDefault="00E900C3" w:rsidP="00E900C3">
            <w:pPr>
              <w:spacing w:after="0" w:line="240" w:lineRule="auto"/>
              <w:rPr>
                <w:rFonts w:ascii="Times New Roman" w:hAnsi="Times New Roman"/>
                <w:sz w:val="24"/>
                <w:szCs w:val="24"/>
              </w:rPr>
            </w:pPr>
            <w:r w:rsidRPr="00E900C3">
              <w:rPr>
                <w:rFonts w:ascii="Times New Roman" w:hAnsi="Times New Roman"/>
                <w:sz w:val="24"/>
                <w:szCs w:val="24"/>
              </w:rPr>
              <w:t>жизни, лет</w:t>
            </w:r>
          </w:p>
        </w:tc>
        <w:tc>
          <w:tcPr>
            <w:tcW w:w="1985" w:type="dxa"/>
            <w:vAlign w:val="center"/>
          </w:tcPr>
          <w:p w:rsidR="00E900C3" w:rsidRPr="00E900C3" w:rsidRDefault="00E900C3" w:rsidP="00E900C3">
            <w:pPr>
              <w:spacing w:after="0" w:line="240" w:lineRule="auto"/>
              <w:jc w:val="center"/>
              <w:rPr>
                <w:rFonts w:ascii="Times New Roman" w:hAnsi="Times New Roman"/>
                <w:sz w:val="24"/>
                <w:szCs w:val="24"/>
              </w:rPr>
            </w:pPr>
            <w:r>
              <w:rPr>
                <w:rFonts w:ascii="Times New Roman" w:hAnsi="Times New Roman"/>
                <w:sz w:val="24"/>
                <w:szCs w:val="24"/>
              </w:rPr>
              <w:t>71,4</w:t>
            </w:r>
          </w:p>
        </w:tc>
        <w:tc>
          <w:tcPr>
            <w:tcW w:w="1842" w:type="dxa"/>
            <w:vAlign w:val="center"/>
          </w:tcPr>
          <w:p w:rsidR="00E900C3" w:rsidRPr="00E900C3" w:rsidRDefault="00E900C3" w:rsidP="00E900C3">
            <w:pPr>
              <w:spacing w:after="0" w:line="240" w:lineRule="auto"/>
              <w:jc w:val="center"/>
              <w:rPr>
                <w:rFonts w:ascii="Times New Roman" w:hAnsi="Times New Roman"/>
                <w:sz w:val="24"/>
                <w:szCs w:val="24"/>
              </w:rPr>
            </w:pPr>
            <w:r>
              <w:rPr>
                <w:rFonts w:ascii="Times New Roman" w:hAnsi="Times New Roman"/>
                <w:sz w:val="24"/>
                <w:szCs w:val="24"/>
              </w:rPr>
              <w:t>76</w:t>
            </w:r>
          </w:p>
        </w:tc>
        <w:tc>
          <w:tcPr>
            <w:tcW w:w="1808" w:type="dxa"/>
            <w:vAlign w:val="center"/>
          </w:tcPr>
          <w:p w:rsidR="00E900C3" w:rsidRPr="00E900C3" w:rsidRDefault="00E900C3" w:rsidP="00E900C3">
            <w:pPr>
              <w:spacing w:after="0" w:line="240" w:lineRule="auto"/>
              <w:jc w:val="center"/>
              <w:rPr>
                <w:rFonts w:ascii="Times New Roman" w:hAnsi="Times New Roman"/>
                <w:sz w:val="24"/>
                <w:szCs w:val="24"/>
              </w:rPr>
            </w:pPr>
            <w:r>
              <w:rPr>
                <w:rFonts w:ascii="Times New Roman" w:hAnsi="Times New Roman"/>
                <w:sz w:val="24"/>
                <w:szCs w:val="24"/>
              </w:rPr>
              <w:t>81</w:t>
            </w:r>
          </w:p>
        </w:tc>
      </w:tr>
      <w:tr w:rsidR="00E900C3" w:rsidTr="00E900C3">
        <w:tc>
          <w:tcPr>
            <w:tcW w:w="4219" w:type="dxa"/>
          </w:tcPr>
          <w:p w:rsidR="00E900C3" w:rsidRPr="00E900C3" w:rsidRDefault="00E900C3" w:rsidP="00E900C3">
            <w:pPr>
              <w:spacing w:after="0" w:line="240" w:lineRule="auto"/>
              <w:rPr>
                <w:rFonts w:ascii="Times New Roman" w:hAnsi="Times New Roman"/>
                <w:sz w:val="24"/>
                <w:szCs w:val="24"/>
              </w:rPr>
            </w:pPr>
            <w:r w:rsidRPr="00E900C3">
              <w:rPr>
                <w:rFonts w:ascii="Times New Roman" w:hAnsi="Times New Roman"/>
                <w:sz w:val="24"/>
                <w:szCs w:val="24"/>
              </w:rPr>
              <w:t xml:space="preserve">Ожидаемая продолжительность </w:t>
            </w:r>
          </w:p>
          <w:p w:rsidR="00E900C3" w:rsidRPr="00E900C3" w:rsidRDefault="00E900C3" w:rsidP="00E900C3">
            <w:pPr>
              <w:spacing w:after="0" w:line="240" w:lineRule="auto"/>
              <w:rPr>
                <w:rFonts w:ascii="Times New Roman" w:hAnsi="Times New Roman"/>
                <w:sz w:val="24"/>
                <w:szCs w:val="24"/>
              </w:rPr>
            </w:pPr>
            <w:r w:rsidRPr="00E900C3">
              <w:rPr>
                <w:rFonts w:ascii="Times New Roman" w:hAnsi="Times New Roman"/>
                <w:sz w:val="24"/>
                <w:szCs w:val="24"/>
              </w:rPr>
              <w:t>здоровой жизни, лет</w:t>
            </w:r>
          </w:p>
        </w:tc>
        <w:tc>
          <w:tcPr>
            <w:tcW w:w="1985" w:type="dxa"/>
            <w:vAlign w:val="center"/>
          </w:tcPr>
          <w:p w:rsidR="00E900C3" w:rsidRPr="00E900C3" w:rsidRDefault="00E900C3" w:rsidP="00E900C3">
            <w:pPr>
              <w:spacing w:after="0" w:line="240" w:lineRule="auto"/>
              <w:jc w:val="center"/>
              <w:rPr>
                <w:rFonts w:ascii="Times New Roman" w:hAnsi="Times New Roman"/>
                <w:sz w:val="24"/>
                <w:szCs w:val="24"/>
              </w:rPr>
            </w:pPr>
            <w:r>
              <w:rPr>
                <w:rFonts w:ascii="Times New Roman" w:hAnsi="Times New Roman"/>
                <w:sz w:val="24"/>
                <w:szCs w:val="24"/>
              </w:rPr>
              <w:t>63,4</w:t>
            </w:r>
          </w:p>
        </w:tc>
        <w:tc>
          <w:tcPr>
            <w:tcW w:w="1842" w:type="dxa"/>
            <w:vAlign w:val="center"/>
          </w:tcPr>
          <w:p w:rsidR="00E900C3" w:rsidRPr="00E900C3" w:rsidRDefault="00E900C3" w:rsidP="00E900C3">
            <w:pPr>
              <w:spacing w:after="0" w:line="240" w:lineRule="auto"/>
              <w:jc w:val="center"/>
              <w:rPr>
                <w:rFonts w:ascii="Times New Roman" w:hAnsi="Times New Roman"/>
                <w:sz w:val="24"/>
                <w:szCs w:val="24"/>
              </w:rPr>
            </w:pPr>
            <w:r>
              <w:rPr>
                <w:rFonts w:ascii="Times New Roman" w:hAnsi="Times New Roman"/>
                <w:sz w:val="24"/>
                <w:szCs w:val="24"/>
              </w:rPr>
              <w:t>68</w:t>
            </w:r>
          </w:p>
        </w:tc>
        <w:tc>
          <w:tcPr>
            <w:tcW w:w="1808" w:type="dxa"/>
            <w:vAlign w:val="center"/>
          </w:tcPr>
          <w:p w:rsidR="00E900C3" w:rsidRPr="00E900C3" w:rsidRDefault="00E900C3" w:rsidP="00E900C3">
            <w:pPr>
              <w:spacing w:after="0" w:line="240" w:lineRule="auto"/>
              <w:jc w:val="center"/>
              <w:rPr>
                <w:rFonts w:ascii="Times New Roman" w:hAnsi="Times New Roman"/>
                <w:sz w:val="24"/>
                <w:szCs w:val="24"/>
              </w:rPr>
            </w:pPr>
            <w:r>
              <w:rPr>
                <w:rFonts w:ascii="Times New Roman" w:hAnsi="Times New Roman"/>
                <w:sz w:val="24"/>
                <w:szCs w:val="24"/>
              </w:rPr>
              <w:t>73</w:t>
            </w:r>
          </w:p>
        </w:tc>
      </w:tr>
    </w:tbl>
    <w:p w:rsidR="00E900C3" w:rsidRDefault="00E900C3" w:rsidP="00E900C3">
      <w:pPr>
        <w:spacing w:after="0" w:line="360" w:lineRule="auto"/>
        <w:ind w:firstLine="851"/>
        <w:jc w:val="center"/>
        <w:rPr>
          <w:rFonts w:ascii="Times New Roman" w:hAnsi="Times New Roman"/>
          <w:sz w:val="24"/>
          <w:szCs w:val="24"/>
        </w:rPr>
      </w:pPr>
    </w:p>
    <w:p w:rsidR="00E900C3" w:rsidRDefault="00E900C3" w:rsidP="00E900C3">
      <w:pPr>
        <w:spacing w:after="0" w:line="360" w:lineRule="auto"/>
        <w:ind w:firstLine="851"/>
        <w:jc w:val="both"/>
        <w:rPr>
          <w:rFonts w:ascii="Times New Roman" w:hAnsi="Times New Roman"/>
          <w:sz w:val="28"/>
          <w:szCs w:val="28"/>
        </w:rPr>
      </w:pPr>
      <w:r w:rsidRPr="00E900C3">
        <w:rPr>
          <w:rFonts w:ascii="Times New Roman" w:hAnsi="Times New Roman"/>
          <w:sz w:val="28"/>
          <w:szCs w:val="28"/>
        </w:rPr>
        <w:t>Между  тем  налицо  углубляющееся  технологическое  отставание российской  медицины  от  здравоохранения  западных  стран.  Такая  ситуация</w:t>
      </w:r>
      <w:r>
        <w:rPr>
          <w:rFonts w:ascii="Times New Roman" w:hAnsi="Times New Roman"/>
          <w:sz w:val="28"/>
          <w:szCs w:val="28"/>
        </w:rPr>
        <w:t xml:space="preserve"> </w:t>
      </w:r>
      <w:r w:rsidRPr="00E900C3">
        <w:rPr>
          <w:rFonts w:ascii="Times New Roman" w:hAnsi="Times New Roman"/>
          <w:sz w:val="28"/>
          <w:szCs w:val="28"/>
        </w:rPr>
        <w:t xml:space="preserve">опасна  тем,  что  в  современном  мире  именно  здравоохранение  приходит  на смену военной сфере в качестве главной площадки технического прогресса и превращается в крупнейшую отрасль наиболее развитых экономик.  </w:t>
      </w:r>
    </w:p>
    <w:p w:rsidR="002F68C9" w:rsidRDefault="00E900C3" w:rsidP="00E900C3">
      <w:pPr>
        <w:spacing w:after="0" w:line="360" w:lineRule="auto"/>
        <w:ind w:firstLine="851"/>
        <w:jc w:val="both"/>
        <w:rPr>
          <w:rFonts w:ascii="Times New Roman" w:hAnsi="Times New Roman"/>
          <w:sz w:val="28"/>
        </w:rPr>
      </w:pPr>
      <w:r w:rsidRPr="00E900C3">
        <w:rPr>
          <w:rFonts w:ascii="Times New Roman" w:hAnsi="Times New Roman"/>
          <w:sz w:val="28"/>
        </w:rPr>
        <w:t xml:space="preserve">Все  эти  меры  позволили  бы  повысить  эффективность  реализации государственной  политики </w:t>
      </w:r>
      <w:r>
        <w:rPr>
          <w:rFonts w:ascii="Times New Roman" w:hAnsi="Times New Roman"/>
          <w:sz w:val="28"/>
        </w:rPr>
        <w:t>в сфере здравоохранения</w:t>
      </w:r>
      <w:r w:rsidRPr="00E900C3">
        <w:rPr>
          <w:rFonts w:ascii="Times New Roman" w:hAnsi="Times New Roman"/>
          <w:sz w:val="28"/>
        </w:rPr>
        <w:t>.  Благодаря  подобным</w:t>
      </w:r>
      <w:r>
        <w:rPr>
          <w:rFonts w:ascii="Times New Roman" w:hAnsi="Times New Roman"/>
          <w:sz w:val="28"/>
        </w:rPr>
        <w:t xml:space="preserve"> </w:t>
      </w:r>
      <w:r w:rsidRPr="00E900C3">
        <w:rPr>
          <w:rFonts w:ascii="Times New Roman" w:hAnsi="Times New Roman"/>
          <w:sz w:val="28"/>
        </w:rPr>
        <w:t xml:space="preserve">мерам  улучшилось  бы  качество  медицинских  услуг,  предоставляемых населению, была бы обеспечена их доступность на территории всей области. Таким образом, были бы решены поставленные перед проводимой политикой цели и задачи.  </w:t>
      </w:r>
    </w:p>
    <w:p w:rsidR="00E900C3" w:rsidRDefault="004D6BA9" w:rsidP="00E900C3">
      <w:pPr>
        <w:spacing w:after="0" w:line="360" w:lineRule="auto"/>
        <w:ind w:firstLine="851"/>
        <w:jc w:val="both"/>
        <w:rPr>
          <w:rFonts w:ascii="Times New Roman" w:hAnsi="Times New Roman"/>
          <w:b/>
          <w:sz w:val="28"/>
        </w:rPr>
      </w:pPr>
      <w:r w:rsidRPr="004D6BA9">
        <w:rPr>
          <w:rFonts w:ascii="Times New Roman" w:hAnsi="Times New Roman"/>
          <w:b/>
          <w:sz w:val="28"/>
        </w:rPr>
        <w:t xml:space="preserve">3.2. </w:t>
      </w:r>
      <w:r w:rsidR="00E900C3" w:rsidRPr="00E11D1A">
        <w:rPr>
          <w:rFonts w:ascii="Times New Roman" w:hAnsi="Times New Roman"/>
          <w:b/>
          <w:sz w:val="28"/>
        </w:rPr>
        <w:t>Перспективы развития образования в России</w:t>
      </w:r>
    </w:p>
    <w:p w:rsid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 xml:space="preserve">В условиях развертывания процессов реформирования и модернизации образования (законодательного закрепления полномочий в этой сфере деятельности за различными уровнями управления, перехода на Единый государственный экзамен, нормативное финансирование) актуализируются проблемы совершенствования управления образованием. </w:t>
      </w:r>
    </w:p>
    <w:p w:rsidR="00E900C3" w:rsidRP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 xml:space="preserve">В </w:t>
      </w:r>
      <w:r>
        <w:rPr>
          <w:rFonts w:ascii="Times New Roman" w:hAnsi="Times New Roman"/>
          <w:bCs/>
          <w:color w:val="000000"/>
          <w:sz w:val="28"/>
          <w:szCs w:val="28"/>
        </w:rPr>
        <w:t>стране</w:t>
      </w:r>
      <w:r w:rsidRPr="00E900C3">
        <w:rPr>
          <w:rFonts w:ascii="Times New Roman" w:hAnsi="Times New Roman"/>
          <w:bCs/>
          <w:color w:val="000000"/>
          <w:sz w:val="28"/>
          <w:szCs w:val="28"/>
        </w:rPr>
        <w:t xml:space="preserve"> была сформирована система управления образованием, позволяющая внедрять изменения в учебный процесс и в саму систему управления, это можно увидеть из результатов образовательной политики в </w:t>
      </w:r>
      <w:r>
        <w:rPr>
          <w:rFonts w:ascii="Times New Roman" w:hAnsi="Times New Roman"/>
          <w:bCs/>
          <w:color w:val="000000"/>
          <w:sz w:val="28"/>
          <w:szCs w:val="28"/>
        </w:rPr>
        <w:t>России.</w:t>
      </w:r>
      <w:r w:rsidRPr="00E900C3">
        <w:rPr>
          <w:rFonts w:ascii="Times New Roman" w:hAnsi="Times New Roman"/>
          <w:bCs/>
          <w:color w:val="000000"/>
          <w:sz w:val="28"/>
          <w:szCs w:val="28"/>
        </w:rPr>
        <w:t xml:space="preserve"> Все эти изменения направлены на повышение качества образования и достижение доступности образования на всей территории как региона, так и страны в целом. Но социально-экономические факторы, а также негативное </w:t>
      </w:r>
      <w:r w:rsidRPr="00E900C3">
        <w:rPr>
          <w:rFonts w:ascii="Times New Roman" w:hAnsi="Times New Roman"/>
          <w:bCs/>
          <w:color w:val="000000"/>
          <w:sz w:val="28"/>
          <w:szCs w:val="28"/>
        </w:rPr>
        <w:lastRenderedPageBreak/>
        <w:t>влияние факторов окружающей среды показывают необходимость дальнейшего усовершенствования системы образования. В целом можно выделить следующие направления усовершенствования системы образования.</w:t>
      </w:r>
    </w:p>
    <w:p w:rsidR="00E900C3" w:rsidRP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Для решения проблемы недостаточной обеспеченности местами в дошкольных учреждениях детей до 3 лет необходимо ввести льготные условия для частых лиц, имеющих лицензию на дошкольное образование. Это позволит индивидуальным предпринимателям и иным частным лицам, имеющим лицензию на дошкольное образование, создавать дошкольные учреждения на льготных условиях, таких как снижение налоговых ставок и т.п.</w:t>
      </w:r>
    </w:p>
    <w:p w:rsidR="00E900C3" w:rsidRP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Помимо этого можно ввести дистанционные занятия для детей, чьи родители работают дома, чтобы на некоторое время занять детей, если нет возможности отдать реб</w:t>
      </w:r>
      <w:r>
        <w:rPr>
          <w:rFonts w:ascii="Times New Roman" w:hAnsi="Times New Roman"/>
          <w:bCs/>
          <w:color w:val="000000"/>
          <w:sz w:val="28"/>
          <w:szCs w:val="28"/>
        </w:rPr>
        <w:t>е</w:t>
      </w:r>
      <w:r w:rsidRPr="00E900C3">
        <w:rPr>
          <w:rFonts w:ascii="Times New Roman" w:hAnsi="Times New Roman"/>
          <w:bCs/>
          <w:color w:val="000000"/>
          <w:sz w:val="28"/>
          <w:szCs w:val="28"/>
        </w:rPr>
        <w:t>нка в детский сад. Такие занятия будут содержать в себе развивающ</w:t>
      </w:r>
      <w:r>
        <w:rPr>
          <w:rFonts w:ascii="Times New Roman" w:hAnsi="Times New Roman"/>
          <w:bCs/>
          <w:color w:val="000000"/>
          <w:sz w:val="28"/>
          <w:szCs w:val="28"/>
        </w:rPr>
        <w:t>и</w:t>
      </w:r>
      <w:r w:rsidRPr="00E900C3">
        <w:rPr>
          <w:rFonts w:ascii="Times New Roman" w:hAnsi="Times New Roman"/>
          <w:bCs/>
          <w:color w:val="000000"/>
          <w:sz w:val="28"/>
          <w:szCs w:val="28"/>
        </w:rPr>
        <w:t>е-развлекательные элементы, позволяющие сделать занятие увлекательным и интересным, но в тоже время содержащим развивающие детские программы. Для этого так же будет необходима переквалификация кадров, позволяющая в полной мере осуществлять данные занятия.</w:t>
      </w:r>
    </w:p>
    <w:p w:rsidR="00E900C3" w:rsidRP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Для повышения обеспеченности детей автотранспортным средством, доставляющим их к месту уч</w:t>
      </w:r>
      <w:r>
        <w:rPr>
          <w:rFonts w:ascii="Times New Roman" w:hAnsi="Times New Roman"/>
          <w:bCs/>
          <w:color w:val="000000"/>
          <w:sz w:val="28"/>
          <w:szCs w:val="28"/>
        </w:rPr>
        <w:t>е</w:t>
      </w:r>
      <w:r w:rsidRPr="00E900C3">
        <w:rPr>
          <w:rFonts w:ascii="Times New Roman" w:hAnsi="Times New Roman"/>
          <w:bCs/>
          <w:color w:val="000000"/>
          <w:sz w:val="28"/>
          <w:szCs w:val="28"/>
        </w:rPr>
        <w:t>бы, необходимо увеличить радиус территории, дети которой будут прикрепляться к ближайшим школам. В связи с этим, школьный транспорт будет обязан увеличить охват территории доставки детей к месту уч</w:t>
      </w:r>
      <w:r>
        <w:rPr>
          <w:rFonts w:ascii="Times New Roman" w:hAnsi="Times New Roman"/>
          <w:bCs/>
          <w:color w:val="000000"/>
          <w:sz w:val="28"/>
          <w:szCs w:val="28"/>
        </w:rPr>
        <w:t>е</w:t>
      </w:r>
      <w:r w:rsidRPr="00E900C3">
        <w:rPr>
          <w:rFonts w:ascii="Times New Roman" w:hAnsi="Times New Roman"/>
          <w:bCs/>
          <w:color w:val="000000"/>
          <w:sz w:val="28"/>
          <w:szCs w:val="28"/>
        </w:rPr>
        <w:t xml:space="preserve">бы. </w:t>
      </w:r>
    </w:p>
    <w:p w:rsidR="00E900C3" w:rsidRP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В системе общего среднего образования для повышения мотивации учащихся, необходимо ввести следующее:</w:t>
      </w:r>
    </w:p>
    <w:p w:rsidR="00E900C3" w:rsidRPr="00E900C3" w:rsidRDefault="00E900C3" w:rsidP="00E900C3">
      <w:pPr>
        <w:numPr>
          <w:ilvl w:val="0"/>
          <w:numId w:val="22"/>
        </w:num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в</w:t>
      </w:r>
      <w:r w:rsidRPr="00E900C3">
        <w:rPr>
          <w:rFonts w:ascii="Times New Roman" w:hAnsi="Times New Roman"/>
          <w:bCs/>
          <w:color w:val="000000"/>
          <w:sz w:val="28"/>
          <w:szCs w:val="28"/>
        </w:rPr>
        <w:t>ведение профильного образования;</w:t>
      </w:r>
    </w:p>
    <w:p w:rsidR="00E900C3" w:rsidRPr="00E900C3" w:rsidRDefault="00E900C3" w:rsidP="00E900C3">
      <w:pPr>
        <w:numPr>
          <w:ilvl w:val="0"/>
          <w:numId w:val="22"/>
        </w:num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в</w:t>
      </w:r>
      <w:r w:rsidRPr="00E900C3">
        <w:rPr>
          <w:rFonts w:ascii="Times New Roman" w:hAnsi="Times New Roman"/>
          <w:bCs/>
          <w:color w:val="000000"/>
          <w:sz w:val="28"/>
          <w:szCs w:val="28"/>
        </w:rPr>
        <w:t>ведение бально-рейтинговой системы;</w:t>
      </w:r>
    </w:p>
    <w:p w:rsidR="00E900C3" w:rsidRPr="00E900C3" w:rsidRDefault="00E900C3" w:rsidP="00E900C3">
      <w:pPr>
        <w:numPr>
          <w:ilvl w:val="0"/>
          <w:numId w:val="22"/>
        </w:num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п</w:t>
      </w:r>
      <w:r w:rsidRPr="00E900C3">
        <w:rPr>
          <w:rFonts w:ascii="Times New Roman" w:hAnsi="Times New Roman"/>
          <w:bCs/>
          <w:color w:val="000000"/>
          <w:sz w:val="28"/>
          <w:szCs w:val="28"/>
        </w:rPr>
        <w:t>рименение новых стандартов;</w:t>
      </w:r>
    </w:p>
    <w:p w:rsidR="00E900C3" w:rsidRPr="00E900C3" w:rsidRDefault="00E900C3" w:rsidP="00E900C3">
      <w:pPr>
        <w:numPr>
          <w:ilvl w:val="0"/>
          <w:numId w:val="22"/>
        </w:num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п</w:t>
      </w:r>
      <w:r w:rsidRPr="00E900C3">
        <w:rPr>
          <w:rFonts w:ascii="Times New Roman" w:hAnsi="Times New Roman"/>
          <w:bCs/>
          <w:color w:val="000000"/>
          <w:sz w:val="28"/>
          <w:szCs w:val="28"/>
        </w:rPr>
        <w:t>олная занятость учащихся в школе.</w:t>
      </w:r>
    </w:p>
    <w:p w:rsidR="00E900C3" w:rsidRP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lastRenderedPageBreak/>
        <w:t>Подразумевается, что реб</w:t>
      </w:r>
      <w:r>
        <w:rPr>
          <w:rFonts w:ascii="Times New Roman" w:hAnsi="Times New Roman"/>
          <w:bCs/>
          <w:color w:val="000000"/>
          <w:sz w:val="28"/>
          <w:szCs w:val="28"/>
        </w:rPr>
        <w:t>е</w:t>
      </w:r>
      <w:r w:rsidRPr="00E900C3">
        <w:rPr>
          <w:rFonts w:ascii="Times New Roman" w:hAnsi="Times New Roman"/>
          <w:bCs/>
          <w:color w:val="000000"/>
          <w:sz w:val="28"/>
          <w:szCs w:val="28"/>
        </w:rPr>
        <w:t>нок уже в средней школе будет выбирать область своей будущей работы, определяться с направлением и изучать интересующие его предметы, которые пригодятся как в работе, так и в быту. Для этого необходимо, чтобы учебные заведения общего среднего образования сотрудничали с профессиональными училищами, колледжами и т.п.</w:t>
      </w:r>
    </w:p>
    <w:p w:rsidR="00E900C3" w:rsidRP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 xml:space="preserve">Это будет обеспечивать квалифицированное обучение школьников профильным предметам, путем привлечения к работе в школе преподавателей из профессиональных колледжей и училищ. А также это позволит увеличить долю учащихся, выбирающих средне специальные учебные учреждения и рабочие профессии, которые на данном этапе испытывают некоторую нехватку кадров. </w:t>
      </w:r>
    </w:p>
    <w:p w:rsidR="00E900C3" w:rsidRP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Бально-рейтинговая система, имеющая широкое применение в таких странах как Китай и Южная Корея, будет способствовать лучшему изучению учащимися школьной программы. Это будет являться мотивацией для достижения лучших результатов, так же это позволит более качественно и правильно оценивать успехи учащихся в школьной и вне урочной деятельности.</w:t>
      </w:r>
    </w:p>
    <w:p w:rsidR="00E900C3" w:rsidRP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 xml:space="preserve">Под новыми стандартами подразумевается вариативность образовательных программ, а также введение в школьную программу внеурочной деятельности, второго иностранного языка и т.п. </w:t>
      </w:r>
    </w:p>
    <w:p w:rsidR="00E900C3" w:rsidRP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Полная занятость учащихся в школе подразумевает, что помимо посещения базовых предметов и посещения профессиональных предметов по выбору, учащиеся будут выполнять домашнее задание в учебном учреждении. Это позволит сделать выполнение домашнего задания более результативным, так как от того насколько успешно идет приготовление домашних заданий, часто зависит и успешность ученья в целом.</w:t>
      </w:r>
    </w:p>
    <w:p w:rsidR="00E900C3" w:rsidRP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 xml:space="preserve">Для решения проблемы, связанной со «старением» кадров, необходимо ввести следующее: </w:t>
      </w:r>
    </w:p>
    <w:p w:rsidR="00E900C3" w:rsidRPr="00E900C3" w:rsidRDefault="00E900C3" w:rsidP="00E900C3">
      <w:pPr>
        <w:numPr>
          <w:ilvl w:val="0"/>
          <w:numId w:val="23"/>
        </w:num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а</w:t>
      </w:r>
      <w:r w:rsidRPr="00E900C3">
        <w:rPr>
          <w:rFonts w:ascii="Times New Roman" w:hAnsi="Times New Roman"/>
          <w:bCs/>
          <w:color w:val="000000"/>
          <w:sz w:val="28"/>
          <w:szCs w:val="28"/>
        </w:rPr>
        <w:t>дресная подготовка будущих педагогов;</w:t>
      </w:r>
    </w:p>
    <w:p w:rsidR="00E900C3" w:rsidRPr="00E900C3" w:rsidRDefault="00E900C3" w:rsidP="00E900C3">
      <w:pPr>
        <w:numPr>
          <w:ilvl w:val="0"/>
          <w:numId w:val="23"/>
        </w:num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lastRenderedPageBreak/>
        <w:t>и</w:t>
      </w:r>
      <w:r w:rsidRPr="00E900C3">
        <w:rPr>
          <w:rFonts w:ascii="Times New Roman" w:hAnsi="Times New Roman"/>
          <w:bCs/>
          <w:color w:val="000000"/>
          <w:sz w:val="28"/>
          <w:szCs w:val="28"/>
        </w:rPr>
        <w:t>нформирование студентов педагогических направлений о предоставляемых молодым педагогам льготах.</w:t>
      </w:r>
    </w:p>
    <w:p w:rsidR="00E900C3" w:rsidRP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Под адресной подготовкой педагогов подразумевается профориентация учащихся к педагогической деятельности, это достигается пут</w:t>
      </w:r>
      <w:r>
        <w:rPr>
          <w:rFonts w:ascii="Times New Roman" w:hAnsi="Times New Roman"/>
          <w:bCs/>
          <w:color w:val="000000"/>
          <w:sz w:val="28"/>
          <w:szCs w:val="28"/>
        </w:rPr>
        <w:t>е</w:t>
      </w:r>
      <w:r w:rsidRPr="00E900C3">
        <w:rPr>
          <w:rFonts w:ascii="Times New Roman" w:hAnsi="Times New Roman"/>
          <w:bCs/>
          <w:color w:val="000000"/>
          <w:sz w:val="28"/>
          <w:szCs w:val="28"/>
        </w:rPr>
        <w:t xml:space="preserve">м привлечения учащихся средней и старшей школы к проведению различных школьных мероприятий, организации праздников, а также на проведении дней самоуправления в школах. </w:t>
      </w:r>
    </w:p>
    <w:p w:rsidR="00E900C3" w:rsidRP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Вс</w:t>
      </w:r>
      <w:r>
        <w:rPr>
          <w:rFonts w:ascii="Times New Roman" w:hAnsi="Times New Roman"/>
          <w:bCs/>
          <w:color w:val="000000"/>
          <w:sz w:val="28"/>
          <w:szCs w:val="28"/>
        </w:rPr>
        <w:t>е</w:t>
      </w:r>
      <w:r w:rsidRPr="00E900C3">
        <w:rPr>
          <w:rFonts w:ascii="Times New Roman" w:hAnsi="Times New Roman"/>
          <w:bCs/>
          <w:color w:val="000000"/>
          <w:sz w:val="28"/>
          <w:szCs w:val="28"/>
        </w:rPr>
        <w:t xml:space="preserve"> это способствует вовлечения учащихся в педагогический процесс и способствует заинтересованности учащихся в педагогической направленности будущего образования. А также проведение учащимися внеклассных мероприятий, различных конкурсов и периодическое проведение занятий по определенным предметам, по договоренности с преподавателем. </w:t>
      </w:r>
    </w:p>
    <w:p w:rsidR="00E900C3" w:rsidRDefault="00E900C3" w:rsidP="00E900C3">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Таким образом</w:t>
      </w:r>
      <w:r>
        <w:rPr>
          <w:rFonts w:ascii="Times New Roman" w:hAnsi="Times New Roman"/>
          <w:bCs/>
          <w:color w:val="000000"/>
          <w:sz w:val="28"/>
          <w:szCs w:val="28"/>
        </w:rPr>
        <w:t>,</w:t>
      </w:r>
      <w:r w:rsidRPr="00E900C3">
        <w:rPr>
          <w:rFonts w:ascii="Times New Roman" w:hAnsi="Times New Roman"/>
          <w:bCs/>
          <w:color w:val="000000"/>
          <w:sz w:val="28"/>
          <w:szCs w:val="28"/>
        </w:rPr>
        <w:t xml:space="preserve"> учащийся в течение года может включаться в образовательный процесс в роли преподавателя, объясняя какую-либо тему по выбранному предмету, предварительно подготовив план занятия и обсудив его с преподавателем. Это позволит учащимся получить начальное представление о преподавательской деятельности. </w:t>
      </w:r>
    </w:p>
    <w:p w:rsidR="00DE1CB6" w:rsidRDefault="00E900C3" w:rsidP="00DE1CB6">
      <w:pPr>
        <w:spacing w:after="0" w:line="360" w:lineRule="auto"/>
        <w:ind w:firstLine="851"/>
        <w:jc w:val="both"/>
        <w:rPr>
          <w:rFonts w:ascii="Times New Roman" w:hAnsi="Times New Roman"/>
          <w:bCs/>
          <w:color w:val="000000"/>
          <w:sz w:val="28"/>
          <w:szCs w:val="28"/>
        </w:rPr>
      </w:pPr>
      <w:r w:rsidRPr="00E900C3">
        <w:rPr>
          <w:rFonts w:ascii="Times New Roman" w:hAnsi="Times New Roman"/>
          <w:bCs/>
          <w:color w:val="000000"/>
          <w:sz w:val="28"/>
          <w:szCs w:val="28"/>
        </w:rPr>
        <w:t>Информирование студентов педагогического направления о предоставляемых им льготам будет способствовать увеличению количества выпускников идущих работать по специальности.</w:t>
      </w:r>
      <w:r w:rsidR="00DE1CB6">
        <w:rPr>
          <w:rFonts w:ascii="Times New Roman" w:hAnsi="Times New Roman"/>
          <w:bCs/>
          <w:color w:val="000000"/>
          <w:sz w:val="28"/>
          <w:szCs w:val="28"/>
        </w:rPr>
        <w:t xml:space="preserve"> </w:t>
      </w:r>
      <w:r w:rsidR="00DE1CB6" w:rsidRPr="00DE1CB6">
        <w:rPr>
          <w:rFonts w:ascii="Times New Roman" w:hAnsi="Times New Roman"/>
          <w:bCs/>
          <w:color w:val="000000"/>
          <w:sz w:val="28"/>
          <w:szCs w:val="28"/>
        </w:rPr>
        <w:t>В целом в России молодым педагогам предоставляются следующие льготы:</w:t>
      </w:r>
    </w:p>
    <w:p w:rsidR="00DE1CB6" w:rsidRDefault="00DE1CB6" w:rsidP="00DE1CB6">
      <w:pPr>
        <w:spacing w:after="0" w:line="360" w:lineRule="auto"/>
        <w:ind w:firstLine="851"/>
        <w:jc w:val="both"/>
        <w:rPr>
          <w:rFonts w:ascii="Times New Roman" w:hAnsi="Times New Roman"/>
          <w:bCs/>
          <w:color w:val="000000"/>
          <w:sz w:val="28"/>
          <w:szCs w:val="28"/>
        </w:rPr>
      </w:pPr>
      <w:r>
        <w:rPr>
          <w:rFonts w:ascii="Times New Roman" w:hAnsi="Times New Roman"/>
          <w:bCs/>
          <w:color w:val="000000"/>
          <w:sz w:val="28"/>
          <w:szCs w:val="28"/>
        </w:rPr>
        <w:t xml:space="preserve">1. </w:t>
      </w:r>
      <w:r w:rsidRPr="00DE1CB6">
        <w:rPr>
          <w:rFonts w:ascii="Times New Roman" w:hAnsi="Times New Roman"/>
          <w:bCs/>
          <w:color w:val="000000"/>
          <w:sz w:val="28"/>
          <w:szCs w:val="28"/>
        </w:rPr>
        <w:t>Подъемные деньги. Это единовременная выплата, которая платится сразу же после трудоустройства и показана для стабилизации педагога на работе. Сумма определяется на уровне регионов и зависит от специализации сотрудника.</w:t>
      </w:r>
    </w:p>
    <w:p w:rsidR="00DE1CB6" w:rsidRDefault="00DE1CB6" w:rsidP="00DE1CB6">
      <w:pPr>
        <w:spacing w:after="0" w:line="360" w:lineRule="auto"/>
        <w:ind w:firstLine="851"/>
        <w:jc w:val="both"/>
        <w:rPr>
          <w:rFonts w:ascii="Times New Roman" w:hAnsi="Times New Roman"/>
          <w:bCs/>
          <w:color w:val="000000"/>
          <w:sz w:val="28"/>
          <w:szCs w:val="28"/>
        </w:rPr>
      </w:pPr>
      <w:r>
        <w:rPr>
          <w:rFonts w:ascii="Times New Roman" w:hAnsi="Times New Roman"/>
          <w:bCs/>
          <w:color w:val="000000"/>
          <w:sz w:val="28"/>
          <w:szCs w:val="28"/>
        </w:rPr>
        <w:t xml:space="preserve">2. </w:t>
      </w:r>
      <w:r w:rsidRPr="00DE1CB6">
        <w:rPr>
          <w:rFonts w:ascii="Times New Roman" w:hAnsi="Times New Roman"/>
          <w:bCs/>
          <w:color w:val="000000"/>
          <w:sz w:val="28"/>
          <w:szCs w:val="28"/>
        </w:rPr>
        <w:t>Надбавки к ставке. Размер надбавки зависит от оклада. До 40% бонуса полагается в стандартном случае. И 50% премиальных может получить претендент с красным дипломом.</w:t>
      </w:r>
    </w:p>
    <w:p w:rsidR="00DE1CB6" w:rsidRDefault="00DE1CB6" w:rsidP="00DE1CB6">
      <w:pPr>
        <w:spacing w:after="0" w:line="360" w:lineRule="auto"/>
        <w:ind w:firstLine="851"/>
        <w:jc w:val="both"/>
        <w:rPr>
          <w:rFonts w:ascii="Times New Roman" w:hAnsi="Times New Roman"/>
          <w:bCs/>
          <w:color w:val="000000"/>
          <w:sz w:val="28"/>
          <w:szCs w:val="28"/>
        </w:rPr>
      </w:pPr>
      <w:r>
        <w:rPr>
          <w:rFonts w:ascii="Times New Roman" w:hAnsi="Times New Roman"/>
          <w:bCs/>
          <w:color w:val="000000"/>
          <w:sz w:val="28"/>
          <w:szCs w:val="28"/>
        </w:rPr>
        <w:lastRenderedPageBreak/>
        <w:t xml:space="preserve">3. </w:t>
      </w:r>
      <w:r w:rsidRPr="00DE1CB6">
        <w:rPr>
          <w:rFonts w:ascii="Times New Roman" w:hAnsi="Times New Roman"/>
          <w:bCs/>
          <w:color w:val="000000"/>
          <w:sz w:val="28"/>
          <w:szCs w:val="28"/>
        </w:rPr>
        <w:t>Льготная ипотека. В программе поддержки молодых специалистов предусмотрено, что 30% стоимости жилья, которое выплачивает претендент по жилищному кр</w:t>
      </w:r>
      <w:r>
        <w:rPr>
          <w:rFonts w:ascii="Times New Roman" w:hAnsi="Times New Roman"/>
          <w:bCs/>
          <w:color w:val="000000"/>
          <w:sz w:val="28"/>
          <w:szCs w:val="28"/>
        </w:rPr>
        <w:t xml:space="preserve">едиту, погашает муниципалитет. </w:t>
      </w:r>
      <w:r w:rsidRPr="00DE1CB6">
        <w:rPr>
          <w:rFonts w:ascii="Times New Roman" w:hAnsi="Times New Roman"/>
          <w:bCs/>
          <w:color w:val="000000"/>
          <w:sz w:val="28"/>
          <w:szCs w:val="28"/>
        </w:rPr>
        <w:t>Претендентам полагаются такие послабления:</w:t>
      </w:r>
    </w:p>
    <w:p w:rsidR="00DE1CB6" w:rsidRDefault="00DE1CB6" w:rsidP="00DE1CB6">
      <w:pPr>
        <w:spacing w:after="0" w:line="360" w:lineRule="auto"/>
        <w:ind w:firstLine="851"/>
        <w:jc w:val="both"/>
        <w:rPr>
          <w:rFonts w:ascii="Times New Roman" w:hAnsi="Times New Roman"/>
          <w:bCs/>
          <w:color w:val="000000"/>
          <w:sz w:val="28"/>
          <w:szCs w:val="28"/>
        </w:rPr>
      </w:pPr>
      <w:r w:rsidRPr="00DE1CB6">
        <w:rPr>
          <w:rFonts w:ascii="Times New Roman" w:hAnsi="Times New Roman"/>
          <w:bCs/>
          <w:color w:val="000000"/>
          <w:sz w:val="28"/>
          <w:szCs w:val="28"/>
        </w:rPr>
        <w:t>–</w:t>
      </w:r>
      <w:r>
        <w:rPr>
          <w:rFonts w:ascii="Times New Roman" w:hAnsi="Times New Roman"/>
          <w:bCs/>
          <w:color w:val="000000"/>
          <w:sz w:val="28"/>
          <w:szCs w:val="28"/>
        </w:rPr>
        <w:t xml:space="preserve"> </w:t>
      </w:r>
      <w:r w:rsidRPr="00DE1CB6">
        <w:rPr>
          <w:rFonts w:ascii="Times New Roman" w:hAnsi="Times New Roman"/>
          <w:bCs/>
          <w:color w:val="000000"/>
          <w:sz w:val="28"/>
          <w:szCs w:val="28"/>
        </w:rPr>
        <w:t>сниженная ставка, это порядка 8.5%;</w:t>
      </w:r>
    </w:p>
    <w:p w:rsidR="00DE1CB6" w:rsidRDefault="00DE1CB6" w:rsidP="00DE1CB6">
      <w:pPr>
        <w:spacing w:after="0" w:line="360" w:lineRule="auto"/>
        <w:ind w:firstLine="851"/>
        <w:jc w:val="both"/>
        <w:rPr>
          <w:rFonts w:ascii="Times New Roman" w:hAnsi="Times New Roman"/>
          <w:bCs/>
          <w:color w:val="000000"/>
          <w:sz w:val="28"/>
          <w:szCs w:val="28"/>
        </w:rPr>
      </w:pPr>
      <w:r w:rsidRPr="00DE1CB6">
        <w:rPr>
          <w:rFonts w:ascii="Times New Roman" w:hAnsi="Times New Roman"/>
          <w:bCs/>
          <w:color w:val="000000"/>
          <w:sz w:val="28"/>
          <w:szCs w:val="28"/>
        </w:rPr>
        <w:t>–</w:t>
      </w:r>
      <w:r>
        <w:rPr>
          <w:rFonts w:ascii="Times New Roman" w:hAnsi="Times New Roman"/>
          <w:bCs/>
          <w:color w:val="000000"/>
          <w:sz w:val="28"/>
          <w:szCs w:val="28"/>
        </w:rPr>
        <w:t xml:space="preserve"> </w:t>
      </w:r>
      <w:r w:rsidRPr="00DE1CB6">
        <w:rPr>
          <w:rFonts w:ascii="Times New Roman" w:hAnsi="Times New Roman"/>
          <w:bCs/>
          <w:color w:val="000000"/>
          <w:sz w:val="28"/>
          <w:szCs w:val="28"/>
        </w:rPr>
        <w:t>повышенный срок выплаты;</w:t>
      </w:r>
    </w:p>
    <w:p w:rsidR="00DE1CB6" w:rsidRDefault="00DE1CB6" w:rsidP="00DE1CB6">
      <w:pPr>
        <w:spacing w:after="0" w:line="360" w:lineRule="auto"/>
        <w:ind w:firstLine="851"/>
        <w:jc w:val="both"/>
        <w:rPr>
          <w:rFonts w:ascii="Times New Roman" w:hAnsi="Times New Roman"/>
          <w:bCs/>
          <w:color w:val="000000"/>
          <w:sz w:val="28"/>
          <w:szCs w:val="28"/>
        </w:rPr>
      </w:pPr>
      <w:r w:rsidRPr="00DE1CB6">
        <w:rPr>
          <w:rFonts w:ascii="Times New Roman" w:hAnsi="Times New Roman"/>
          <w:bCs/>
          <w:color w:val="000000"/>
          <w:sz w:val="28"/>
          <w:szCs w:val="28"/>
        </w:rPr>
        <w:t>–</w:t>
      </w:r>
      <w:r>
        <w:rPr>
          <w:rFonts w:ascii="Times New Roman" w:hAnsi="Times New Roman"/>
          <w:bCs/>
          <w:color w:val="000000"/>
          <w:sz w:val="28"/>
          <w:szCs w:val="28"/>
        </w:rPr>
        <w:t xml:space="preserve"> </w:t>
      </w:r>
      <w:r w:rsidRPr="00DE1CB6">
        <w:rPr>
          <w:rFonts w:ascii="Times New Roman" w:hAnsi="Times New Roman"/>
          <w:bCs/>
          <w:color w:val="000000"/>
          <w:sz w:val="28"/>
          <w:szCs w:val="28"/>
        </w:rPr>
        <w:t>компенсация первого взноса.</w:t>
      </w:r>
    </w:p>
    <w:p w:rsidR="00DE1CB6" w:rsidRDefault="00DE1CB6" w:rsidP="00DE1CB6">
      <w:pPr>
        <w:spacing w:after="0" w:line="360" w:lineRule="auto"/>
        <w:ind w:firstLine="851"/>
        <w:jc w:val="both"/>
        <w:rPr>
          <w:rFonts w:ascii="Times New Roman" w:hAnsi="Times New Roman"/>
          <w:bCs/>
          <w:color w:val="000000"/>
          <w:sz w:val="28"/>
          <w:szCs w:val="28"/>
        </w:rPr>
      </w:pPr>
      <w:r>
        <w:rPr>
          <w:rFonts w:ascii="Times New Roman" w:hAnsi="Times New Roman"/>
          <w:bCs/>
          <w:color w:val="000000"/>
          <w:sz w:val="28"/>
          <w:szCs w:val="28"/>
        </w:rPr>
        <w:t xml:space="preserve">4. </w:t>
      </w:r>
      <w:r w:rsidRPr="00DE1CB6">
        <w:rPr>
          <w:rFonts w:ascii="Times New Roman" w:hAnsi="Times New Roman"/>
          <w:bCs/>
          <w:color w:val="000000"/>
          <w:sz w:val="28"/>
          <w:szCs w:val="28"/>
        </w:rPr>
        <w:t>Другие виды льгот. Если, к примеру, устроиться по специальности и работать в сельской школе, то можно получить участок под застройку, то в городе предлагают бесплатный проезд. При переезде в другую м</w:t>
      </w:r>
      <w:r>
        <w:rPr>
          <w:rFonts w:ascii="Times New Roman" w:hAnsi="Times New Roman"/>
          <w:bCs/>
          <w:color w:val="000000"/>
          <w:sz w:val="28"/>
          <w:szCs w:val="28"/>
        </w:rPr>
        <w:t>естность претенденту полагается:</w:t>
      </w:r>
    </w:p>
    <w:p w:rsidR="00DE1CB6" w:rsidRDefault="00DE1CB6" w:rsidP="00DE1CB6">
      <w:pPr>
        <w:spacing w:after="0" w:line="360" w:lineRule="auto"/>
        <w:ind w:firstLine="851"/>
        <w:jc w:val="both"/>
        <w:rPr>
          <w:rFonts w:ascii="Times New Roman" w:hAnsi="Times New Roman"/>
          <w:bCs/>
          <w:color w:val="000000"/>
          <w:sz w:val="28"/>
          <w:szCs w:val="28"/>
        </w:rPr>
      </w:pPr>
      <w:r w:rsidRPr="00DE1CB6">
        <w:rPr>
          <w:rFonts w:ascii="Times New Roman" w:hAnsi="Times New Roman"/>
          <w:bCs/>
          <w:color w:val="000000"/>
          <w:sz w:val="28"/>
          <w:szCs w:val="28"/>
        </w:rPr>
        <w:t>–</w:t>
      </w:r>
      <w:r>
        <w:rPr>
          <w:rFonts w:ascii="Times New Roman" w:hAnsi="Times New Roman"/>
          <w:bCs/>
          <w:color w:val="000000"/>
          <w:sz w:val="28"/>
          <w:szCs w:val="28"/>
        </w:rPr>
        <w:t xml:space="preserve"> </w:t>
      </w:r>
      <w:r w:rsidRPr="00DE1CB6">
        <w:rPr>
          <w:rFonts w:ascii="Times New Roman" w:hAnsi="Times New Roman"/>
          <w:bCs/>
          <w:color w:val="000000"/>
          <w:sz w:val="28"/>
          <w:szCs w:val="28"/>
        </w:rPr>
        <w:t>компенсация за перевозку вещей;</w:t>
      </w:r>
    </w:p>
    <w:p w:rsidR="00DE1CB6" w:rsidRDefault="00DE1CB6" w:rsidP="00DE1CB6">
      <w:pPr>
        <w:spacing w:after="0" w:line="360" w:lineRule="auto"/>
        <w:ind w:firstLine="851"/>
        <w:jc w:val="both"/>
        <w:rPr>
          <w:rFonts w:ascii="Times New Roman" w:hAnsi="Times New Roman"/>
          <w:bCs/>
          <w:color w:val="000000"/>
          <w:sz w:val="28"/>
          <w:szCs w:val="28"/>
        </w:rPr>
      </w:pPr>
      <w:r w:rsidRPr="00DE1CB6">
        <w:rPr>
          <w:rFonts w:ascii="Times New Roman" w:hAnsi="Times New Roman"/>
          <w:bCs/>
          <w:color w:val="000000"/>
          <w:sz w:val="28"/>
          <w:szCs w:val="28"/>
        </w:rPr>
        <w:t>–</w:t>
      </w:r>
      <w:r>
        <w:rPr>
          <w:rFonts w:ascii="Times New Roman" w:hAnsi="Times New Roman"/>
          <w:bCs/>
          <w:color w:val="000000"/>
          <w:sz w:val="28"/>
          <w:szCs w:val="28"/>
        </w:rPr>
        <w:t xml:space="preserve"> </w:t>
      </w:r>
      <w:r w:rsidRPr="00DE1CB6">
        <w:rPr>
          <w:rFonts w:ascii="Times New Roman" w:hAnsi="Times New Roman"/>
          <w:bCs/>
          <w:color w:val="000000"/>
          <w:sz w:val="28"/>
          <w:szCs w:val="28"/>
        </w:rPr>
        <w:t>командировочные за все дни в пути;</w:t>
      </w:r>
    </w:p>
    <w:p w:rsidR="00DE1CB6" w:rsidRDefault="00DE1CB6" w:rsidP="00DE1CB6">
      <w:pPr>
        <w:spacing w:after="0" w:line="360" w:lineRule="auto"/>
        <w:ind w:firstLine="851"/>
        <w:jc w:val="both"/>
        <w:rPr>
          <w:rFonts w:ascii="Times New Roman" w:hAnsi="Times New Roman"/>
          <w:bCs/>
          <w:color w:val="000000"/>
          <w:sz w:val="28"/>
          <w:szCs w:val="28"/>
        </w:rPr>
      </w:pPr>
      <w:r w:rsidRPr="00DE1CB6">
        <w:rPr>
          <w:rFonts w:ascii="Times New Roman" w:hAnsi="Times New Roman"/>
          <w:bCs/>
          <w:color w:val="000000"/>
          <w:sz w:val="28"/>
          <w:szCs w:val="28"/>
        </w:rPr>
        <w:t>–</w:t>
      </w:r>
      <w:r>
        <w:rPr>
          <w:rFonts w:ascii="Times New Roman" w:hAnsi="Times New Roman"/>
          <w:bCs/>
          <w:color w:val="000000"/>
          <w:sz w:val="28"/>
          <w:szCs w:val="28"/>
        </w:rPr>
        <w:t xml:space="preserve"> </w:t>
      </w:r>
      <w:r w:rsidRPr="00DE1CB6">
        <w:rPr>
          <w:rFonts w:ascii="Times New Roman" w:hAnsi="Times New Roman"/>
          <w:bCs/>
          <w:color w:val="000000"/>
          <w:sz w:val="28"/>
          <w:szCs w:val="28"/>
        </w:rPr>
        <w:t>средства на личный переезд.</w:t>
      </w:r>
    </w:p>
    <w:p w:rsidR="00DE1CB6" w:rsidRDefault="00DE1CB6" w:rsidP="00DE1CB6">
      <w:pPr>
        <w:spacing w:after="0" w:line="360" w:lineRule="auto"/>
        <w:ind w:firstLine="851"/>
        <w:jc w:val="both"/>
        <w:rPr>
          <w:rFonts w:ascii="Times New Roman" w:hAnsi="Times New Roman"/>
          <w:bCs/>
          <w:color w:val="000000"/>
          <w:sz w:val="28"/>
          <w:szCs w:val="28"/>
        </w:rPr>
      </w:pPr>
      <w:r>
        <w:rPr>
          <w:rFonts w:ascii="Times New Roman" w:hAnsi="Times New Roman"/>
          <w:bCs/>
          <w:color w:val="000000"/>
          <w:sz w:val="28"/>
          <w:szCs w:val="28"/>
        </w:rPr>
        <w:t xml:space="preserve">5. </w:t>
      </w:r>
      <w:r w:rsidRPr="00DE1CB6">
        <w:rPr>
          <w:rFonts w:ascii="Times New Roman" w:hAnsi="Times New Roman"/>
          <w:bCs/>
          <w:color w:val="000000"/>
          <w:sz w:val="28"/>
          <w:szCs w:val="28"/>
        </w:rPr>
        <w:t>Иные бонусы в виде:</w:t>
      </w:r>
    </w:p>
    <w:p w:rsidR="00DE1CB6" w:rsidRDefault="00DE1CB6" w:rsidP="00DE1CB6">
      <w:pPr>
        <w:spacing w:after="0" w:line="360" w:lineRule="auto"/>
        <w:ind w:firstLine="851"/>
        <w:jc w:val="both"/>
        <w:rPr>
          <w:rFonts w:ascii="Times New Roman" w:hAnsi="Times New Roman"/>
          <w:bCs/>
          <w:color w:val="000000"/>
          <w:sz w:val="28"/>
          <w:szCs w:val="28"/>
        </w:rPr>
      </w:pPr>
      <w:r w:rsidRPr="00DE1CB6">
        <w:rPr>
          <w:rFonts w:ascii="Times New Roman" w:hAnsi="Times New Roman"/>
          <w:bCs/>
          <w:color w:val="000000"/>
          <w:sz w:val="28"/>
          <w:szCs w:val="28"/>
        </w:rPr>
        <w:t>–</w:t>
      </w:r>
      <w:r>
        <w:rPr>
          <w:rFonts w:ascii="Times New Roman" w:hAnsi="Times New Roman"/>
          <w:bCs/>
          <w:color w:val="000000"/>
          <w:sz w:val="28"/>
          <w:szCs w:val="28"/>
        </w:rPr>
        <w:t xml:space="preserve"> </w:t>
      </w:r>
      <w:r w:rsidRPr="00DE1CB6">
        <w:rPr>
          <w:rFonts w:ascii="Times New Roman" w:hAnsi="Times New Roman"/>
          <w:bCs/>
          <w:color w:val="000000"/>
          <w:sz w:val="28"/>
          <w:szCs w:val="28"/>
        </w:rPr>
        <w:t>отпуска от 42 до 56 дней;</w:t>
      </w:r>
    </w:p>
    <w:p w:rsidR="00DE1CB6" w:rsidRDefault="00DE1CB6" w:rsidP="00DE1CB6">
      <w:pPr>
        <w:spacing w:after="0" w:line="360" w:lineRule="auto"/>
        <w:ind w:firstLine="851"/>
        <w:jc w:val="both"/>
        <w:rPr>
          <w:rFonts w:ascii="Times New Roman" w:hAnsi="Times New Roman"/>
          <w:bCs/>
          <w:color w:val="000000"/>
          <w:sz w:val="28"/>
          <w:szCs w:val="28"/>
        </w:rPr>
      </w:pPr>
      <w:r w:rsidRPr="00DE1CB6">
        <w:rPr>
          <w:rFonts w:ascii="Times New Roman" w:hAnsi="Times New Roman"/>
          <w:bCs/>
          <w:color w:val="000000"/>
          <w:sz w:val="28"/>
          <w:szCs w:val="28"/>
        </w:rPr>
        <w:t>–</w:t>
      </w:r>
      <w:r>
        <w:rPr>
          <w:rFonts w:ascii="Times New Roman" w:hAnsi="Times New Roman"/>
          <w:bCs/>
          <w:color w:val="000000"/>
          <w:sz w:val="28"/>
          <w:szCs w:val="28"/>
        </w:rPr>
        <w:t xml:space="preserve"> </w:t>
      </w:r>
      <w:r w:rsidRPr="00DE1CB6">
        <w:rPr>
          <w:rFonts w:ascii="Times New Roman" w:hAnsi="Times New Roman"/>
          <w:bCs/>
          <w:color w:val="000000"/>
          <w:sz w:val="28"/>
          <w:szCs w:val="28"/>
        </w:rPr>
        <w:t>рабочей недели, продолжительностью не более 36 часов;</w:t>
      </w:r>
    </w:p>
    <w:p w:rsidR="00DE1CB6" w:rsidRDefault="00DE1CB6" w:rsidP="00DE1CB6">
      <w:pPr>
        <w:spacing w:after="0" w:line="360" w:lineRule="auto"/>
        <w:ind w:firstLine="851"/>
        <w:jc w:val="both"/>
        <w:rPr>
          <w:rFonts w:ascii="Times New Roman" w:hAnsi="Times New Roman"/>
          <w:bCs/>
          <w:color w:val="000000"/>
          <w:sz w:val="28"/>
          <w:szCs w:val="28"/>
        </w:rPr>
      </w:pPr>
      <w:r w:rsidRPr="00DE1CB6">
        <w:rPr>
          <w:rFonts w:ascii="Times New Roman" w:hAnsi="Times New Roman"/>
          <w:bCs/>
          <w:color w:val="000000"/>
          <w:sz w:val="28"/>
          <w:szCs w:val="28"/>
        </w:rPr>
        <w:t>–</w:t>
      </w:r>
      <w:r>
        <w:rPr>
          <w:rFonts w:ascii="Times New Roman" w:hAnsi="Times New Roman"/>
          <w:bCs/>
          <w:color w:val="000000"/>
          <w:sz w:val="28"/>
          <w:szCs w:val="28"/>
        </w:rPr>
        <w:t xml:space="preserve"> </w:t>
      </w:r>
      <w:r w:rsidRPr="00DE1CB6">
        <w:rPr>
          <w:rFonts w:ascii="Times New Roman" w:hAnsi="Times New Roman"/>
          <w:bCs/>
          <w:color w:val="000000"/>
          <w:sz w:val="28"/>
          <w:szCs w:val="28"/>
        </w:rPr>
        <w:t>ежемесячная надбавка на покупку специализированной литературы;</w:t>
      </w:r>
    </w:p>
    <w:p w:rsidR="00DE1CB6" w:rsidRPr="00DE1CB6" w:rsidRDefault="00DE1CB6" w:rsidP="00DE1CB6">
      <w:pPr>
        <w:spacing w:after="0" w:line="360" w:lineRule="auto"/>
        <w:ind w:firstLine="851"/>
        <w:jc w:val="both"/>
        <w:rPr>
          <w:rFonts w:ascii="Times New Roman" w:hAnsi="Times New Roman"/>
          <w:bCs/>
          <w:color w:val="000000"/>
          <w:sz w:val="28"/>
          <w:szCs w:val="28"/>
        </w:rPr>
      </w:pPr>
      <w:r w:rsidRPr="00DE1CB6">
        <w:rPr>
          <w:rFonts w:ascii="Times New Roman" w:hAnsi="Times New Roman"/>
          <w:bCs/>
          <w:color w:val="000000"/>
          <w:sz w:val="28"/>
          <w:szCs w:val="28"/>
        </w:rPr>
        <w:t>–</w:t>
      </w:r>
      <w:r>
        <w:rPr>
          <w:rFonts w:ascii="Times New Roman" w:hAnsi="Times New Roman"/>
          <w:bCs/>
          <w:color w:val="000000"/>
          <w:sz w:val="28"/>
          <w:szCs w:val="28"/>
        </w:rPr>
        <w:t xml:space="preserve"> </w:t>
      </w:r>
      <w:r w:rsidRPr="00DE1CB6">
        <w:rPr>
          <w:rFonts w:ascii="Times New Roman" w:hAnsi="Times New Roman"/>
          <w:bCs/>
          <w:color w:val="000000"/>
          <w:sz w:val="28"/>
          <w:szCs w:val="28"/>
        </w:rPr>
        <w:t>досрочный выход на пенсию.</w:t>
      </w:r>
    </w:p>
    <w:p w:rsidR="00DE1CB6" w:rsidRPr="00DE1CB6" w:rsidRDefault="00DE1CB6" w:rsidP="00DE1CB6">
      <w:pPr>
        <w:spacing w:after="0" w:line="360" w:lineRule="auto"/>
        <w:ind w:firstLine="851"/>
        <w:jc w:val="both"/>
        <w:rPr>
          <w:rFonts w:ascii="Times New Roman" w:hAnsi="Times New Roman"/>
          <w:bCs/>
          <w:color w:val="000000"/>
          <w:sz w:val="28"/>
          <w:szCs w:val="28"/>
        </w:rPr>
      </w:pPr>
      <w:r w:rsidRPr="00DE1CB6">
        <w:rPr>
          <w:rFonts w:ascii="Times New Roman" w:hAnsi="Times New Roman"/>
          <w:bCs/>
          <w:color w:val="000000"/>
          <w:sz w:val="28"/>
          <w:szCs w:val="28"/>
        </w:rPr>
        <w:t>Данные льготы предоставляются молодому специалисту. Молодой специалист – это педагогический работник, который получил высшее образование и устроился на работу по специальности в течение года после того, как окончил учебное заведение.</w:t>
      </w:r>
    </w:p>
    <w:p w:rsidR="00DE1CB6" w:rsidRPr="00DE1CB6" w:rsidRDefault="00DE1CB6" w:rsidP="00DE1CB6">
      <w:pPr>
        <w:spacing w:after="0" w:line="360" w:lineRule="auto"/>
        <w:ind w:firstLine="851"/>
        <w:jc w:val="both"/>
        <w:rPr>
          <w:rFonts w:ascii="Times New Roman" w:hAnsi="Times New Roman"/>
          <w:bCs/>
          <w:color w:val="000000"/>
          <w:sz w:val="28"/>
          <w:szCs w:val="28"/>
        </w:rPr>
      </w:pPr>
      <w:r w:rsidRPr="00DE1CB6">
        <w:rPr>
          <w:rFonts w:ascii="Times New Roman" w:hAnsi="Times New Roman"/>
          <w:bCs/>
          <w:color w:val="000000"/>
          <w:sz w:val="28"/>
          <w:szCs w:val="28"/>
        </w:rPr>
        <w:t xml:space="preserve">Данные льготы направлены на привлечение молодых специалистов к работе в школе, на создание благоприятных условий влияния в профессиональную деятельность педагога. Именно поэтому необходимо информирование обучающихся педагогических направлений о них, так как на данный момент не многие знают об этих льготах. Информирование будет </w:t>
      </w:r>
      <w:r w:rsidRPr="00DE1CB6">
        <w:rPr>
          <w:rFonts w:ascii="Times New Roman" w:hAnsi="Times New Roman"/>
          <w:bCs/>
          <w:color w:val="000000"/>
          <w:sz w:val="28"/>
          <w:szCs w:val="28"/>
        </w:rPr>
        <w:lastRenderedPageBreak/>
        <w:t xml:space="preserve">способствовать увеличению числа выпускников педагогических университетов идущих работать по специальности. </w:t>
      </w:r>
    </w:p>
    <w:p w:rsidR="00DE1CB6" w:rsidRDefault="00DE1CB6" w:rsidP="00DE1CB6">
      <w:pPr>
        <w:spacing w:after="0" w:line="360" w:lineRule="auto"/>
        <w:ind w:firstLine="851"/>
        <w:jc w:val="both"/>
        <w:rPr>
          <w:rFonts w:ascii="Times New Roman" w:hAnsi="Times New Roman"/>
          <w:spacing w:val="-1"/>
          <w:sz w:val="28"/>
          <w:szCs w:val="28"/>
        </w:rPr>
      </w:pPr>
      <w:r>
        <w:rPr>
          <w:rFonts w:ascii="Times New Roman" w:hAnsi="Times New Roman"/>
          <w:bCs/>
          <w:color w:val="000000"/>
          <w:sz w:val="28"/>
          <w:szCs w:val="28"/>
        </w:rPr>
        <w:t xml:space="preserve">Для совершенствования системы общего образования в стране </w:t>
      </w:r>
      <w:r w:rsidRPr="007718E8">
        <w:rPr>
          <w:rFonts w:ascii="Times New Roman" w:hAnsi="Times New Roman"/>
          <w:spacing w:val="-1"/>
          <w:sz w:val="28"/>
          <w:szCs w:val="28"/>
        </w:rPr>
        <w:t>предлагается внедрение модели STEM образования - мотивирующей среды инженерно-технической направленности для одаренных детей.</w:t>
      </w:r>
      <w:r>
        <w:rPr>
          <w:rFonts w:ascii="Times New Roman" w:hAnsi="Times New Roman"/>
          <w:spacing w:val="-1"/>
          <w:sz w:val="28"/>
          <w:szCs w:val="28"/>
        </w:rPr>
        <w:t xml:space="preserve"> К</w:t>
      </w:r>
      <w:r w:rsidRPr="007718E8">
        <w:rPr>
          <w:rFonts w:ascii="Times New Roman" w:hAnsi="Times New Roman"/>
          <w:spacing w:val="-1"/>
          <w:sz w:val="28"/>
          <w:szCs w:val="28"/>
        </w:rPr>
        <w:t xml:space="preserve">арьера инженера становится привлекательной с точки зрения статуса и материального достатка. В стране запускаются крупные индустриальные проекты, в рамках которых инженерам по-настоящему интересно и амбициозно работать. </w:t>
      </w:r>
    </w:p>
    <w:p w:rsidR="00DE1CB6" w:rsidRDefault="00DE1CB6" w:rsidP="00DE1CB6">
      <w:pPr>
        <w:spacing w:after="0" w:line="360" w:lineRule="auto"/>
        <w:ind w:firstLine="709"/>
        <w:jc w:val="both"/>
        <w:rPr>
          <w:rFonts w:ascii="Times New Roman" w:hAnsi="Times New Roman"/>
          <w:spacing w:val="-1"/>
          <w:sz w:val="28"/>
          <w:szCs w:val="28"/>
        </w:rPr>
      </w:pPr>
      <w:r>
        <w:rPr>
          <w:rFonts w:ascii="Times New Roman" w:hAnsi="Times New Roman"/>
          <w:spacing w:val="-1"/>
          <w:sz w:val="28"/>
          <w:szCs w:val="28"/>
        </w:rPr>
        <w:t>Построим с</w:t>
      </w:r>
      <w:r w:rsidRPr="00907F82">
        <w:rPr>
          <w:rFonts w:ascii="Times New Roman" w:hAnsi="Times New Roman"/>
          <w:spacing w:val="-1"/>
          <w:sz w:val="28"/>
          <w:szCs w:val="28"/>
        </w:rPr>
        <w:t>труктур</w:t>
      </w:r>
      <w:r>
        <w:rPr>
          <w:rFonts w:ascii="Times New Roman" w:hAnsi="Times New Roman"/>
          <w:spacing w:val="-1"/>
          <w:sz w:val="28"/>
          <w:szCs w:val="28"/>
        </w:rPr>
        <w:t>у</w:t>
      </w:r>
      <w:r w:rsidRPr="00907F82">
        <w:rPr>
          <w:rFonts w:ascii="Times New Roman" w:hAnsi="Times New Roman"/>
          <w:spacing w:val="-1"/>
          <w:sz w:val="28"/>
          <w:szCs w:val="28"/>
        </w:rPr>
        <w:t xml:space="preserve"> разбиения работ</w:t>
      </w:r>
      <w:r>
        <w:rPr>
          <w:rFonts w:ascii="Times New Roman" w:hAnsi="Times New Roman"/>
          <w:spacing w:val="-1"/>
          <w:sz w:val="28"/>
          <w:szCs w:val="28"/>
        </w:rPr>
        <w:t xml:space="preserve"> по реализации проекта </w:t>
      </w:r>
      <w:r w:rsidRPr="00DE1CB6">
        <w:rPr>
          <w:rFonts w:ascii="Times New Roman" w:hAnsi="Times New Roman"/>
          <w:spacing w:val="-1"/>
          <w:sz w:val="28"/>
          <w:szCs w:val="28"/>
        </w:rPr>
        <w:t>STEM образования</w:t>
      </w:r>
      <w:r>
        <w:rPr>
          <w:rFonts w:ascii="Times New Roman" w:hAnsi="Times New Roman"/>
          <w:spacing w:val="-1"/>
          <w:sz w:val="28"/>
          <w:szCs w:val="28"/>
        </w:rPr>
        <w:t xml:space="preserve"> (рисунок 17).</w:t>
      </w:r>
    </w:p>
    <w:p w:rsidR="00DE1CB6" w:rsidRDefault="00DE1CB6" w:rsidP="00DE1CB6">
      <w:pPr>
        <w:spacing w:after="0" w:line="360" w:lineRule="auto"/>
        <w:ind w:firstLine="709"/>
        <w:jc w:val="both"/>
        <w:rPr>
          <w:rFonts w:ascii="Times New Roman" w:hAnsi="Times New Roman"/>
          <w:spacing w:val="-1"/>
          <w:sz w:val="28"/>
          <w:szCs w:val="28"/>
        </w:rPr>
      </w:pPr>
      <w:r>
        <w:rPr>
          <w:rFonts w:ascii="Times New Roman" w:hAnsi="Times New Roman"/>
          <w:noProof/>
          <w:spacing w:val="-1"/>
          <w:sz w:val="28"/>
          <w:szCs w:val="28"/>
          <w:lang w:eastAsia="ru-RU"/>
        </w:rPr>
        <mc:AlternateContent>
          <mc:Choice Requires="wpg">
            <w:drawing>
              <wp:anchor distT="0" distB="0" distL="114300" distR="114300" simplePos="0" relativeHeight="251661312" behindDoc="0" locked="0" layoutInCell="1" allowOverlap="1" wp14:anchorId="08AA6906" wp14:editId="0C8BD058">
                <wp:simplePos x="0" y="0"/>
                <wp:positionH relativeFrom="column">
                  <wp:posOffset>-442595</wp:posOffset>
                </wp:positionH>
                <wp:positionV relativeFrom="paragraph">
                  <wp:posOffset>73470</wp:posOffset>
                </wp:positionV>
                <wp:extent cx="6591300" cy="3455035"/>
                <wp:effectExtent l="0" t="0" r="19050" b="12065"/>
                <wp:wrapNone/>
                <wp:docPr id="16" name="Группа 16"/>
                <wp:cNvGraphicFramePr/>
                <a:graphic xmlns:a="http://schemas.openxmlformats.org/drawingml/2006/main">
                  <a:graphicData uri="http://schemas.microsoft.com/office/word/2010/wordprocessingGroup">
                    <wpg:wgp>
                      <wpg:cNvGrpSpPr/>
                      <wpg:grpSpPr>
                        <a:xfrm>
                          <a:off x="0" y="0"/>
                          <a:ext cx="6591300" cy="3455035"/>
                          <a:chOff x="0" y="0"/>
                          <a:chExt cx="6591300" cy="3455551"/>
                        </a:xfrm>
                      </wpg:grpSpPr>
                      <wps:wsp>
                        <wps:cNvPr id="17" name="Прямоугольник 17"/>
                        <wps:cNvSpPr/>
                        <wps:spPr>
                          <a:xfrm>
                            <a:off x="1818168" y="0"/>
                            <a:ext cx="3125972" cy="2658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Реализация проекта STEM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212651" y="584790"/>
                            <a:ext cx="2019891" cy="9781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Апробация модели STEM образования</w:t>
                              </w:r>
                              <w:r>
                                <w:rPr>
                                  <w:rFonts w:ascii="Times New Roman" w:hAnsi="Times New Roman"/>
                                  <w:color w:val="000000" w:themeColor="text1"/>
                                </w:rPr>
                                <w:t xml:space="preserve"> </w:t>
                              </w:r>
                              <w:r w:rsidRPr="00334C8C">
                                <w:rPr>
                                  <w:rFonts w:ascii="Times New Roman" w:hAnsi="Times New Roman"/>
                                  <w:color w:val="000000" w:themeColor="text1"/>
                                </w:rPr>
                                <w:t xml:space="preserve">через цикл уроков  метапредметной </w:t>
                              </w:r>
                            </w:p>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направленности во</w:t>
                              </w:r>
                              <w:r>
                                <w:rPr>
                                  <w:rFonts w:ascii="Times New Roman" w:hAnsi="Times New Roman"/>
                                  <w:color w:val="000000" w:themeColor="text1"/>
                                </w:rPr>
                                <w:t xml:space="preserve"> </w:t>
                              </w:r>
                              <w:r w:rsidRPr="00334C8C">
                                <w:rPr>
                                  <w:rFonts w:ascii="Times New Roman" w:hAnsi="Times New Roman"/>
                                  <w:color w:val="000000" w:themeColor="text1"/>
                                </w:rPr>
                                <w:t>внеурочной</w:t>
                              </w:r>
                              <w:r>
                                <w:rPr>
                                  <w:rFonts w:ascii="Times New Roman" w:hAnsi="Times New Roman"/>
                                  <w:color w:val="000000" w:themeColor="text1"/>
                                </w:rPr>
                                <w:t xml:space="preserve"> </w:t>
                              </w:r>
                              <w:r w:rsidRPr="00334C8C">
                                <w:rPr>
                                  <w:rFonts w:ascii="Times New Roman" w:hAnsi="Times New Roman"/>
                                  <w:color w:val="000000" w:themeColor="text1"/>
                                </w:rPr>
                                <w:t xml:space="preserve">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2392326" y="584790"/>
                            <a:ext cx="2019300" cy="977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 xml:space="preserve">Проведение  тренингов,  тимбилдингов </w:t>
                              </w:r>
                            </w:p>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для  обучающихся  педагогами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4572000" y="584790"/>
                            <a:ext cx="1955800" cy="977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Проведение  мастер</w:t>
                              </w:r>
                              <w:r>
                                <w:rPr>
                                  <w:rFonts w:ascii="Times New Roman" w:hAnsi="Times New Roman"/>
                                  <w:color w:val="000000" w:themeColor="text1"/>
                                </w:rPr>
                                <w:t>-</w:t>
                              </w:r>
                              <w:r w:rsidRPr="00334C8C">
                                <w:rPr>
                                  <w:rFonts w:ascii="Times New Roman" w:hAnsi="Times New Roman"/>
                                  <w:color w:val="000000" w:themeColor="text1"/>
                                </w:rPr>
                                <w:t>классов  в</w:t>
                              </w:r>
                              <w:r>
                                <w:rPr>
                                  <w:rFonts w:ascii="Times New Roman" w:hAnsi="Times New Roman"/>
                                  <w:color w:val="000000" w:themeColor="text1"/>
                                </w:rPr>
                                <w:t xml:space="preserve"> </w:t>
                              </w:r>
                              <w:r w:rsidRPr="00334C8C">
                                <w:rPr>
                                  <w:rFonts w:ascii="Times New Roman" w:hAnsi="Times New Roman"/>
                                  <w:color w:val="000000" w:themeColor="text1"/>
                                </w:rPr>
                                <w:t xml:space="preserve">учебных  цифровых лабораториях </w:t>
                              </w:r>
                            </w:p>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участниками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212651" y="1743739"/>
                            <a:ext cx="2019300" cy="7655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 xml:space="preserve">Урочная деятельность (основы конструирования, графическое и </w:t>
                              </w:r>
                            </w:p>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проекционное черчение)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212651" y="2626241"/>
                            <a:ext cx="2019300" cy="829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Внеурочная деятельность (цифровые  лаборатории «Научные развлечения», клуб «Юный инженер»)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2392326" y="1743739"/>
                            <a:ext cx="2019300" cy="765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Тренинг-игра «Барометр  настроения»</w:t>
                              </w:r>
                              <w:r>
                                <w:rPr>
                                  <w:rFonts w:ascii="Times New Roman" w:hAnsi="Times New Roman"/>
                                  <w:color w:val="000000" w:themeColor="text1"/>
                                </w:rPr>
                                <w:t xml:space="preserve"> в </w:t>
                              </w:r>
                              <w:r w:rsidRPr="003F09AC">
                                <w:rPr>
                                  <w:rFonts w:ascii="Times New Roman" w:hAnsi="Times New Roman"/>
                                  <w:color w:val="000000" w:themeColor="text1"/>
                                </w:rPr>
                                <w:t>1-4 классах</w:t>
                              </w:r>
                              <w:r>
                                <w:rPr>
                                  <w:rFonts w:ascii="Times New Roman" w:hAnsi="Times New Roman"/>
                                  <w:color w:val="000000" w:themeColor="text1"/>
                                </w:rPr>
                                <w:t xml:space="preserve">, </w:t>
                              </w:r>
                              <w:r w:rsidRPr="003F09AC">
                                <w:rPr>
                                  <w:rFonts w:ascii="Times New Roman" w:hAnsi="Times New Roman"/>
                                  <w:color w:val="000000" w:themeColor="text1"/>
                                </w:rPr>
                                <w:t xml:space="preserve">Тренинг  «Свобода  быть  собой» </w:t>
                              </w:r>
                              <w:r>
                                <w:rPr>
                                  <w:rFonts w:ascii="Times New Roman" w:hAnsi="Times New Roman"/>
                                  <w:color w:val="000000" w:themeColor="text1"/>
                                </w:rPr>
                                <w:t xml:space="preserve"> в</w:t>
                              </w:r>
                              <w:r w:rsidRPr="003F09AC">
                                <w:rPr>
                                  <w:rFonts w:ascii="Times New Roman" w:hAnsi="Times New Roman"/>
                                  <w:color w:val="000000" w:themeColor="text1"/>
                                </w:rPr>
                                <w:t xml:space="preserve"> 5-11 классах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2392326" y="2658139"/>
                            <a:ext cx="2019300" cy="765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Тренинг-игра «Барометр  настроения»</w:t>
                              </w:r>
                              <w:r>
                                <w:rPr>
                                  <w:rFonts w:ascii="Times New Roman" w:hAnsi="Times New Roman"/>
                                  <w:color w:val="000000" w:themeColor="text1"/>
                                </w:rPr>
                                <w:t xml:space="preserve"> в </w:t>
                              </w:r>
                              <w:r w:rsidRPr="003F09AC">
                                <w:rPr>
                                  <w:rFonts w:ascii="Times New Roman" w:hAnsi="Times New Roman"/>
                                  <w:color w:val="000000" w:themeColor="text1"/>
                                </w:rPr>
                                <w:t>1-4 классах</w:t>
                              </w:r>
                              <w:r>
                                <w:rPr>
                                  <w:rFonts w:ascii="Times New Roman" w:hAnsi="Times New Roman"/>
                                  <w:color w:val="000000" w:themeColor="text1"/>
                                </w:rPr>
                                <w:t xml:space="preserve">, </w:t>
                              </w:r>
                              <w:r w:rsidRPr="003F09AC">
                                <w:rPr>
                                  <w:rFonts w:ascii="Times New Roman" w:hAnsi="Times New Roman"/>
                                  <w:color w:val="000000" w:themeColor="text1"/>
                                </w:rPr>
                                <w:t xml:space="preserve">Тренинг  «Свобода  быть  собой» </w:t>
                              </w:r>
                              <w:r>
                                <w:rPr>
                                  <w:rFonts w:ascii="Times New Roman" w:hAnsi="Times New Roman"/>
                                  <w:color w:val="000000" w:themeColor="text1"/>
                                </w:rPr>
                                <w:t xml:space="preserve"> в</w:t>
                              </w:r>
                              <w:r w:rsidRPr="003F09AC">
                                <w:rPr>
                                  <w:rFonts w:ascii="Times New Roman" w:hAnsi="Times New Roman"/>
                                  <w:color w:val="000000" w:themeColor="text1"/>
                                </w:rPr>
                                <w:t xml:space="preserve"> 5-11 классах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4572000" y="1743739"/>
                            <a:ext cx="2019300" cy="765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 xml:space="preserve">Мастер-класс  «Конструирование </w:t>
                              </w:r>
                            </w:p>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роботов 5-ти минуток» в 4-х классах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4572000" y="2679404"/>
                            <a:ext cx="2019300" cy="765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 xml:space="preserve">Мастер-класс  «Мир  в  песочных </w:t>
                              </w:r>
                            </w:p>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часах» в 9-11 классах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ая соединительная линия 30"/>
                        <wps:cNvCnPr/>
                        <wps:spPr>
                          <a:xfrm>
                            <a:off x="3381154" y="265814"/>
                            <a:ext cx="0" cy="31877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Прямая соединительная линия 31"/>
                        <wps:cNvCnPr/>
                        <wps:spPr>
                          <a:xfrm>
                            <a:off x="1052624" y="425302"/>
                            <a:ext cx="4593265" cy="0"/>
                          </a:xfrm>
                          <a:prstGeom prst="line">
                            <a:avLst/>
                          </a:prstGeom>
                        </wps:spPr>
                        <wps:style>
                          <a:lnRef idx="1">
                            <a:schemeClr val="dk1"/>
                          </a:lnRef>
                          <a:fillRef idx="0">
                            <a:schemeClr val="dk1"/>
                          </a:fillRef>
                          <a:effectRef idx="0">
                            <a:schemeClr val="dk1"/>
                          </a:effectRef>
                          <a:fontRef idx="minor">
                            <a:schemeClr val="tx1"/>
                          </a:fontRef>
                        </wps:style>
                        <wps:bodyPr/>
                      </wps:wsp>
                      <wps:wsp>
                        <wps:cNvPr id="96" name="Прямая соединительная линия 96"/>
                        <wps:cNvCnPr/>
                        <wps:spPr>
                          <a:xfrm>
                            <a:off x="1052624" y="425302"/>
                            <a:ext cx="0" cy="159488"/>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Прямая соединительная линия 109"/>
                        <wps:cNvCnPr/>
                        <wps:spPr>
                          <a:xfrm>
                            <a:off x="5645889" y="425302"/>
                            <a:ext cx="0" cy="159488"/>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Прямая соединительная линия 110"/>
                        <wps:cNvCnPr/>
                        <wps:spPr>
                          <a:xfrm flipH="1">
                            <a:off x="0" y="1041990"/>
                            <a:ext cx="212651" cy="0"/>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Прямая соединительная линия 111"/>
                        <wps:cNvCnPr/>
                        <wps:spPr>
                          <a:xfrm>
                            <a:off x="0" y="1041990"/>
                            <a:ext cx="0" cy="2105247"/>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Прямая соединительная линия 112"/>
                        <wps:cNvCnPr/>
                        <wps:spPr>
                          <a:xfrm>
                            <a:off x="0" y="2179674"/>
                            <a:ext cx="212651" cy="0"/>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Прямая соединительная линия 113"/>
                        <wps:cNvCnPr/>
                        <wps:spPr>
                          <a:xfrm>
                            <a:off x="0" y="3147237"/>
                            <a:ext cx="21209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Прямая соединительная линия 114"/>
                        <wps:cNvCnPr/>
                        <wps:spPr>
                          <a:xfrm flipH="1">
                            <a:off x="2307265" y="1041990"/>
                            <a:ext cx="85592" cy="0"/>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Прямая соединительная линия 115"/>
                        <wps:cNvCnPr/>
                        <wps:spPr>
                          <a:xfrm>
                            <a:off x="2307265" y="1041990"/>
                            <a:ext cx="0" cy="2105025"/>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Прямая соединительная линия 116"/>
                        <wps:cNvCnPr/>
                        <wps:spPr>
                          <a:xfrm>
                            <a:off x="2307265" y="2105246"/>
                            <a:ext cx="85061" cy="0"/>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Прямая соединительная линия 117"/>
                        <wps:cNvCnPr/>
                        <wps:spPr>
                          <a:xfrm>
                            <a:off x="2307265" y="3147237"/>
                            <a:ext cx="85061" cy="0"/>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Прямая соединительная линия 118"/>
                        <wps:cNvCnPr/>
                        <wps:spPr>
                          <a:xfrm flipH="1">
                            <a:off x="4476307" y="1095153"/>
                            <a:ext cx="95693" cy="0"/>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Прямая соединительная линия 119"/>
                        <wps:cNvCnPr/>
                        <wps:spPr>
                          <a:xfrm>
                            <a:off x="4476307" y="1095153"/>
                            <a:ext cx="0" cy="1988288"/>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Прямая соединительная линия 120"/>
                        <wps:cNvCnPr/>
                        <wps:spPr>
                          <a:xfrm>
                            <a:off x="4476307" y="2105246"/>
                            <a:ext cx="95693" cy="0"/>
                          </a:xfrm>
                          <a:prstGeom prst="line">
                            <a:avLst/>
                          </a:prstGeom>
                        </wps:spPr>
                        <wps:style>
                          <a:lnRef idx="1">
                            <a:schemeClr val="dk1"/>
                          </a:lnRef>
                          <a:fillRef idx="0">
                            <a:schemeClr val="dk1"/>
                          </a:fillRef>
                          <a:effectRef idx="0">
                            <a:schemeClr val="dk1"/>
                          </a:effectRef>
                          <a:fontRef idx="minor">
                            <a:schemeClr val="tx1"/>
                          </a:fontRef>
                        </wps:style>
                        <wps:bodyPr/>
                      </wps:wsp>
                      <wps:wsp>
                        <wps:cNvPr id="121" name="Прямая соединительная линия 121"/>
                        <wps:cNvCnPr/>
                        <wps:spPr>
                          <a:xfrm>
                            <a:off x="4476307" y="3083441"/>
                            <a:ext cx="95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6" o:spid="_x0000_s1026" style="position:absolute;left:0;text-align:left;margin-left:-34.85pt;margin-top:5.8pt;width:519pt;height:272.05pt;z-index:251661312" coordsize="65913,3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">
                <v:rect id="Прямоугольник 17" o:spid="_x0000_s1027" style="position:absolute;left:18181;width:31260;height:2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bNcIA&#10;AADbAAAADwAAAGRycy9kb3ducmV2LnhtbERPTWsCMRC9F/ofwhS8SM3Wg5WtUaSgLoIFtR68DZtx&#10;s3QzCZuo6783gtDbPN7nTGadbcSF2lA7VvAxyEAQl07XXCn43S/exyBCRNbYOCYFNwowm76+TDDX&#10;7spbuuxiJVIIhxwVmBh9LmUoDVkMA+eJE3dyrcWYYFtJ3eI1hdtGDrNsJC3WnBoMevo2VP7tzlbB&#10;YmX6c7neHHwRfk52WPjlqn9UqvfWzb9AROriv/jpLnSa/wmPX9IB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xs1wgAAANsAAAAPAAAAAAAAAAAAAAAAAJgCAABkcnMvZG93&#10;bnJldi54bWxQSwUGAAAAAAQABAD1AAAAhwMAAAAA&#10;" filled="f" strokecolor="black [3213]" strokeweight="2pt">
                  <v:textbox>
                    <w:txbxContent>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Реализация проекта STEM образования</w:t>
                        </w:r>
                      </w:p>
                    </w:txbxContent>
                  </v:textbox>
                </v:rect>
                <v:rect id="Прямоугольник 18" o:spid="_x0000_s1028" style="position:absolute;left:2126;top:5847;width:20199;height:9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PR8UA&#10;AADbAAAADwAAAGRycy9kb3ducmV2LnhtbESPQWsCMRCF74X+hzAFL1Kz9SBlaxQpWBdBQW0PvQ2b&#10;cbN0MwmbVLf/vnMQvM3w3rz3zXw5+E5dqE9tYAMvkwIUcR1sy42Bz9P6+RVUysgWu8Bk4I8SLBeP&#10;D3MsbbjygS7H3CgJ4VSiAZdzLLVOtSOPaRIisWjn0HvMsvaNtj1eJdx3eloUM+2xZWlwGOndUf1z&#10;/PUG1hs3Xunt7itWaX/20yp+bMbfxoyehtUbqExDvptv15UVfIGVX2QA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I9HxQAAANsAAAAPAAAAAAAAAAAAAAAAAJgCAABkcnMv&#10;ZG93bnJldi54bWxQSwUGAAAAAAQABAD1AAAAigMAAAAA&#10;" filled="f" strokecolor="black [3213]" strokeweight="2pt">
                  <v:textbox>
                    <w:txbxContent>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Апробация модели STEM образования</w:t>
                        </w:r>
                        <w:r>
                          <w:rPr>
                            <w:rFonts w:ascii="Times New Roman" w:hAnsi="Times New Roman"/>
                            <w:color w:val="000000" w:themeColor="text1"/>
                          </w:rPr>
                          <w:t xml:space="preserve"> </w:t>
                        </w:r>
                        <w:r w:rsidRPr="00334C8C">
                          <w:rPr>
                            <w:rFonts w:ascii="Times New Roman" w:hAnsi="Times New Roman"/>
                            <w:color w:val="000000" w:themeColor="text1"/>
                          </w:rPr>
                          <w:t xml:space="preserve">через цикл уроков  метапредметной </w:t>
                        </w:r>
                      </w:p>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направленности во</w:t>
                        </w:r>
                        <w:r>
                          <w:rPr>
                            <w:rFonts w:ascii="Times New Roman" w:hAnsi="Times New Roman"/>
                            <w:color w:val="000000" w:themeColor="text1"/>
                          </w:rPr>
                          <w:t xml:space="preserve"> </w:t>
                        </w:r>
                        <w:r w:rsidRPr="00334C8C">
                          <w:rPr>
                            <w:rFonts w:ascii="Times New Roman" w:hAnsi="Times New Roman"/>
                            <w:color w:val="000000" w:themeColor="text1"/>
                          </w:rPr>
                          <w:t>внеурочной</w:t>
                        </w:r>
                        <w:r>
                          <w:rPr>
                            <w:rFonts w:ascii="Times New Roman" w:hAnsi="Times New Roman"/>
                            <w:color w:val="000000" w:themeColor="text1"/>
                          </w:rPr>
                          <w:t xml:space="preserve"> </w:t>
                        </w:r>
                        <w:r w:rsidRPr="00334C8C">
                          <w:rPr>
                            <w:rFonts w:ascii="Times New Roman" w:hAnsi="Times New Roman"/>
                            <w:color w:val="000000" w:themeColor="text1"/>
                          </w:rPr>
                          <w:t xml:space="preserve">деятельности </w:t>
                        </w:r>
                      </w:p>
                    </w:txbxContent>
                  </v:textbox>
                </v:rect>
                <v:rect id="Прямоугольник 20" o:spid="_x0000_s1029" style="position:absolute;left:23923;top:5847;width:20193;height:9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J/MEA&#10;AADbAAAADwAAAGRycy9kb3ducmV2LnhtbERPy4rCMBTdD/gP4QpuRNPpYhiqUURQizADvhbuLs21&#10;KTY3oclo5+8niwGXh/OeL3vbigd1oXGs4H2agSCunG64VnA+bSafIEJE1tg6JgW/FGC5GLzNsdDu&#10;yQd6HGMtUgiHAhWYGH0hZagMWQxT54kTd3OdxZhgV0vd4TOF21bmWfYhLTacGgx6Whuq7scfq2Cz&#10;M+OV3H9dfBm+bzYv/XY3vio1GvarGYhIfXyJ/92lVpCn9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2SfzBAAAA2wAAAA8AAAAAAAAAAAAAAAAAmAIAAGRycy9kb3du&#10;cmV2LnhtbFBLBQYAAAAABAAEAPUAAACGAwAAAAA=&#10;" filled="f" strokecolor="black [3213]" strokeweight="2pt">
                  <v:textbox>
                    <w:txbxContent>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 xml:space="preserve">Проведение  тренингов,  тимбилдингов </w:t>
                        </w:r>
                      </w:p>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для  обучающихся  педагогами</w:t>
                        </w:r>
                      </w:p>
                    </w:txbxContent>
                  </v:textbox>
                </v:rect>
                <v:rect id="Прямоугольник 23" o:spid="_x0000_s1030" style="position:absolute;left:45720;top:5847;width:19558;height:9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Xi8UA&#10;AADbAAAADwAAAGRycy9kb3ducmV2LnhtbESPT2sCMRTE74V+h/AKvYhm3UK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NeLxQAAANsAAAAPAAAAAAAAAAAAAAAAAJgCAABkcnMv&#10;ZG93bnJldi54bWxQSwUGAAAAAAQABAD1AAAAigMAAAAA&#10;" filled="f" strokecolor="black [3213]" strokeweight="2pt">
                  <v:textbox>
                    <w:txbxContent>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Проведение  мастер</w:t>
                        </w:r>
                        <w:r>
                          <w:rPr>
                            <w:rFonts w:ascii="Times New Roman" w:hAnsi="Times New Roman"/>
                            <w:color w:val="000000" w:themeColor="text1"/>
                          </w:rPr>
                          <w:t>-</w:t>
                        </w:r>
                        <w:r w:rsidRPr="00334C8C">
                          <w:rPr>
                            <w:rFonts w:ascii="Times New Roman" w:hAnsi="Times New Roman"/>
                            <w:color w:val="000000" w:themeColor="text1"/>
                          </w:rPr>
                          <w:t>классов  в</w:t>
                        </w:r>
                        <w:r>
                          <w:rPr>
                            <w:rFonts w:ascii="Times New Roman" w:hAnsi="Times New Roman"/>
                            <w:color w:val="000000" w:themeColor="text1"/>
                          </w:rPr>
                          <w:t xml:space="preserve"> </w:t>
                        </w:r>
                        <w:r w:rsidRPr="00334C8C">
                          <w:rPr>
                            <w:rFonts w:ascii="Times New Roman" w:hAnsi="Times New Roman"/>
                            <w:color w:val="000000" w:themeColor="text1"/>
                          </w:rPr>
                          <w:t xml:space="preserve">учебных  цифровых лабораториях </w:t>
                        </w:r>
                      </w:p>
                      <w:p w:rsidR="005A349A" w:rsidRPr="00334C8C" w:rsidRDefault="005A349A" w:rsidP="00DE1CB6">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участниками проекта</w:t>
                        </w:r>
                      </w:p>
                    </w:txbxContent>
                  </v:textbox>
                </v:rect>
                <v:rect id="Прямоугольник 24" o:spid="_x0000_s1031" style="position:absolute;left:2126;top:17437;width:20193;height:7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P/8UA&#10;AADbAAAADwAAAGRycy9kb3ducmV2LnhtbESPT2sCMRTE74V+h/AKvYhmXUq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U//xQAAANsAAAAPAAAAAAAAAAAAAAAAAJgCAABkcnMv&#10;ZG93bnJldi54bWxQSwUGAAAAAAQABAD1AAAAigMAAAAA&#10;" filled="f" strokecolor="black [3213]" strokeweight="2pt">
                  <v:textbox>
                    <w:txbxContent>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 xml:space="preserve">Урочная деятельность (основы конструирования, графическое и </w:t>
                        </w:r>
                      </w:p>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проекционное черчение)</w:t>
                        </w:r>
                      </w:p>
                    </w:txbxContent>
                  </v:textbox>
                </v:rect>
                <v:rect id="Прямоугольник 25" o:spid="_x0000_s1032" style="position:absolute;left:2126;top:26262;width:20193;height:8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qZMUA&#10;AADbAAAADwAAAGRycy9kb3ducmV2LnhtbESPT2sCMRTE74V+h/AKvYhmXWi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epkxQAAANsAAAAPAAAAAAAAAAAAAAAAAJgCAABkcnMv&#10;ZG93bnJldi54bWxQSwUGAAAAAAQABAD1AAAAigMAAAAA&#10;" filled="f" strokecolor="black [3213]" strokeweight="2pt">
                  <v:textbox>
                    <w:txbxContent>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Внеурочная деятельность (цифровые  лаборатории «Научные развлечения», клуб «Юный инженер»)</w:t>
                        </w:r>
                      </w:p>
                    </w:txbxContent>
                  </v:textbox>
                </v:rect>
                <v:rect id="Прямоугольник 26" o:spid="_x0000_s1033" style="position:absolute;left:23923;top:17437;width:20193;height:7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E8QA&#10;AADbAAAADwAAAGRycy9kb3ducmV2LnhtbESPQWsCMRSE74L/IbyCF6nZ7kFkaxQpqIugoLaH3h6b&#10;52bp5iVsUt3++0YQPA4z8w0zX/a2FVfqQuNYwdskA0FcOd1wreDzvH6dgQgRWWPrmBT8UYDlYjiY&#10;Y6HdjY90PcVaJAiHAhWYGH0hZagMWQwT54mTd3GdxZhkV0vd4S3BbSvzLJtKiw2nBYOePgxVP6df&#10;q2C9NeOV3O2/fBkOF5uXfrMdfys1eulX7yAi9fEZfrRLrSCfwv1L+g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dBPEAAAA2wAAAA8AAAAAAAAAAAAAAAAAmAIAAGRycy9k&#10;b3ducmV2LnhtbFBLBQYAAAAABAAEAPUAAACJAwAAAAA=&#10;" filled="f" strokecolor="black [3213]" strokeweight="2pt">
                  <v:textbox>
                    <w:txbxContent>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Тренинг-игра «Барометр  настроения»</w:t>
                        </w:r>
                        <w:r>
                          <w:rPr>
                            <w:rFonts w:ascii="Times New Roman" w:hAnsi="Times New Roman"/>
                            <w:color w:val="000000" w:themeColor="text1"/>
                          </w:rPr>
                          <w:t xml:space="preserve"> в </w:t>
                        </w:r>
                        <w:r w:rsidRPr="003F09AC">
                          <w:rPr>
                            <w:rFonts w:ascii="Times New Roman" w:hAnsi="Times New Roman"/>
                            <w:color w:val="000000" w:themeColor="text1"/>
                          </w:rPr>
                          <w:t>1-4 классах</w:t>
                        </w:r>
                        <w:r>
                          <w:rPr>
                            <w:rFonts w:ascii="Times New Roman" w:hAnsi="Times New Roman"/>
                            <w:color w:val="000000" w:themeColor="text1"/>
                          </w:rPr>
                          <w:t xml:space="preserve">, </w:t>
                        </w:r>
                        <w:r w:rsidRPr="003F09AC">
                          <w:rPr>
                            <w:rFonts w:ascii="Times New Roman" w:hAnsi="Times New Roman"/>
                            <w:color w:val="000000" w:themeColor="text1"/>
                          </w:rPr>
                          <w:t xml:space="preserve">Тренинг  «Свобода  быть  собой» </w:t>
                        </w:r>
                        <w:r>
                          <w:rPr>
                            <w:rFonts w:ascii="Times New Roman" w:hAnsi="Times New Roman"/>
                            <w:color w:val="000000" w:themeColor="text1"/>
                          </w:rPr>
                          <w:t xml:space="preserve"> в</w:t>
                        </w:r>
                        <w:r w:rsidRPr="003F09AC">
                          <w:rPr>
                            <w:rFonts w:ascii="Times New Roman" w:hAnsi="Times New Roman"/>
                            <w:color w:val="000000" w:themeColor="text1"/>
                          </w:rPr>
                          <w:t xml:space="preserve"> 5-11 классах</w:t>
                        </w:r>
                      </w:p>
                    </w:txbxContent>
                  </v:textbox>
                </v:rect>
                <v:rect id="Прямоугольник 27" o:spid="_x0000_s1034" style="position:absolute;left:23923;top:26581;width:20193;height:7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iMUA&#10;AADbAAAADwAAAGRycy9kb3ducmV2LnhtbESPT2sCMRTE74V+h/AKvYhm3UMrW6OIoC4FC/47eHts&#10;npulm5ewibr99qZQ6HGYmd8w03lvW3GjLjSOFYxHGQjiyumGawXHw2o4AREissbWMSn4oQDz2fPT&#10;FAvt7ryj2z7WIkE4FKjAxOgLKUNlyGIYOU+cvIvrLMYku1rqDu8JbluZZ9mbtNhwWjDoaWmo+t5f&#10;rYLVxgwW8nN78mX4uti89OvN4KzU60u/+AARqY//4b92qRXk7/D7Jf0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9GIxQAAANsAAAAPAAAAAAAAAAAAAAAAAJgCAABkcnMv&#10;ZG93bnJldi54bWxQSwUGAAAAAAQABAD1AAAAigMAAAAA&#10;" filled="f" strokecolor="black [3213]" strokeweight="2pt">
                  <v:textbox>
                    <w:txbxContent>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Тренинг-игра «Барометр  настроения»</w:t>
                        </w:r>
                        <w:r>
                          <w:rPr>
                            <w:rFonts w:ascii="Times New Roman" w:hAnsi="Times New Roman"/>
                            <w:color w:val="000000" w:themeColor="text1"/>
                          </w:rPr>
                          <w:t xml:space="preserve"> в </w:t>
                        </w:r>
                        <w:r w:rsidRPr="003F09AC">
                          <w:rPr>
                            <w:rFonts w:ascii="Times New Roman" w:hAnsi="Times New Roman"/>
                            <w:color w:val="000000" w:themeColor="text1"/>
                          </w:rPr>
                          <w:t>1-4 классах</w:t>
                        </w:r>
                        <w:r>
                          <w:rPr>
                            <w:rFonts w:ascii="Times New Roman" w:hAnsi="Times New Roman"/>
                            <w:color w:val="000000" w:themeColor="text1"/>
                          </w:rPr>
                          <w:t xml:space="preserve">, </w:t>
                        </w:r>
                        <w:r w:rsidRPr="003F09AC">
                          <w:rPr>
                            <w:rFonts w:ascii="Times New Roman" w:hAnsi="Times New Roman"/>
                            <w:color w:val="000000" w:themeColor="text1"/>
                          </w:rPr>
                          <w:t xml:space="preserve">Тренинг  «Свобода  быть  собой» </w:t>
                        </w:r>
                        <w:r>
                          <w:rPr>
                            <w:rFonts w:ascii="Times New Roman" w:hAnsi="Times New Roman"/>
                            <w:color w:val="000000" w:themeColor="text1"/>
                          </w:rPr>
                          <w:t xml:space="preserve"> в</w:t>
                        </w:r>
                        <w:r w:rsidRPr="003F09AC">
                          <w:rPr>
                            <w:rFonts w:ascii="Times New Roman" w:hAnsi="Times New Roman"/>
                            <w:color w:val="000000" w:themeColor="text1"/>
                          </w:rPr>
                          <w:t xml:space="preserve"> 5-11 классах</w:t>
                        </w:r>
                      </w:p>
                    </w:txbxContent>
                  </v:textbox>
                </v:rect>
                <v:rect id="Прямоугольник 28" o:spid="_x0000_s1035" style="position:absolute;left:45720;top:17437;width:20193;height:7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F+sEA&#10;AADbAAAADwAAAGRycy9kb3ducmV2LnhtbERPy4rCMBTdD/gP4QpuRNPpYhiqUURQizADvhbuLs21&#10;KTY3oclo5+8niwGXh/OeL3vbigd1oXGs4H2agSCunG64VnA+bSafIEJE1tg6JgW/FGC5GLzNsdDu&#10;yQd6HGMtUgiHAhWYGH0hZagMWQxT54kTd3OdxZhgV0vd4TOF21bmWfYhLTacGgx6Whuq7scfq2Cz&#10;M+OV3H9dfBm+bzYv/XY3vio1GvarGYhIfXyJ/92lVpCns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ARfrBAAAA2wAAAA8AAAAAAAAAAAAAAAAAmAIAAGRycy9kb3du&#10;cmV2LnhtbFBLBQYAAAAABAAEAPUAAACGAwAAAAA=&#10;" filled="f" strokecolor="black [3213]" strokeweight="2pt">
                  <v:textbox>
                    <w:txbxContent>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 xml:space="preserve">Мастер-класс  «Конструирование </w:t>
                        </w:r>
                      </w:p>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роботов 5-ти минуток» в 4-х классах</w:t>
                        </w:r>
                      </w:p>
                    </w:txbxContent>
                  </v:textbox>
                </v:rect>
                <v:rect id="Прямоугольник 29" o:spid="_x0000_s1036" style="position:absolute;left:45720;top:26794;width:20193;height:7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gYcUA&#10;AADbAAAADwAAAGRycy9kb3ducmV2LnhtbESPT2sCMRTE74V+h/AKvYhm3UOpW6OIoC4FC/47eHts&#10;npulm5ewibr99qZQ6HGYmd8w03lvW3GjLjSOFYxHGQjiyumGawXHw2r4DiJEZI2tY1LwQwHms+en&#10;KRba3XlHt32sRYJwKFCBidEXUobKkMUwcp44eRfXWYxJdrXUHd4T3LYyz7I3abHhtGDQ09JQ9b2/&#10;WgWrjRks5Of25MvwdbF56debwVmp15d+8QEiUh//w3/tUivIJ/D7Jf0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OBhxQAAANsAAAAPAAAAAAAAAAAAAAAAAJgCAABkcnMv&#10;ZG93bnJldi54bWxQSwUGAAAAAAQABAD1AAAAigMAAAAA&#10;" filled="f" strokecolor="black [3213]" strokeweight="2pt">
                  <v:textbox>
                    <w:txbxContent>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 xml:space="preserve">Мастер-класс  «Мир  в  песочных </w:t>
                        </w:r>
                      </w:p>
                      <w:p w:rsidR="005A349A" w:rsidRPr="003F09AC" w:rsidRDefault="005A349A" w:rsidP="00DE1CB6">
                        <w:pPr>
                          <w:spacing w:after="0" w:line="240" w:lineRule="auto"/>
                          <w:jc w:val="center"/>
                          <w:rPr>
                            <w:rFonts w:ascii="Times New Roman" w:hAnsi="Times New Roman"/>
                            <w:color w:val="000000" w:themeColor="text1"/>
                          </w:rPr>
                        </w:pPr>
                        <w:r w:rsidRPr="003F09AC">
                          <w:rPr>
                            <w:rFonts w:ascii="Times New Roman" w:hAnsi="Times New Roman"/>
                            <w:color w:val="000000" w:themeColor="text1"/>
                          </w:rPr>
                          <w:t>часах» в 9-11 классах</w:t>
                        </w:r>
                      </w:p>
                    </w:txbxContent>
                  </v:textbox>
                </v:rect>
                <v:line id="Прямая соединительная линия 30" o:spid="_x0000_s1037" style="position:absolute;visibility:visible;mso-wrap-style:square" from="33811,2658" to="33811,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RHMIAAADbAAAADwAAAGRycy9kb3ducmV2LnhtbESPwW7CMAyG70h7h8iTuEEKaGgrBDRN&#10;TEzjBBt3qzFtReOUJIPs7efDJI7W7/+zv+U6u05dKcTWs4HJuABFXHnbcm3g++t99AwqJmSLnWcy&#10;8EsR1quHwRJL62+8p+sh1UogHEs00KTUl1rHqiGHcex7YslOPjhMMoZa24A3gbtOT4tirh22LBca&#10;7Omtoep8+HFCmRwvTm/PL3j8DLuwmc3zU74YM3zMrwtQiXK6L/+3P6yBmXwvLuI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HRHMIAAADbAAAADwAAAAAAAAAAAAAA&#10;AAChAgAAZHJzL2Rvd25yZXYueG1sUEsFBgAAAAAEAAQA+QAAAJADAAAAAA==&#10;" strokecolor="black [3040]"/>
                <v:line id="Прямая соединительная линия 31" o:spid="_x0000_s1038" style="position:absolute;visibility:visible;mso-wrap-style:square" from="10526,4253" to="56458,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0h8MAAADbAAAADwAAAGRycy9kb3ducmV2LnhtbESPzWrDMBCE74W8g9hAbo3shobGiRxC&#10;aWhJT83PfbE2trG1ciQ1Ud8+KhR6HGbmG2a1jqYXV3K+tawgn2YgiCurW64VHA/bxxcQPiBr7C2T&#10;gh/ysC5HDysstL3xF133oRYJwr5ABU0IQyGlrxoy6Kd2IE7e2TqDIUlXS+3wluCml09ZNpcGW04L&#10;DQ702lDV7b9NouSni5Hv3QJPO/fp3mbz+BwvSk3GcbMEESiG//Bf+0MrmOX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9dIfDAAAA2wAAAA8AAAAAAAAAAAAA&#10;AAAAoQIAAGRycy9kb3ducmV2LnhtbFBLBQYAAAAABAAEAPkAAACRAwAAAAA=&#10;" strokecolor="black [3040]"/>
                <v:line id="Прямая соединительная линия 96" o:spid="_x0000_s1039" style="position:absolute;visibility:visible;mso-wrap-style:square" from="10526,4253" to="10526,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KzycEAAADbAAAADwAAAGRycy9kb3ducmV2LnhtbESPQWsCMRSE70L/Q3gFb5pVcdGtUUqx&#10;KPWkrffH5nV3cfOyJqnGf98IgsdhZr5hFqtoWnEh5xvLCkbDDARxaXXDlYKf78/BDIQPyBpby6Tg&#10;Rh5Wy5feAgttr7ynyyFUIkHYF6igDqErpPRlTQb90HbEyfu1zmBI0lVSO7wmuGnlOMtyabDhtFBj&#10;Rx81lafDn0mU0fFs5OY0x+OX27n1JI/TeFaq/xrf30AEiuEZfrS3WsE8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crPJwQAAANsAAAAPAAAAAAAAAAAAAAAA&#10;AKECAABkcnMvZG93bnJldi54bWxQSwUGAAAAAAQABAD5AAAAjwMAAAAA&#10;" strokecolor="black [3040]"/>
                <v:line id="Прямая соединительная линия 109" o:spid="_x0000_s1040" style="position:absolute;visibility:visible;mso-wrap-style:square" from="56458,4253" to="56458,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qUcIAAADcAAAADwAAAGRycy9kb3ducmV2LnhtbESPQWsCMRCF70L/Q5hCb5rVUtHVKCKK&#10;RU/aeh824+7iZrImUeO/N4WCtxnee9+8mc6jacSNnK8tK+j3MhDEhdU1lwp+f9bdEQgfkDU2lknB&#10;gzzMZ2+dKeba3nlPt0MoRYKwz1FBFUKbS+mLigz6nm2Jk3ayzmBIqyuldnhPcNPIQZYNpcGa04UK&#10;W1pWVJwPV5Mo/ePFyM15jMet27nV5zB+xYtSH+9xMQERKIaX+T/9rVP9bAx/z6QJ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zqUcIAAADcAAAADwAAAAAAAAAAAAAA&#10;AAChAgAAZHJzL2Rvd25yZXYueG1sUEsFBgAAAAAEAAQA+QAAAJADAAAAAA==&#10;" strokecolor="black [3040]"/>
                <v:line id="Прямая соединительная линия 110" o:spid="_x0000_s1041" style="position:absolute;flip:x;visibility:visible;mso-wrap-style:square" from="0,10419" to="2126,10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0Ph8UAAADcAAAADwAAAGRycy9kb3ducmV2LnhtbESPT2vCQBDF7wW/wzKCt7qxB1uiq4gg&#10;FMVSox68DdnJH8zOhuxq0m/fORR6m+G9ee83y/XgGvWkLtSeDcymCSji3NuaSwOX8+71A1SIyBYb&#10;z2TghwKsV6OXJabW93yiZxZLJSEcUjRQxdimWoe8Iodh6lti0QrfOYyydqW2HfYS7hr9liRz7bBm&#10;aaiwpW1F+T17OANFeLTb29XG4n1/PB2LQ/mF/bcxk/GwWYCKNMR/89/1pxX8meDLMzKB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0Ph8UAAADcAAAADwAAAAAAAAAA&#10;AAAAAAChAgAAZHJzL2Rvd25yZXYueG1sUEsFBgAAAAAEAAQA+QAAAJMDAAAAAA==&#10;" strokecolor="black [3040]"/>
                <v:line id="Прямая соединительная линия 111" o:spid="_x0000_s1042" style="position:absolute;visibility:visible;mso-wrap-style:square" from="0,10419" to="0,3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wisQAAADcAAAADwAAAGRycy9kb3ducmV2LnhtbESPQW/CMAyF70j8h8hI3EbaoaGtkKJp&#10;Gtq0nWDjbjWmrdo4JQmQ/fsFCYmbrffe5+fVOppenMn51rKCfJaBIK6sbrlW8PuzeXgG4QOyxt4y&#10;KfgjD+tyPFphoe2Ft3TehVokCPsCFTQhDIWUvmrIoJ/ZgThpB+sMhrS6WmqHlwQ3vXzMsoU02HK6&#10;0OBAbw1V3e5kEiXfH4386F5w/+W+3ft8EZ/iUanpJL4uQQSK4W6+pT91qp/n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3CKxAAAANwAAAAPAAAAAAAAAAAA&#10;AAAAAKECAABkcnMvZG93bnJldi54bWxQSwUGAAAAAAQABAD5AAAAkgMAAAAA&#10;" strokecolor="black [3040]"/>
                <v:line id="Прямая соединительная линия 112" o:spid="_x0000_s1043" style="position:absolute;visibility:visible;mso-wrap-style:square" from="0,21796" to="2126,2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cQAAADcAAAADwAAAGRycy9kb3ducmV2LnhtbESPzWrDMBCE74W8g9hAb43slIbGiRxC&#10;aWhJT83PfbE2trG1ciQlUd8+KhR622Vmvp1drqLpxZWcby0ryCcZCOLK6pZrBYf95ukVhA/IGnvL&#10;pOCHPKzK0cMSC21v/E3XXahFgrAvUEETwlBI6auGDPqJHYiTdrLOYEirq6V2eEtw08tpls2kwZbT&#10;hQYHemuo6nYXkyj58WzkRzfH49Z9uffnWXyJZ6Uex3G9ABEohn/zX/pTp/r5F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e79xAAAANwAAAAPAAAAAAAAAAAA&#10;AAAAAKECAABkcnMvZG93bnJldi54bWxQSwUGAAAAAAQABAD5AAAAkgMAAAAA&#10;" strokecolor="black [3040]"/>
                <v:line id="Прямая соединительная линия 113" o:spid="_x0000_s1044" style="position:absolute;visibility:visible;mso-wrap-style:square" from="0,31472" to="2120,3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LZsQAAADcAAAADwAAAGRycy9kb3ducmV2LnhtbESPzWrDMBCE74W8g9hAbo3shobGiRxC&#10;aWhJT83PfbE2trG1ciQ1Ud8+KhR622Vmvp1draPpxZWcby0ryKcZCOLK6pZrBcfD9vEFhA/IGnvL&#10;pOCHPKzL0cMKC21v/EXXfahFgrAvUEETwlBI6auGDPqpHYiTdrbOYEirq6V2eEtw08unLJtLgy2n&#10;Cw0O9NpQ1e2/TaLkp4uR790CTzv36d5m8/gcL0pNxnGzBBEohn/zX/pDp/r5D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UtmxAAAANwAAAAPAAAAAAAAAAAA&#10;AAAAAKECAABkcnMvZG93bnJldi54bWxQSwUGAAAAAAQABAD5AAAAkgMAAAAA&#10;" strokecolor="black [3040]"/>
                <v:line id="Прямая соединительная линия 114" o:spid="_x0000_s1045" style="position:absolute;flip:x;visibility:visible;mso-wrap-style:square" from="23072,10419" to="23928,10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JhMMAAADcAAAADwAAAGRycy9kb3ducmV2LnhtbERPS2vCQBC+C/6HZQq9mY2lVE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2CYTDAAAA3AAAAA8AAAAAAAAAAAAA&#10;AAAAoQIAAGRycy9kb3ducmV2LnhtbFBLBQYAAAAABAAEAPkAAACRAwAAAAA=&#10;" strokecolor="black [3040]"/>
                <v:line id="Прямая соединительная линия 115" o:spid="_x0000_s1046" style="position:absolute;visibility:visible;mso-wrap-style:square" from="23072,10419" to="23072,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2icQAAADcAAAADwAAAGRycy9kb3ducmV2LnhtbESPzWrDMBCE74W8g9hAb43shoTGiRxC&#10;SWhpT83PfbE2trG1ciQlUd++KhR622Vmvp1draPpxY2cby0ryCcZCOLK6pZrBcfD7ukFhA/IGnvL&#10;pOCbPKzL0cMKC23v/EW3fahFgrAvUEETwlBI6auGDPqJHYiTdrbOYEirq6V2eE9w08vnLJtLgy2n&#10;Cw0O9NpQ1e2vJlHy08XIt26Bpw/36bbTeZzFi1KP47hZgggUw7/5L/2uU/18B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HaJxAAAANwAAAAPAAAAAAAAAAAA&#10;AAAAAKECAABkcnMvZG93bnJldi54bWxQSwUGAAAAAAQABAD5AAAAkgMAAAAA&#10;" strokecolor="black [3040]"/>
                <v:line id="Прямая соединительная линия 116" o:spid="_x0000_s1047" style="position:absolute;visibility:visible;mso-wrap-style:square" from="23072,21052" to="23923,2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o/sMAAADcAAAADwAAAGRycy9kb3ducmV2LnhtbESPT2sCMRDF7wW/Qxiht5rdli66GkWk&#10;0mJP/rsPm3F3cTNZk6jptzeFQm8zvPd+82a2iKYTN3K+tawgH2UgiCurW64VHPbrlzEIH5A1dpZJ&#10;wQ95WMwHTzMstb3zlm67UIsEYV+igiaEvpTSVw0Z9CPbEyftZJ3BkFZXS+3wnuCmk69ZVkiDLacL&#10;Dfa0aqg6764mUfLjxcjP8wSPG/ftPt6K+B4vSj0P43IKIlAM/+a/9JdO9fM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6P7DAAAA3AAAAA8AAAAAAAAAAAAA&#10;AAAAoQIAAGRycy9kb3ducmV2LnhtbFBLBQYAAAAABAAEAPkAAACRAwAAAAA=&#10;" strokecolor="black [3040]"/>
                <v:line id="Прямая соединительная линия 117" o:spid="_x0000_s1048" style="position:absolute;visibility:visible;mso-wrap-style:square" from="23072,31472" to="23923,3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NZcMAAADcAAAADwAAAGRycy9kb3ducmV2LnhtbESPQWsCMRCF70L/Q5iCt5pdRdtujVJE&#10;sehJW+/DZrq7uJmsSdT47xuh4G2G9943b6bzaFpxIecbywryQQaCuLS64UrBz/fq5Q2ED8gaW8uk&#10;4EYe5rOn3hQLba+8o8s+VCJB2BeooA6hK6T0ZU0G/cB2xEn7tc5gSKurpHZ4TXDTymGWTaTBhtOF&#10;Gjta1FQe92eTKPnhZOT6+I6Hjdu65WgSx/GkVP85fn6ACBTDw/yf/tKpfv4K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mTWXDAAAA3AAAAA8AAAAAAAAAAAAA&#10;AAAAoQIAAGRycy9kb3ducmV2LnhtbFBLBQYAAAAABAAEAPkAAACRAwAAAAA=&#10;" strokecolor="black [3040]"/>
                <v:line id="Прямая соединительная линия 118" o:spid="_x0000_s1049" style="position:absolute;flip:x;visibility:visible;mso-wrap-style:square" from="44763,10951" to="45720,1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DgcUAAADcAAAADwAAAGRycy9kb3ducmV2LnhtbESPT2vCQBDF7wW/wzKCt7qxB1uiq4gg&#10;FMVSox68DdnJH8zOhuxq0m/fORR6m+G9ee83y/XgGvWkLtSeDcymCSji3NuaSwOX8+71A1SIyBYb&#10;z2TghwKsV6OXJabW93yiZxZLJSEcUjRQxdimWoe8Iodh6lti0QrfOYyydqW2HfYS7hr9liRz7bBm&#10;aaiwpW1F+T17OANFeLTb29XG4n1/PB2LQ/mF/bcxk/GwWYCKNMR/89/1pxX8mdDKMzKB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sDgcUAAADcAAAADwAAAAAAAAAA&#10;AAAAAAChAgAAZHJzL2Rvd25yZXYueG1sUEsFBgAAAAAEAAQA+QAAAJMDAAAAAA==&#10;" strokecolor="black [3040]"/>
                <v:line id="Прямая соединительная линия 119" o:spid="_x0000_s1050" style="position:absolute;visibility:visible;mso-wrap-style:square" from="44763,10951" to="44763,3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V8jMQAAADcAAAADwAAAGRycy9kb3ducmV2LnhtbESPzWrDMBCE74W+g9hCb4nsloTGtRJC&#10;aGhITs3PfbG2trG1ciQlUd8+KhR622Vmvp0tF9H04krOt5YV5OMMBHFldcu1guNhPXoD4QOyxt4y&#10;KfghD4v540OJhbY3/qLrPtQiQdgXqKAJYSik9FVDBv3YDsRJ+7bOYEirq6V2eEtw08uXLJtKgy2n&#10;Cw0OtGqo6vYXkyj56WzkZzfD09bt3MfrNE7iWannp7h8BxEohn/zX3qjU/18Br/PpAn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XyMxAAAANwAAAAPAAAAAAAAAAAA&#10;AAAAAKECAABkcnMvZG93bnJldi54bWxQSwUGAAAAAAQABAD5AAAAkgMAAAAA&#10;" strokecolor="black [3040]"/>
                <v:line id="Прямая соединительная линия 120" o:spid="_x0000_s1051" style="position:absolute;visibility:visible;mso-wrap-style:square" from="44763,21052" to="45720,2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frMMAAADcAAAADwAAAGRycy9kb3ducmV2LnhtbESPQW/CMAyF75P2HyJP2m2kgIZYIaBp&#10;GhpiJ2Dcrca0FY1TkgzCv58PSLs9y8+f35svs+vUhUJsPRsYDgpQxJW3LdcGfvarlymomJAtdp7J&#10;wI0iLBePD3Msrb/yli67VCuBcCzRQJNSX2odq4YcxoHviWV39MFhkjHU2ga8Ctx1elQUE+2wZfnQ&#10;YE8fDVWn3a8TyvBwdvrr9IaHTfgOn+NJfs1nY56f8vsMVKKc/s3367WV+COJL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jH6zDAAAA3AAAAA8AAAAAAAAAAAAA&#10;AAAAoQIAAGRycy9kb3ducmV2LnhtbFBLBQYAAAAABAAEAPkAAACRAwAAAAA=&#10;" strokecolor="black [3040]"/>
                <v:line id="Прямая соединительная линия 121" o:spid="_x0000_s1052" style="position:absolute;visibility:visible;mso-wrap-style:square" from="44763,30834" to="45715,3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6N8QAAADcAAAADwAAAGRycy9kb3ducmV2LnhtbESPzWrDMBCE74W8g9hAb43slIbGiRxC&#10;aWhJT83PfbE2trG1ciQlUd8+KhR622Vmvp1drqLpxZWcby0ryCcZCOLK6pZrBYf95ukVhA/IGnvL&#10;pOCHPKzK0cMSC21v/E3XXahFgrAvUEETwlBI6auGDPqJHYiTdrLOYEirq6V2eEtw08tpls2kwZbT&#10;hQYHemuo6nYXkyj58WzkRzfH49Z9uffnWXyJZ6Uex3G9ABEohn/zX/pTp/rT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7o3xAAAANwAAAAPAAAAAAAAAAAA&#10;AAAAAKECAABkcnMvZG93bnJldi54bWxQSwUGAAAAAAQABAD5AAAAkgMAAAAA&#10;" strokecolor="black [3040]"/>
              </v:group>
            </w:pict>
          </mc:Fallback>
        </mc:AlternateContent>
      </w:r>
    </w:p>
    <w:p w:rsidR="00DE1CB6" w:rsidRDefault="00DE1CB6" w:rsidP="00DE1CB6">
      <w:pPr>
        <w:spacing w:after="0" w:line="360" w:lineRule="auto"/>
        <w:ind w:firstLine="709"/>
        <w:jc w:val="both"/>
        <w:rPr>
          <w:rFonts w:ascii="Times New Roman" w:hAnsi="Times New Roman"/>
          <w:spacing w:val="-1"/>
          <w:sz w:val="28"/>
          <w:szCs w:val="28"/>
        </w:rPr>
      </w:pPr>
    </w:p>
    <w:p w:rsidR="00DE1CB6" w:rsidRDefault="00DE1CB6" w:rsidP="00DE1CB6">
      <w:pPr>
        <w:spacing w:after="0" w:line="360" w:lineRule="auto"/>
        <w:ind w:firstLine="709"/>
        <w:jc w:val="both"/>
        <w:rPr>
          <w:rFonts w:ascii="Times New Roman" w:hAnsi="Times New Roman"/>
          <w:spacing w:val="-1"/>
          <w:sz w:val="28"/>
          <w:szCs w:val="28"/>
        </w:rPr>
      </w:pPr>
    </w:p>
    <w:p w:rsidR="00DE1CB6" w:rsidRDefault="00DE1CB6" w:rsidP="00DE1CB6">
      <w:pPr>
        <w:spacing w:after="0" w:line="360" w:lineRule="auto"/>
        <w:ind w:firstLine="709"/>
        <w:jc w:val="both"/>
        <w:rPr>
          <w:rFonts w:ascii="Times New Roman" w:hAnsi="Times New Roman"/>
          <w:spacing w:val="-1"/>
          <w:sz w:val="28"/>
          <w:szCs w:val="28"/>
        </w:rPr>
      </w:pPr>
    </w:p>
    <w:p w:rsidR="00DE1CB6" w:rsidRDefault="00DE1CB6" w:rsidP="00DE1CB6">
      <w:pPr>
        <w:spacing w:after="0" w:line="360" w:lineRule="auto"/>
        <w:ind w:firstLine="709"/>
        <w:jc w:val="both"/>
        <w:rPr>
          <w:rFonts w:ascii="Times New Roman" w:hAnsi="Times New Roman"/>
          <w:spacing w:val="-1"/>
          <w:sz w:val="28"/>
          <w:szCs w:val="28"/>
        </w:rPr>
      </w:pPr>
    </w:p>
    <w:p w:rsidR="00DE1CB6" w:rsidRDefault="00DE1CB6" w:rsidP="00DE1CB6">
      <w:pPr>
        <w:spacing w:after="0" w:line="360" w:lineRule="auto"/>
        <w:ind w:firstLine="709"/>
        <w:jc w:val="both"/>
        <w:rPr>
          <w:rFonts w:ascii="Times New Roman" w:hAnsi="Times New Roman"/>
          <w:spacing w:val="-1"/>
          <w:sz w:val="28"/>
          <w:szCs w:val="28"/>
        </w:rPr>
      </w:pPr>
    </w:p>
    <w:p w:rsidR="00DE1CB6" w:rsidRDefault="00DE1CB6" w:rsidP="00DE1CB6">
      <w:pPr>
        <w:spacing w:after="0" w:line="360" w:lineRule="auto"/>
        <w:ind w:firstLine="709"/>
        <w:jc w:val="both"/>
        <w:rPr>
          <w:rFonts w:ascii="Times New Roman" w:hAnsi="Times New Roman"/>
          <w:spacing w:val="-1"/>
          <w:sz w:val="28"/>
          <w:szCs w:val="28"/>
        </w:rPr>
      </w:pPr>
    </w:p>
    <w:p w:rsidR="00DE1CB6" w:rsidRPr="007718E8" w:rsidRDefault="00DE1CB6" w:rsidP="00DE1CB6">
      <w:pPr>
        <w:spacing w:after="0" w:line="360" w:lineRule="auto"/>
        <w:ind w:firstLine="851"/>
        <w:jc w:val="both"/>
        <w:rPr>
          <w:rFonts w:ascii="Times New Roman" w:hAnsi="Times New Roman"/>
          <w:spacing w:val="-1"/>
          <w:sz w:val="28"/>
          <w:szCs w:val="28"/>
        </w:rPr>
      </w:pPr>
    </w:p>
    <w:p w:rsidR="00DE1CB6" w:rsidRDefault="00DE1CB6" w:rsidP="00DE1CB6">
      <w:pPr>
        <w:spacing w:after="0" w:line="360" w:lineRule="auto"/>
        <w:ind w:firstLine="851"/>
        <w:jc w:val="both"/>
        <w:rPr>
          <w:rFonts w:ascii="Times New Roman" w:hAnsi="Times New Roman"/>
          <w:bCs/>
          <w:color w:val="000000"/>
          <w:sz w:val="28"/>
          <w:szCs w:val="28"/>
        </w:rPr>
      </w:pPr>
    </w:p>
    <w:p w:rsidR="00DE1CB6" w:rsidRDefault="00DE1CB6" w:rsidP="00DE1CB6">
      <w:pPr>
        <w:spacing w:after="0" w:line="360" w:lineRule="auto"/>
        <w:ind w:firstLine="851"/>
        <w:jc w:val="both"/>
        <w:rPr>
          <w:rFonts w:ascii="Times New Roman" w:hAnsi="Times New Roman"/>
          <w:bCs/>
          <w:color w:val="000000"/>
          <w:sz w:val="28"/>
          <w:szCs w:val="28"/>
        </w:rPr>
      </w:pPr>
    </w:p>
    <w:p w:rsidR="00DE1CB6" w:rsidRDefault="00DE1CB6" w:rsidP="00DE1CB6">
      <w:pPr>
        <w:spacing w:after="0" w:line="360" w:lineRule="auto"/>
        <w:ind w:firstLine="851"/>
        <w:jc w:val="both"/>
        <w:rPr>
          <w:rFonts w:ascii="Times New Roman" w:hAnsi="Times New Roman"/>
          <w:bCs/>
          <w:color w:val="000000"/>
          <w:sz w:val="28"/>
          <w:szCs w:val="28"/>
        </w:rPr>
      </w:pPr>
    </w:p>
    <w:p w:rsidR="00DE1CB6" w:rsidRDefault="00DE1CB6" w:rsidP="00DE1CB6">
      <w:pPr>
        <w:spacing w:after="0" w:line="360" w:lineRule="auto"/>
        <w:jc w:val="center"/>
        <w:rPr>
          <w:rFonts w:ascii="Times New Roman" w:hAnsi="Times New Roman"/>
          <w:sz w:val="28"/>
          <w:szCs w:val="28"/>
        </w:rPr>
      </w:pPr>
    </w:p>
    <w:p w:rsidR="00DE1CB6" w:rsidRDefault="00DE1CB6" w:rsidP="00DE1CB6">
      <w:pPr>
        <w:spacing w:after="0" w:line="360" w:lineRule="auto"/>
        <w:jc w:val="center"/>
        <w:rPr>
          <w:rFonts w:ascii="Times New Roman" w:hAnsi="Times New Roman"/>
          <w:sz w:val="24"/>
          <w:szCs w:val="24"/>
        </w:rPr>
      </w:pPr>
      <w:r w:rsidRPr="009B77EC">
        <w:rPr>
          <w:rFonts w:ascii="Times New Roman" w:hAnsi="Times New Roman"/>
          <w:sz w:val="28"/>
          <w:szCs w:val="28"/>
        </w:rPr>
        <w:t>Рис</w:t>
      </w:r>
      <w:r>
        <w:rPr>
          <w:rFonts w:ascii="Times New Roman" w:hAnsi="Times New Roman"/>
          <w:sz w:val="28"/>
          <w:szCs w:val="28"/>
        </w:rPr>
        <w:t>унок</w:t>
      </w:r>
      <w:r w:rsidRPr="009B77EC">
        <w:rPr>
          <w:rFonts w:ascii="Times New Roman" w:hAnsi="Times New Roman"/>
          <w:sz w:val="28"/>
          <w:szCs w:val="28"/>
        </w:rPr>
        <w:t xml:space="preserve"> </w:t>
      </w:r>
      <w:r>
        <w:rPr>
          <w:rFonts w:ascii="Times New Roman" w:hAnsi="Times New Roman"/>
          <w:sz w:val="28"/>
          <w:szCs w:val="28"/>
        </w:rPr>
        <w:t xml:space="preserve">17 – </w:t>
      </w:r>
      <w:r>
        <w:rPr>
          <w:rFonts w:ascii="Times New Roman" w:hAnsi="Times New Roman"/>
          <w:spacing w:val="-1"/>
          <w:sz w:val="28"/>
          <w:szCs w:val="28"/>
        </w:rPr>
        <w:t>СРР по реализации проекта</w:t>
      </w:r>
      <w:r w:rsidRPr="003F09AC">
        <w:t xml:space="preserve"> </w:t>
      </w:r>
      <w:r w:rsidRPr="003F09AC">
        <w:rPr>
          <w:rFonts w:ascii="Times New Roman" w:hAnsi="Times New Roman"/>
          <w:spacing w:val="-1"/>
          <w:sz w:val="28"/>
          <w:szCs w:val="28"/>
        </w:rPr>
        <w:t>STEM образования</w:t>
      </w:r>
      <w:r>
        <w:rPr>
          <w:rFonts w:ascii="Times New Roman" w:hAnsi="Times New Roman"/>
          <w:sz w:val="24"/>
          <w:szCs w:val="24"/>
        </w:rPr>
        <w:t xml:space="preserve"> </w:t>
      </w:r>
    </w:p>
    <w:p w:rsidR="00DE1CB6" w:rsidRPr="004A363E" w:rsidRDefault="00DE1CB6" w:rsidP="00DE1CB6">
      <w:pPr>
        <w:spacing w:after="0" w:line="360" w:lineRule="auto"/>
        <w:rPr>
          <w:rFonts w:ascii="Times New Roman" w:hAnsi="Times New Roman"/>
          <w:sz w:val="24"/>
          <w:szCs w:val="24"/>
        </w:rPr>
      </w:pPr>
      <w:r>
        <w:rPr>
          <w:rFonts w:ascii="Times New Roman" w:hAnsi="Times New Roman"/>
          <w:sz w:val="24"/>
          <w:szCs w:val="24"/>
        </w:rPr>
        <w:t>«</w:t>
      </w:r>
      <w:r w:rsidRPr="004A363E">
        <w:rPr>
          <w:rFonts w:ascii="Times New Roman" w:hAnsi="Times New Roman"/>
          <w:sz w:val="24"/>
          <w:szCs w:val="24"/>
        </w:rPr>
        <w:t>составлено автором</w:t>
      </w:r>
      <w:r>
        <w:rPr>
          <w:rFonts w:ascii="Times New Roman" w:hAnsi="Times New Roman"/>
          <w:sz w:val="24"/>
          <w:szCs w:val="24"/>
        </w:rPr>
        <w:t>»</w:t>
      </w:r>
    </w:p>
    <w:p w:rsidR="002B653B" w:rsidRDefault="002B653B" w:rsidP="002B653B">
      <w:pPr>
        <w:spacing w:after="0" w:line="360" w:lineRule="auto"/>
        <w:ind w:firstLine="709"/>
        <w:jc w:val="both"/>
        <w:rPr>
          <w:rFonts w:ascii="Times New Roman" w:hAnsi="Times New Roman"/>
          <w:spacing w:val="-1"/>
          <w:sz w:val="28"/>
          <w:szCs w:val="28"/>
        </w:rPr>
      </w:pPr>
      <w:r>
        <w:rPr>
          <w:rFonts w:ascii="Times New Roman" w:hAnsi="Times New Roman"/>
          <w:spacing w:val="-1"/>
          <w:sz w:val="28"/>
          <w:szCs w:val="28"/>
        </w:rPr>
        <w:t xml:space="preserve">Структура разбиения работ </w:t>
      </w:r>
      <w:r w:rsidRPr="003F09AC">
        <w:rPr>
          <w:rFonts w:ascii="Times New Roman" w:hAnsi="Times New Roman"/>
          <w:spacing w:val="-1"/>
          <w:sz w:val="28"/>
          <w:szCs w:val="28"/>
        </w:rPr>
        <w:t>– иерархическая структура отображает расчленение сложного проекта на компоненты. Нижний уровень соответствует пакетам работам, для которых разрабатывается бюджет и отчет о расходах</w:t>
      </w:r>
      <w:r>
        <w:rPr>
          <w:rFonts w:ascii="Times New Roman" w:hAnsi="Times New Roman"/>
          <w:spacing w:val="-1"/>
          <w:sz w:val="28"/>
          <w:szCs w:val="28"/>
        </w:rPr>
        <w:t>.</w:t>
      </w:r>
    </w:p>
    <w:p w:rsidR="002B653B" w:rsidRDefault="002B653B" w:rsidP="002B653B">
      <w:pPr>
        <w:spacing w:after="0" w:line="360" w:lineRule="auto"/>
        <w:ind w:firstLine="709"/>
        <w:jc w:val="both"/>
        <w:rPr>
          <w:rFonts w:ascii="Times New Roman" w:hAnsi="Times New Roman"/>
          <w:spacing w:val="-1"/>
          <w:sz w:val="28"/>
          <w:szCs w:val="28"/>
        </w:rPr>
      </w:pPr>
      <w:r>
        <w:rPr>
          <w:rFonts w:ascii="Times New Roman" w:hAnsi="Times New Roman"/>
          <w:noProof/>
          <w:spacing w:val="-1"/>
          <w:sz w:val="28"/>
          <w:szCs w:val="28"/>
          <w:lang w:eastAsia="ru-RU"/>
        </w:rPr>
        <mc:AlternateContent>
          <mc:Choice Requires="wpg">
            <w:drawing>
              <wp:anchor distT="0" distB="0" distL="114300" distR="114300" simplePos="0" relativeHeight="251663360" behindDoc="0" locked="0" layoutInCell="1" allowOverlap="1" wp14:anchorId="1CE5BD21" wp14:editId="34955BCD">
                <wp:simplePos x="0" y="0"/>
                <wp:positionH relativeFrom="column">
                  <wp:posOffset>-338455</wp:posOffset>
                </wp:positionH>
                <wp:positionV relativeFrom="paragraph">
                  <wp:posOffset>530860</wp:posOffset>
                </wp:positionV>
                <wp:extent cx="6517005" cy="3667760"/>
                <wp:effectExtent l="0" t="0" r="17145" b="27940"/>
                <wp:wrapNone/>
                <wp:docPr id="93" name="Группа 93"/>
                <wp:cNvGraphicFramePr/>
                <a:graphic xmlns:a="http://schemas.openxmlformats.org/drawingml/2006/main">
                  <a:graphicData uri="http://schemas.microsoft.com/office/word/2010/wordprocessingGroup">
                    <wpg:wgp>
                      <wpg:cNvGrpSpPr/>
                      <wpg:grpSpPr>
                        <a:xfrm>
                          <a:off x="0" y="0"/>
                          <a:ext cx="6517005" cy="3667760"/>
                          <a:chOff x="0" y="0"/>
                          <a:chExt cx="6517005" cy="3668233"/>
                        </a:xfrm>
                      </wpg:grpSpPr>
                      <wpg:grpSp>
                        <wpg:cNvPr id="77" name="Группа 77"/>
                        <wpg:cNvGrpSpPr/>
                        <wpg:grpSpPr>
                          <a:xfrm>
                            <a:off x="0" y="0"/>
                            <a:ext cx="6517005" cy="1412565"/>
                            <a:chOff x="0" y="0"/>
                            <a:chExt cx="6517005" cy="1412565"/>
                          </a:xfrm>
                        </wpg:grpSpPr>
                        <wpg:grpSp>
                          <wpg:cNvPr id="75" name="Группа 75"/>
                          <wpg:cNvGrpSpPr/>
                          <wpg:grpSpPr>
                            <a:xfrm>
                              <a:off x="0" y="435935"/>
                              <a:ext cx="6517005" cy="976630"/>
                              <a:chOff x="0" y="0"/>
                              <a:chExt cx="6517167" cy="976630"/>
                            </a:xfrm>
                          </wpg:grpSpPr>
                          <wps:wsp>
                            <wps:cNvPr id="69" name="Прямоугольник 69"/>
                            <wps:cNvSpPr/>
                            <wps:spPr>
                              <a:xfrm>
                                <a:off x="0" y="10632"/>
                                <a:ext cx="2019300" cy="946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2B653B">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Апробация модели STEM образования</w:t>
                                  </w:r>
                                  <w:r>
                                    <w:rPr>
                                      <w:rFonts w:ascii="Times New Roman" w:hAnsi="Times New Roman"/>
                                      <w:color w:val="000000" w:themeColor="text1"/>
                                    </w:rPr>
                                    <w:t xml:space="preserve"> </w:t>
                                  </w:r>
                                  <w:r w:rsidRPr="00334C8C">
                                    <w:rPr>
                                      <w:rFonts w:ascii="Times New Roman" w:hAnsi="Times New Roman"/>
                                      <w:color w:val="000000" w:themeColor="text1"/>
                                    </w:rPr>
                                    <w:t xml:space="preserve">через цикл уроков  метапредметной </w:t>
                                  </w:r>
                                </w:p>
                                <w:p w:rsidR="005A349A" w:rsidRPr="00334C8C" w:rsidRDefault="005A349A" w:rsidP="002B653B">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направленности во</w:t>
                                  </w:r>
                                  <w:r>
                                    <w:rPr>
                                      <w:rFonts w:ascii="Times New Roman" w:hAnsi="Times New Roman"/>
                                      <w:color w:val="000000" w:themeColor="text1"/>
                                    </w:rPr>
                                    <w:t xml:space="preserve"> </w:t>
                                  </w:r>
                                  <w:r w:rsidRPr="00334C8C">
                                    <w:rPr>
                                      <w:rFonts w:ascii="Times New Roman" w:hAnsi="Times New Roman"/>
                                      <w:color w:val="000000" w:themeColor="text1"/>
                                    </w:rPr>
                                    <w:t>внеурочной</w:t>
                                  </w:r>
                                  <w:r>
                                    <w:rPr>
                                      <w:rFonts w:ascii="Times New Roman" w:hAnsi="Times New Roman"/>
                                      <w:color w:val="000000" w:themeColor="text1"/>
                                    </w:rPr>
                                    <w:t xml:space="preserve"> </w:t>
                                  </w:r>
                                  <w:r w:rsidRPr="00334C8C">
                                    <w:rPr>
                                      <w:rFonts w:ascii="Times New Roman" w:hAnsi="Times New Roman"/>
                                      <w:color w:val="000000" w:themeColor="text1"/>
                                    </w:rPr>
                                    <w:t xml:space="preserve">деятельности </w:t>
                                  </w:r>
                                </w:p>
                                <w:p w:rsidR="005A349A" w:rsidRPr="003F09AC" w:rsidRDefault="005A349A" w:rsidP="002B653B">
                                  <w:pPr>
                                    <w:spacing w:after="0" w:line="240" w:lineRule="auto"/>
                                    <w:jc w:val="center"/>
                                    <w:rPr>
                                      <w:rFonts w:ascii="Times New Roman" w:hAnsi="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оугольник 70"/>
                            <wps:cNvSpPr/>
                            <wps:spPr>
                              <a:xfrm>
                                <a:off x="2286000" y="0"/>
                                <a:ext cx="2019300" cy="9766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2B653B">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 xml:space="preserve">Проведение  тренингов,  тимбилдингов </w:t>
                                  </w:r>
                                </w:p>
                                <w:p w:rsidR="005A349A" w:rsidRPr="00334C8C" w:rsidRDefault="005A349A" w:rsidP="002B653B">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для  обучающихся  педагогами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рямоугольник 71"/>
                            <wps:cNvSpPr/>
                            <wps:spPr>
                              <a:xfrm>
                                <a:off x="4561367" y="0"/>
                                <a:ext cx="1955800" cy="9766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2B653B">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Проведение  мастер</w:t>
                                  </w:r>
                                  <w:r>
                                    <w:rPr>
                                      <w:rFonts w:ascii="Times New Roman" w:hAnsi="Times New Roman"/>
                                      <w:color w:val="000000" w:themeColor="text1"/>
                                    </w:rPr>
                                    <w:t>-</w:t>
                                  </w:r>
                                  <w:r w:rsidRPr="00334C8C">
                                    <w:rPr>
                                      <w:rFonts w:ascii="Times New Roman" w:hAnsi="Times New Roman"/>
                                      <w:color w:val="000000" w:themeColor="text1"/>
                                    </w:rPr>
                                    <w:t>классов  в</w:t>
                                  </w:r>
                                  <w:r>
                                    <w:rPr>
                                      <w:rFonts w:ascii="Times New Roman" w:hAnsi="Times New Roman"/>
                                      <w:color w:val="000000" w:themeColor="text1"/>
                                    </w:rPr>
                                    <w:t xml:space="preserve"> </w:t>
                                  </w:r>
                                  <w:r w:rsidRPr="00334C8C">
                                    <w:rPr>
                                      <w:rFonts w:ascii="Times New Roman" w:hAnsi="Times New Roman"/>
                                      <w:color w:val="000000" w:themeColor="text1"/>
                                    </w:rPr>
                                    <w:t xml:space="preserve">учебных  цифровых лабораториях </w:t>
                                  </w:r>
                                </w:p>
                                <w:p w:rsidR="005A349A" w:rsidRPr="00334C8C" w:rsidRDefault="005A349A" w:rsidP="002B653B">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участниками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рямая со стрелкой 73"/>
                            <wps:cNvCnPr/>
                            <wps:spPr>
                              <a:xfrm>
                                <a:off x="2020186" y="499730"/>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4" name="Прямая со стрелкой 74"/>
                            <wps:cNvCnPr/>
                            <wps:spPr>
                              <a:xfrm>
                                <a:off x="4306186" y="499730"/>
                                <a:ext cx="25606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76" name="Прямоугольник 76"/>
                          <wps:cNvSpPr/>
                          <wps:spPr>
                            <a:xfrm>
                              <a:off x="382772" y="0"/>
                              <a:ext cx="2018665" cy="2977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1 уровень детализации</w:t>
                                </w:r>
                              </w:p>
                              <w:p w:rsidR="005A349A" w:rsidRPr="003F09AC" w:rsidRDefault="005A349A" w:rsidP="002B653B">
                                <w:pPr>
                                  <w:spacing w:after="0" w:line="240" w:lineRule="auto"/>
                                  <w:jc w:val="center"/>
                                  <w:rPr>
                                    <w:rFonts w:ascii="Times New Roman" w:hAnsi="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Прямоугольник 78"/>
                        <wps:cNvSpPr/>
                        <wps:spPr>
                          <a:xfrm>
                            <a:off x="425302" y="1562986"/>
                            <a:ext cx="2018665" cy="2976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2 уровень детализации</w:t>
                              </w:r>
                            </w:p>
                            <w:p w:rsidR="005A349A" w:rsidRPr="003F09AC" w:rsidRDefault="005A349A" w:rsidP="002B653B">
                              <w:pPr>
                                <w:spacing w:after="0" w:line="240" w:lineRule="auto"/>
                                <w:jc w:val="center"/>
                                <w:rPr>
                                  <w:rFonts w:ascii="Times New Roman" w:hAnsi="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оугольник 79"/>
                        <wps:cNvSpPr/>
                        <wps:spPr>
                          <a:xfrm>
                            <a:off x="148856" y="1871330"/>
                            <a:ext cx="1233377" cy="6379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Организация урочной деятельности</w:t>
                              </w:r>
                            </w:p>
                            <w:p w:rsidR="005A349A" w:rsidRPr="003F09AC" w:rsidRDefault="005A349A" w:rsidP="002B653B">
                              <w:pPr>
                                <w:spacing w:after="0" w:line="240" w:lineRule="auto"/>
                                <w:jc w:val="center"/>
                                <w:rPr>
                                  <w:rFonts w:ascii="Times New Roman" w:hAnsi="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оугольник 80"/>
                        <wps:cNvSpPr/>
                        <wps:spPr>
                          <a:xfrm>
                            <a:off x="1669312" y="1871330"/>
                            <a:ext cx="1233170" cy="637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Организация внеурочной деятельности</w:t>
                              </w:r>
                            </w:p>
                            <w:p w:rsidR="005A349A" w:rsidRPr="003F09AC" w:rsidRDefault="005A349A" w:rsidP="002B653B">
                              <w:pPr>
                                <w:spacing w:after="0" w:line="240" w:lineRule="auto"/>
                                <w:jc w:val="center"/>
                                <w:rPr>
                                  <w:rFonts w:ascii="Times New Roman" w:hAnsi="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оугольник 82"/>
                        <wps:cNvSpPr/>
                        <wps:spPr>
                          <a:xfrm>
                            <a:off x="3264195" y="1679944"/>
                            <a:ext cx="1233170" cy="5528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Проведение тренингов</w:t>
                              </w:r>
                            </w:p>
                            <w:p w:rsidR="005A349A" w:rsidRPr="003F09AC" w:rsidRDefault="005A349A" w:rsidP="002B653B">
                              <w:pPr>
                                <w:spacing w:after="0" w:line="240" w:lineRule="auto"/>
                                <w:jc w:val="center"/>
                                <w:rPr>
                                  <w:rFonts w:ascii="Times New Roman" w:hAnsi="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Прямоугольник 83"/>
                        <wps:cNvSpPr/>
                        <wps:spPr>
                          <a:xfrm>
                            <a:off x="3264195" y="2434856"/>
                            <a:ext cx="1233170" cy="5528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Проведение мастер-классов</w:t>
                              </w:r>
                            </w:p>
                            <w:p w:rsidR="005A349A" w:rsidRPr="003F09AC" w:rsidRDefault="005A349A" w:rsidP="002B653B">
                              <w:pPr>
                                <w:spacing w:after="0" w:line="240" w:lineRule="auto"/>
                                <w:jc w:val="center"/>
                                <w:rPr>
                                  <w:rFonts w:ascii="Times New Roman" w:hAnsi="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Прямоугольник 84"/>
                        <wps:cNvSpPr/>
                        <wps:spPr>
                          <a:xfrm>
                            <a:off x="4774019" y="1967023"/>
                            <a:ext cx="1233170" cy="6804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Представление результатов на сайте школы</w:t>
                              </w:r>
                            </w:p>
                            <w:p w:rsidR="005A349A" w:rsidRPr="003F09AC" w:rsidRDefault="005A349A" w:rsidP="002B653B">
                              <w:pPr>
                                <w:spacing w:after="0" w:line="240" w:lineRule="auto"/>
                                <w:jc w:val="center"/>
                                <w:rPr>
                                  <w:rFonts w:ascii="Times New Roman" w:hAnsi="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Прямоугольник 85"/>
                        <wps:cNvSpPr/>
                        <wps:spPr>
                          <a:xfrm>
                            <a:off x="4774019" y="2987749"/>
                            <a:ext cx="1233170" cy="6804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Корректировка работы на следующий год</w:t>
                              </w:r>
                            </w:p>
                            <w:p w:rsidR="005A349A" w:rsidRPr="003F09AC" w:rsidRDefault="005A349A" w:rsidP="002B653B">
                              <w:pPr>
                                <w:spacing w:after="0" w:line="240" w:lineRule="auto"/>
                                <w:jc w:val="center"/>
                                <w:rPr>
                                  <w:rFonts w:ascii="Times New Roman" w:hAnsi="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Прямая со стрелкой 86"/>
                        <wps:cNvCnPr/>
                        <wps:spPr>
                          <a:xfrm>
                            <a:off x="1382233" y="2211572"/>
                            <a:ext cx="28728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7" name="Прямая со стрелкой 87"/>
                        <wps:cNvCnPr/>
                        <wps:spPr>
                          <a:xfrm flipV="1">
                            <a:off x="2902688" y="1967023"/>
                            <a:ext cx="361713" cy="1701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8" name="Прямая со стрелкой 88"/>
                        <wps:cNvCnPr/>
                        <wps:spPr>
                          <a:xfrm>
                            <a:off x="2902688" y="2211572"/>
                            <a:ext cx="361507" cy="36150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9" name="Прямая со стрелкой 89"/>
                        <wps:cNvCnPr/>
                        <wps:spPr>
                          <a:xfrm>
                            <a:off x="4497572" y="1967023"/>
                            <a:ext cx="276654" cy="2766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0" name="Прямая со стрелкой 90"/>
                        <wps:cNvCnPr/>
                        <wps:spPr>
                          <a:xfrm flipV="1">
                            <a:off x="4497572" y="2371061"/>
                            <a:ext cx="276447" cy="27644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1" name="Прямая со стрелкой 91"/>
                        <wps:cNvCnPr/>
                        <wps:spPr>
                          <a:xfrm>
                            <a:off x="5380074" y="2647507"/>
                            <a:ext cx="0" cy="3397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93" o:spid="_x0000_s1053" style="position:absolute;left:0;text-align:left;margin-left:-26.65pt;margin-top:41.8pt;width:513.15pt;height:288.8pt;z-index:251663360" coordsize="65170,3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">
                <v:group id="Группа 77" o:spid="_x0000_s1054" style="position:absolute;width:65170;height:14125" coordsize="65170,14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Группа 75" o:spid="_x0000_s1055" style="position:absolute;top:4359;width:65170;height:9766" coordsize="65171,9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Прямоугольник 69" o:spid="_x0000_s1056" style="position:absolute;top:106;width:20193;height:9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ZocUA&#10;AADbAAAADwAAAGRycy9kb3ducmV2LnhtbESPT2sCMRTE74V+h/CEXkSz9SC6NYoUrEtBwX+H3h6b&#10;52Zx8xI2qW6/vRGEHoeZ+Q0zW3S2EVdqQ+1YwfswA0FcOl1zpeB4WA0mIEJE1tg4JgV/FGAxf32Z&#10;Ya7djXd03cdKJAiHHBWYGH0uZSgNWQxD54mTd3atxZhkW0nd4i3BbSNHWTaWFmtOCwY9fRoqL/tf&#10;q2C1Nv2l/N6cfBG2Zzsq/Ne6/6PUW69bfoCI1MX/8LNdaAXjK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lmhxQAAANsAAAAPAAAAAAAAAAAAAAAAAJgCAABkcnMv&#10;ZG93bnJldi54bWxQSwUGAAAAAAQABAD1AAAAigMAAAAA&#10;" filled="f" strokecolor="black [3213]" strokeweight="2pt">
                      <v:textbox>
                        <w:txbxContent>
                          <w:p w:rsidR="005A349A" w:rsidRPr="00334C8C" w:rsidRDefault="005A349A" w:rsidP="002B653B">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Апробация модели STEM образования</w:t>
                            </w:r>
                            <w:r>
                              <w:rPr>
                                <w:rFonts w:ascii="Times New Roman" w:hAnsi="Times New Roman"/>
                                <w:color w:val="000000" w:themeColor="text1"/>
                              </w:rPr>
                              <w:t xml:space="preserve"> </w:t>
                            </w:r>
                            <w:r w:rsidRPr="00334C8C">
                              <w:rPr>
                                <w:rFonts w:ascii="Times New Roman" w:hAnsi="Times New Roman"/>
                                <w:color w:val="000000" w:themeColor="text1"/>
                              </w:rPr>
                              <w:t xml:space="preserve">через цикл уроков  метапредметной </w:t>
                            </w:r>
                          </w:p>
                          <w:p w:rsidR="005A349A" w:rsidRPr="00334C8C" w:rsidRDefault="005A349A" w:rsidP="002B653B">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направленности во</w:t>
                            </w:r>
                            <w:r>
                              <w:rPr>
                                <w:rFonts w:ascii="Times New Roman" w:hAnsi="Times New Roman"/>
                                <w:color w:val="000000" w:themeColor="text1"/>
                              </w:rPr>
                              <w:t xml:space="preserve"> </w:t>
                            </w:r>
                            <w:r w:rsidRPr="00334C8C">
                              <w:rPr>
                                <w:rFonts w:ascii="Times New Roman" w:hAnsi="Times New Roman"/>
                                <w:color w:val="000000" w:themeColor="text1"/>
                              </w:rPr>
                              <w:t>внеурочной</w:t>
                            </w:r>
                            <w:r>
                              <w:rPr>
                                <w:rFonts w:ascii="Times New Roman" w:hAnsi="Times New Roman"/>
                                <w:color w:val="000000" w:themeColor="text1"/>
                              </w:rPr>
                              <w:t xml:space="preserve"> </w:t>
                            </w:r>
                            <w:r w:rsidRPr="00334C8C">
                              <w:rPr>
                                <w:rFonts w:ascii="Times New Roman" w:hAnsi="Times New Roman"/>
                                <w:color w:val="000000" w:themeColor="text1"/>
                              </w:rPr>
                              <w:t xml:space="preserve">деятельности </w:t>
                            </w:r>
                          </w:p>
                          <w:p w:rsidR="005A349A" w:rsidRPr="003F09AC" w:rsidRDefault="005A349A" w:rsidP="002B653B">
                            <w:pPr>
                              <w:spacing w:after="0" w:line="240" w:lineRule="auto"/>
                              <w:jc w:val="center"/>
                              <w:rPr>
                                <w:rFonts w:ascii="Times New Roman" w:hAnsi="Times New Roman"/>
                                <w:color w:val="000000" w:themeColor="text1"/>
                              </w:rPr>
                            </w:pPr>
                          </w:p>
                        </w:txbxContent>
                      </v:textbox>
                    </v:rect>
                    <v:rect id="Прямоугольник 70" o:spid="_x0000_s1057" style="position:absolute;left:22860;width:20193;height:9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m4cIA&#10;AADbAAAADwAAAGRycy9kb3ducmV2LnhtbERPz2vCMBS+C/sfwhvsIprOw5RqKjJwloGCbh68PZrX&#10;pqx5CU2m3X+/HASPH9/v1XqwnbhSH1rHCl6nGQjiyumWGwXfX9vJAkSIyBo7x6TgjwKsi6fRCnPt&#10;bnyk6yk2IoVwyFGBidHnUobKkMUwdZ44cbXrLcYE+0bqHm8p3HZylmVv0mLLqcGgp3dD1c/p1yrY&#10;7sx4Iz/3Z1+GQ21npf/YjS9KvTwPmyWISEN8iO/uUiuYp/XpS/oB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WbhwgAAANsAAAAPAAAAAAAAAAAAAAAAAJgCAABkcnMvZG93&#10;bnJldi54bWxQSwUGAAAAAAQABAD1AAAAhwMAAAAA&#10;" filled="f" strokecolor="black [3213]" strokeweight="2pt">
                      <v:textbox>
                        <w:txbxContent>
                          <w:p w:rsidR="005A349A" w:rsidRPr="00334C8C" w:rsidRDefault="005A349A" w:rsidP="002B653B">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 xml:space="preserve">Проведение  тренингов,  тимбилдингов </w:t>
                            </w:r>
                          </w:p>
                          <w:p w:rsidR="005A349A" w:rsidRPr="00334C8C" w:rsidRDefault="005A349A" w:rsidP="002B653B">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для  обучающихся  педагогами</w:t>
                            </w:r>
                          </w:p>
                        </w:txbxContent>
                      </v:textbox>
                    </v:rect>
                    <v:rect id="Прямоугольник 71" o:spid="_x0000_s1058" style="position:absolute;left:45613;width:19558;height:9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DesUA&#10;AADbAAAADwAAAGRycy9kb3ducmV2LnhtbESPT2sCMRTE74V+h/CEXkSzerCyNYoU1EVowX+H3h6b&#10;52Zx8xI2UbffvhGEHoeZ+Q0zW3S2ETdqQ+1YwWiYgSAuna65UnA8rAZTECEia2wck4JfCrCYv77M&#10;MNfuzju67WMlEoRDjgpMjD6XMpSGLIah88TJO7vWYkyyraRu8Z7gtpHjLJtIizWnBYOePg2Vl/3V&#10;KlhtTH8pt18nX4Tvsx0Xfr3p/yj11uuWHyAidfE//GwXWsH7CB5f0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cN6xQAAANsAAAAPAAAAAAAAAAAAAAAAAJgCAABkcnMv&#10;ZG93bnJldi54bWxQSwUGAAAAAAQABAD1AAAAigMAAAAA&#10;" filled="f" strokecolor="black [3213]" strokeweight="2pt">
                      <v:textbox>
                        <w:txbxContent>
                          <w:p w:rsidR="005A349A" w:rsidRPr="00334C8C" w:rsidRDefault="005A349A" w:rsidP="002B653B">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Проведение  мастер</w:t>
                            </w:r>
                            <w:r>
                              <w:rPr>
                                <w:rFonts w:ascii="Times New Roman" w:hAnsi="Times New Roman"/>
                                <w:color w:val="000000" w:themeColor="text1"/>
                              </w:rPr>
                              <w:t>-</w:t>
                            </w:r>
                            <w:r w:rsidRPr="00334C8C">
                              <w:rPr>
                                <w:rFonts w:ascii="Times New Roman" w:hAnsi="Times New Roman"/>
                                <w:color w:val="000000" w:themeColor="text1"/>
                              </w:rPr>
                              <w:t>классов  в</w:t>
                            </w:r>
                            <w:r>
                              <w:rPr>
                                <w:rFonts w:ascii="Times New Roman" w:hAnsi="Times New Roman"/>
                                <w:color w:val="000000" w:themeColor="text1"/>
                              </w:rPr>
                              <w:t xml:space="preserve"> </w:t>
                            </w:r>
                            <w:r w:rsidRPr="00334C8C">
                              <w:rPr>
                                <w:rFonts w:ascii="Times New Roman" w:hAnsi="Times New Roman"/>
                                <w:color w:val="000000" w:themeColor="text1"/>
                              </w:rPr>
                              <w:t xml:space="preserve">учебных  цифровых лабораториях </w:t>
                            </w:r>
                          </w:p>
                          <w:p w:rsidR="005A349A" w:rsidRPr="00334C8C" w:rsidRDefault="005A349A" w:rsidP="002B653B">
                            <w:pPr>
                              <w:spacing w:after="0" w:line="240" w:lineRule="auto"/>
                              <w:jc w:val="center"/>
                              <w:rPr>
                                <w:rFonts w:ascii="Times New Roman" w:hAnsi="Times New Roman"/>
                                <w:color w:val="000000" w:themeColor="text1"/>
                              </w:rPr>
                            </w:pPr>
                            <w:r w:rsidRPr="00334C8C">
                              <w:rPr>
                                <w:rFonts w:ascii="Times New Roman" w:hAnsi="Times New Roman"/>
                                <w:color w:val="000000" w:themeColor="text1"/>
                              </w:rPr>
                              <w:t>участниками проекта</w:t>
                            </w:r>
                          </w:p>
                        </w:txbxContent>
                      </v:textbox>
                    </v:rect>
                    <v:shapetype id="_x0000_t32" coordsize="21600,21600" o:spt="32" o:oned="t" path="m,l21600,21600e" filled="f">
                      <v:path arrowok="t" fillok="f" o:connecttype="none"/>
                      <o:lock v:ext="edit" shapetype="t"/>
                    </v:shapetype>
                    <v:shape id="Прямая со стрелкой 73" o:spid="_x0000_s1059" type="#_x0000_t32" style="position:absolute;left:20201;top:4997;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LZcMAAADbAAAADwAAAGRycy9kb3ducmV2LnhtbESPT4vCMBTE74LfITxhbzZ1BXW7jSJC&#10;wcN68B97fTRv22Lz0m1ird/eCILHYWZ+w6Sr3tSio9ZVlhVMohgEcW51xYWC0zEbL0A4j6yxtkwK&#10;7uRgtRwOUky0vfGeuoMvRICwS1BB6X2TSOnykgy6yDbEwfuzrUEfZFtI3eItwE0tP+N4Jg1WHBZK&#10;bGhTUn45XI2C2M2y/83xsutOhd///Mpse/86K/Ux6tffIDz1/h1+tbdawXwK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5C2XDAAAA2wAAAA8AAAAAAAAAAAAA&#10;AAAAoQIAAGRycy9kb3ducmV2LnhtbFBLBQYAAAAABAAEAPkAAACRAwAAAAA=&#10;" strokecolor="black [3040]">
                      <v:stroke endarrow="open"/>
                    </v:shape>
                    <v:shape id="Прямая со стрелкой 74" o:spid="_x0000_s1060" type="#_x0000_t32" style="position:absolute;left:43061;top:4997;width:25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CTEcMAAADbAAAADwAAAGRycy9kb3ducmV2LnhtbESPT4vCMBTE74LfITxhbzZ1EXW7jSJC&#10;wcN68B97fTRv22Lz0m1ird/eCILHYWZ+w6Sr3tSio9ZVlhVMohgEcW51xYWC0zEbL0A4j6yxtkwK&#10;7uRgtRwOUky0vfGeuoMvRICwS1BB6X2TSOnykgy6yDbEwfuzrUEfZFtI3eItwE0tP+N4Jg1WHBZK&#10;bGhTUn45XI2C2M2y/83xsutOhd///Mpse/86K/Ux6tffIDz1/h1+tbdawXwK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kxHDAAAA2wAAAA8AAAAAAAAAAAAA&#10;AAAAoQIAAGRycy9kb3ducmV2LnhtbFBLBQYAAAAABAAEAPkAAACRAwAAAAA=&#10;" strokecolor="black [3040]">
                      <v:stroke endarrow="open"/>
                    </v:shape>
                  </v:group>
                  <v:rect id="Прямоугольник 76" o:spid="_x0000_s1061" style="position:absolute;left:3827;width:20187;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q5cIA&#10;AADbAAAADwAAAGRycy9kb3ducmV2LnhtbESPQYvCMBSE74L/ITzBm6aKuNI1ShEVPa4VZG/P5m3b&#10;tXkpTaz135uFBY/DzHzDLNedqURLjSstK5iMIxDEmdUl5wrO6W60AOE8ssbKMil4koP1qt9bYqzt&#10;g7+oPflcBAi7GBUU3texlC4ryKAb25o4eD+2MeiDbHKpG3wEuKnkNIrm0mDJYaHAmjYFZbfT3Shw&#10;1/aYPuvk8vvtsmuyZZPOjnulhoMu+QThqfPv8H/7oBV8zOHv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rlwgAAANsAAAAPAAAAAAAAAAAAAAAAAJgCAABkcnMvZG93&#10;bnJldi54bWxQSwUGAAAAAAQABAD1AAAAhwMAAAAA&#10;" filled="f" stroked="f" strokeweight="2pt">
                    <v:textbo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1 уровень детализации</w:t>
                          </w:r>
                        </w:p>
                        <w:p w:rsidR="005A349A" w:rsidRPr="003F09AC" w:rsidRDefault="005A349A" w:rsidP="002B653B">
                          <w:pPr>
                            <w:spacing w:after="0" w:line="240" w:lineRule="auto"/>
                            <w:jc w:val="center"/>
                            <w:rPr>
                              <w:rFonts w:ascii="Times New Roman" w:hAnsi="Times New Roman"/>
                              <w:color w:val="000000" w:themeColor="text1"/>
                            </w:rPr>
                          </w:pPr>
                        </w:p>
                      </w:txbxContent>
                    </v:textbox>
                  </v:rect>
                </v:group>
                <v:rect id="Прямоугольник 78" o:spid="_x0000_s1062" style="position:absolute;left:4253;top:15629;width:20186;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bDL8A&#10;AADbAAAADwAAAGRycy9kb3ducmV2LnhtbERPTYvCMBC9C/6HMMLeNFVkV6pRiqisR60g3sZmbKvN&#10;pDSx1n+/OQh7fLzvxaozlWipcaVlBeNRBII4s7rkXMEp3Q5nIJxH1lhZJgVvcrBa9nsLjLV98YHa&#10;o89FCGEXo4LC+zqW0mUFGXQjWxMH7mYbgz7AJpe6wVcIN5WcRNG3NFhyaCiwpnVB2eP4NArctd2n&#10;7zo53y8uuyYbNul0v1Pqa9AlcxCeOv8v/rh/tYKf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cdsMvwAAANsAAAAPAAAAAAAAAAAAAAAAAJgCAABkcnMvZG93bnJl&#10;di54bWxQSwUGAAAAAAQABAD1AAAAhAMAAAAA&#10;" filled="f" stroked="f" strokeweight="2pt">
                  <v:textbo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2 уровень детализации</w:t>
                        </w:r>
                      </w:p>
                      <w:p w:rsidR="005A349A" w:rsidRPr="003F09AC" w:rsidRDefault="005A349A" w:rsidP="002B653B">
                        <w:pPr>
                          <w:spacing w:after="0" w:line="240" w:lineRule="auto"/>
                          <w:jc w:val="center"/>
                          <w:rPr>
                            <w:rFonts w:ascii="Times New Roman" w:hAnsi="Times New Roman"/>
                            <w:color w:val="000000" w:themeColor="text1"/>
                          </w:rPr>
                        </w:pPr>
                      </w:p>
                    </w:txbxContent>
                  </v:textbox>
                </v:rect>
                <v:rect id="Прямоугольник 79" o:spid="_x0000_s1063" style="position:absolute;left:1488;top:18713;width:12334;height:6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MUA&#10;AADbAAAADwAAAGRycy9kb3ducmV2LnhtbESPT2sCMRTE74LfIbxCL6LZemh1NYoI1kVoof45eHts&#10;npulm5ewSXX77U2h4HGYmd8w82VnG3GlNtSOFbyMMhDEpdM1VwqOh81wAiJEZI2NY1LwSwGWi35v&#10;jrl2N/6i6z5WIkE45KjAxOhzKUNpyGIYOU+cvItrLcYk20rqFm8Jbhs5zrJXabHmtGDQ09pQ+b3/&#10;sQo2WzNYyd3HyRfh82LHhX/fDs5KPT91qxmISF18hP/bhVbwNoW/L+k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98xQAAANsAAAAPAAAAAAAAAAAAAAAAAJgCAABkcnMv&#10;ZG93bnJldi54bWxQSwUGAAAAAAQABAD1AAAAigMAAAAA&#10;" filled="f" strokecolor="black [3213]" strokeweight="2pt">
                  <v:textbo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Организация урочной деятельности</w:t>
                        </w:r>
                      </w:p>
                      <w:p w:rsidR="005A349A" w:rsidRPr="003F09AC" w:rsidRDefault="005A349A" w:rsidP="002B653B">
                        <w:pPr>
                          <w:spacing w:after="0" w:line="240" w:lineRule="auto"/>
                          <w:jc w:val="center"/>
                          <w:rPr>
                            <w:rFonts w:ascii="Times New Roman" w:hAnsi="Times New Roman"/>
                            <w:color w:val="000000" w:themeColor="text1"/>
                          </w:rPr>
                        </w:pPr>
                      </w:p>
                    </w:txbxContent>
                  </v:textbox>
                </v:rect>
                <v:rect id="Прямоугольник 80" o:spid="_x0000_s1064" style="position:absolute;left:16693;top:18713;width:12331;height:6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WxsEA&#10;AADbAAAADwAAAGRycy9kb3ducmV2LnhtbERPy4rCMBTdC/MP4Q64EU3HhUjHKCI4lgEFH7Nwd2mu&#10;TbG5CU3Uzt+bheDycN6zRWcbcac21I4VfI0yEMSl0zVXCk7H9XAKIkRkjY1jUvBPARbzj94Mc+0e&#10;vKf7IVYihXDIUYGJ0edShtKQxTBynjhxF9dajAm2ldQtPlK4beQ4yybSYs2pwaCnlaHyerhZBeuN&#10;GSzl7/bPF2F3sePC/2wGZ6X6n93yG0SkLr7FL3ehFUzT+vQl/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QFsbBAAAA2wAAAA8AAAAAAAAAAAAAAAAAmAIAAGRycy9kb3du&#10;cmV2LnhtbFBLBQYAAAAABAAEAPUAAACGAwAAAAA=&#10;" filled="f" strokecolor="black [3213]" strokeweight="2pt">
                  <v:textbo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Организация внеурочной деятельности</w:t>
                        </w:r>
                      </w:p>
                      <w:p w:rsidR="005A349A" w:rsidRPr="003F09AC" w:rsidRDefault="005A349A" w:rsidP="002B653B">
                        <w:pPr>
                          <w:spacing w:after="0" w:line="240" w:lineRule="auto"/>
                          <w:jc w:val="center"/>
                          <w:rPr>
                            <w:rFonts w:ascii="Times New Roman" w:hAnsi="Times New Roman"/>
                            <w:color w:val="000000" w:themeColor="text1"/>
                          </w:rPr>
                        </w:pPr>
                      </w:p>
                    </w:txbxContent>
                  </v:textbox>
                </v:rect>
                <v:rect id="Прямоугольник 82" o:spid="_x0000_s1065" style="position:absolute;left:32641;top:16799;width:12332;height:5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tKsQA&#10;AADbAAAADwAAAGRycy9kb3ducmV2LnhtbESPQWsCMRSE74L/IbyCF6lZ91BkaxQpqItQQW0PvT02&#10;z83SzUvYRN3++0YQPA4z8w0zX/a2FVfqQuNYwXSSgSCunG64VvB1Wr/OQISIrLF1TAr+KMByMRzM&#10;sdDuxge6HmMtEoRDgQpMjL6QMlSGLIaJ88TJO7vOYkyyq6Xu8JbgtpV5lr1Jiw2nBYOePgxVv8eL&#10;VbDemvFK7j6/fRn2Z5uXfrMd/yg1eulX7yAi9fEZfrRLrWCWw/1L+g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LSrEAAAA2wAAAA8AAAAAAAAAAAAAAAAAmAIAAGRycy9k&#10;b3ducmV2LnhtbFBLBQYAAAAABAAEAPUAAACJAwAAAAA=&#10;" filled="f" strokecolor="black [3213]" strokeweight="2pt">
                  <v:textbo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Проведение тренингов</w:t>
                        </w:r>
                      </w:p>
                      <w:p w:rsidR="005A349A" w:rsidRPr="003F09AC" w:rsidRDefault="005A349A" w:rsidP="002B653B">
                        <w:pPr>
                          <w:spacing w:after="0" w:line="240" w:lineRule="auto"/>
                          <w:jc w:val="center"/>
                          <w:rPr>
                            <w:rFonts w:ascii="Times New Roman" w:hAnsi="Times New Roman"/>
                            <w:color w:val="000000" w:themeColor="text1"/>
                          </w:rPr>
                        </w:pPr>
                      </w:p>
                    </w:txbxContent>
                  </v:textbox>
                </v:rect>
                <v:rect id="Прямоугольник 83" o:spid="_x0000_s1066" style="position:absolute;left:32641;top:24348;width:12332;height:5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IscQA&#10;AADbAAAADwAAAGRycy9kb3ducmV2LnhtbESPQWsCMRSE7wX/Q3hCL6LZKhTZGkUE6yJY0NZDb4/N&#10;c7O4eQmbVNd/b4SCx2FmvmFmi8424kJtqB0reBtlIIhLp2uuFPx8r4dTECEia2wck4IbBVjMey8z&#10;zLW78p4uh1iJBOGQowITo8+lDKUhi2HkPHHyTq61GJNsK6lbvCa4beQ4y96lxZrTgkFPK0Pl+fBn&#10;Faw3ZrCU293RF+HrZMeF/9wMfpV67XfLDxCRuvgM/7cLrWA6gceX9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LHEAAAA2wAAAA8AAAAAAAAAAAAAAAAAmAIAAGRycy9k&#10;b3ducmV2LnhtbFBLBQYAAAAABAAEAPUAAACJAwAAAAA=&#10;" filled="f" strokecolor="black [3213]" strokeweight="2pt">
                  <v:textbo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Проведение мастер-классов</w:t>
                        </w:r>
                      </w:p>
                      <w:p w:rsidR="005A349A" w:rsidRPr="003F09AC" w:rsidRDefault="005A349A" w:rsidP="002B653B">
                        <w:pPr>
                          <w:spacing w:after="0" w:line="240" w:lineRule="auto"/>
                          <w:jc w:val="center"/>
                          <w:rPr>
                            <w:rFonts w:ascii="Times New Roman" w:hAnsi="Times New Roman"/>
                            <w:color w:val="000000" w:themeColor="text1"/>
                          </w:rPr>
                        </w:pPr>
                      </w:p>
                    </w:txbxContent>
                  </v:textbox>
                </v:rect>
                <v:rect id="Прямоугольник 84" o:spid="_x0000_s1067" style="position:absolute;left:47740;top:19670;width:12331;height: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QxcQA&#10;AADbAAAADwAAAGRycy9kb3ducmV2LnhtbESPQWsCMRSE7wX/Q3hCL6LZihTZGkUE6yJY0NZDb4/N&#10;c7O4eQmbVNd/b4SCx2FmvmFmi8424kJtqB0reBtlIIhLp2uuFPx8r4dTECEia2wck4IbBVjMey8z&#10;zLW78p4uh1iJBOGQowITo8+lDKUhi2HkPHHyTq61GJNsK6lbvCa4beQ4y96lxZrTgkFPK0Pl+fBn&#10;Faw3ZrCU293RF+HrZMeF/9wMfpV67XfLDxCRuvgM/7cLrWA6gceX9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EMXEAAAA2wAAAA8AAAAAAAAAAAAAAAAAmAIAAGRycy9k&#10;b3ducmV2LnhtbFBLBQYAAAAABAAEAPUAAACJAwAAAAA=&#10;" filled="f" strokecolor="black [3213]" strokeweight="2pt">
                  <v:textbo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Представление результатов на сайте школы</w:t>
                        </w:r>
                      </w:p>
                      <w:p w:rsidR="005A349A" w:rsidRPr="003F09AC" w:rsidRDefault="005A349A" w:rsidP="002B653B">
                        <w:pPr>
                          <w:spacing w:after="0" w:line="240" w:lineRule="auto"/>
                          <w:jc w:val="center"/>
                          <w:rPr>
                            <w:rFonts w:ascii="Times New Roman" w:hAnsi="Times New Roman"/>
                            <w:color w:val="000000" w:themeColor="text1"/>
                          </w:rPr>
                        </w:pPr>
                      </w:p>
                    </w:txbxContent>
                  </v:textbox>
                </v:rect>
                <v:rect id="Прямоугольник 85" o:spid="_x0000_s1068" style="position:absolute;left:47740;top:29877;width:12331;height: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1XsQA&#10;AADbAAAADwAAAGRycy9kb3ducmV2LnhtbESPQWsCMRSE7wX/Q3hCL6LZChbZGkUE6yJY0NZDb4/N&#10;c7O4eQmbVNd/b4SCx2FmvmFmi8424kJtqB0reBtlIIhLp2uuFPx8r4dTECEia2wck4IbBVjMey8z&#10;zLW78p4uh1iJBOGQowITo8+lDKUhi2HkPHHyTq61GJNsK6lbvCa4beQ4y96lxZrTgkFPK0Pl+fBn&#10;Faw3ZrCU293RF+HrZMeF/9wMfpV67XfLDxCRuvgM/7cLrWA6gceX9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ntV7EAAAA2wAAAA8AAAAAAAAAAAAAAAAAmAIAAGRycy9k&#10;b3ducmV2LnhtbFBLBQYAAAAABAAEAPUAAACJAwAAAAA=&#10;" filled="f" strokecolor="black [3213]" strokeweight="2pt">
                  <v:textbox>
                    <w:txbxContent>
                      <w:p w:rsidR="005A349A" w:rsidRPr="00334C8C" w:rsidRDefault="005A349A" w:rsidP="002B653B">
                        <w:pPr>
                          <w:spacing w:after="0" w:line="240" w:lineRule="auto"/>
                          <w:jc w:val="center"/>
                          <w:rPr>
                            <w:rFonts w:ascii="Times New Roman" w:hAnsi="Times New Roman"/>
                            <w:color w:val="000000" w:themeColor="text1"/>
                          </w:rPr>
                        </w:pPr>
                        <w:r>
                          <w:rPr>
                            <w:rFonts w:ascii="Times New Roman" w:hAnsi="Times New Roman"/>
                            <w:color w:val="000000" w:themeColor="text1"/>
                          </w:rPr>
                          <w:t>Корректировка работы на следующий год</w:t>
                        </w:r>
                      </w:p>
                      <w:p w:rsidR="005A349A" w:rsidRPr="003F09AC" w:rsidRDefault="005A349A" w:rsidP="002B653B">
                        <w:pPr>
                          <w:spacing w:after="0" w:line="240" w:lineRule="auto"/>
                          <w:jc w:val="center"/>
                          <w:rPr>
                            <w:rFonts w:ascii="Times New Roman" w:hAnsi="Times New Roman"/>
                            <w:color w:val="000000" w:themeColor="text1"/>
                          </w:rPr>
                        </w:pPr>
                      </w:p>
                    </w:txbxContent>
                  </v:textbox>
                </v:rect>
                <v:shape id="Прямая со стрелкой 86" o:spid="_x0000_s1069" type="#_x0000_t32" style="position:absolute;left:13822;top:22115;width:2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Y2sMAAADbAAAADwAAAGRycy9kb3ducmV2LnhtbESPT4vCMBTE78J+h/AEbzbVQ9GusSxC&#10;wcPuwX/s9dG8bUubl24Ta/32RhA8DjPzG2aTjaYVA/WutqxgEcUgiAuray4VnE/5fAXCeWSNrWVS&#10;cCcH2fZjssFU2xsfaDj6UgQIuxQVVN53qZSuqMigi2xHHLw/2xv0Qfal1D3eAty0chnHiTRYc1io&#10;sKNdRUVzvBoFsUvy/92p+RnOpT98/8p8f19flJpNx69PEJ5G/w6/2nutYJXA80v4A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b2NrDAAAA2wAAAA8AAAAAAAAAAAAA&#10;AAAAoQIAAGRycy9kb3ducmV2LnhtbFBLBQYAAAAABAAEAPkAAACRAwAAAAA=&#10;" strokecolor="black [3040]">
                  <v:stroke endarrow="open"/>
                </v:shape>
                <v:shape id="Прямая со стрелкой 87" o:spid="_x0000_s1070" type="#_x0000_t32" style="position:absolute;left:29026;top:19670;width:3618;height:1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v8p8YAAADbAAAADwAAAGRycy9kb3ducmV2LnhtbESP3WoCMRSE7wXfIRyhd5pVS1dWo4il&#10;tMWC+IPg3WFz3CxuTtZNqtu3b4RCL4eZ+YaZLVpbiRs1vnSsYDhIQBDnTpdcKDjs3/oTED4ga6wc&#10;k4If8rCYdzszzLS785Zuu1CICGGfoQITQp1J6XNDFv3A1cTRO7vGYoiyKaRu8B7htpKjJHmRFkuO&#10;CwZrWhnKL7tvq+D18/icXtvrZvx+Ml85jdPTaLlW6qnXLqcgArXhP/zX/tAKJik8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b/KfGAAAA2wAAAA8AAAAAAAAA&#10;AAAAAAAAoQIAAGRycy9kb3ducmV2LnhtbFBLBQYAAAAABAAEAPkAAACUAwAAAAA=&#10;" strokecolor="black [3040]">
                  <v:stroke endarrow="open"/>
                </v:shape>
                <v:shape id="Прямая со стрелкой 88" o:spid="_x0000_s1071" type="#_x0000_t32" style="position:absolute;left:29026;top:22115;width:3615;height:3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pM70AAADbAAAADwAAAGRycy9kb3ducmV2LnhtbERPuwrCMBTdBf8hXMHNpjqIVqOIUHDQ&#10;wReul+baFpub2sRa/94MguPhvJfrzlSipcaVlhWMoxgEcWZ1ybmCyzkdzUA4j6yxskwKPuRgver3&#10;lpho++YjtSefixDCLkEFhfd1IqXLCjLoIlsTB+5uG4M+wCaXusF3CDeVnMTxVBosOTQUWNO2oOxx&#10;ehkFsZumz+35cWgvuT/ubzLdfeZXpYaDbrMA4anzf/HPvdMKZ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sI6TO9AAAA2wAAAA8AAAAAAAAAAAAAAAAAoQIA&#10;AGRycy9kb3ducmV2LnhtbFBLBQYAAAAABAAEAPkAAACLAwAAAAA=&#10;" strokecolor="black [3040]">
                  <v:stroke endarrow="open"/>
                </v:shape>
                <v:shape id="Прямая со стрелкой 89" o:spid="_x0000_s1072" type="#_x0000_t32" style="position:absolute;left:44975;top:19670;width:2767;height:2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MqMAAAADbAAAADwAAAGRycy9kb3ducmV2LnhtbESPzQrCMBCE74LvEFbwpqkeRKtRRCh4&#10;0IN/eF2atS02m9rEWt/eCILHYWa+YRar1pSiodoVlhWMhhEI4tTqgjMF51MymIJwHlljaZkUvMnB&#10;atntLDDW9sUHao4+EwHCLkYFufdVLKVLczLohrYiDt7N1gZ9kHUmdY2vADelHEfRRBosOCzkWNEm&#10;p/R+fBoFkZskj83pvm/OmT/srjLZvmcXpfq9dj0H4an1//CvvdUKpj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ETKjAAAAA2wAAAA8AAAAAAAAAAAAAAAAA&#10;oQIAAGRycy9kb3ducmV2LnhtbFBLBQYAAAAABAAEAPkAAACOAwAAAAA=&#10;" strokecolor="black [3040]">
                  <v:stroke endarrow="open"/>
                </v:shape>
                <v:shape id="Прямая со стрелкой 90" o:spid="_x0000_s1073" type="#_x0000_t32" style="position:absolute;left:44975;top:23710;width:2765;height:2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yDsIAAADbAAAADwAAAGRycy9kb3ducmV2LnhtbERPTWsCMRC9C/6HMII3zVZL1a1RRJEq&#10;FkpVCt6GzXSzuJmsm6jrvzeHQo+P9z2dN7YUN6p94VjBSz8BQZw5XXCu4HhY98YgfEDWWDomBQ/y&#10;MJ+1W1NMtbvzN932IRcxhH2KCkwIVSqlzwxZ9H1XEUfu19UWQ4R1LnWN9xhuSzlIkjdpseDYYLCi&#10;paHsvL9aBavtz+vo0ly+hh8n85nRcHQaLHZKdTvN4h1EoCb8i//cG61gEtfHL/EH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vyDsIAAADbAAAADwAAAAAAAAAAAAAA&#10;AAChAgAAZHJzL2Rvd25yZXYueG1sUEsFBgAAAAAEAAQA+QAAAJADAAAAAA==&#10;" strokecolor="black [3040]">
                  <v:stroke endarrow="open"/>
                </v:shape>
                <v:shape id="Прямая со стрелкой 91" o:spid="_x0000_s1074" type="#_x0000_t32" style="position:absolute;left:53800;top:26475;width:0;height:3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c8AAAADbAAAADwAAAGRycy9kb3ducmV2LnhtbESPzQrCMBCE74LvEFbwpqkeRKtRRCh4&#10;0IN/eF2atS02m9rEWt/eCILHYWa+YRar1pSiodoVlhWMhhEI4tTqgjMF51MymIJwHlljaZkUvMnB&#10;atntLDDW9sUHao4+EwHCLkYFufdVLKVLczLohrYiDt7N1gZ9kHUmdY2vADelHEfRRBosOCzkWNEm&#10;p/R+fBoFkZskj83pvm/OmT/srjLZvmcXpfq9dj0H4an1//CvvdUKZ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1nPAAAAA2wAAAA8AAAAAAAAAAAAAAAAA&#10;oQIAAGRycy9kb3ducmV2LnhtbFBLBQYAAAAABAAEAPkAAACOAwAAAAA=&#10;" strokecolor="black [3040]">
                  <v:stroke endarrow="open"/>
                </v:shape>
              </v:group>
            </w:pict>
          </mc:Fallback>
        </mc:AlternateContent>
      </w:r>
      <w:r>
        <w:rPr>
          <w:rFonts w:ascii="Times New Roman" w:hAnsi="Times New Roman"/>
          <w:spacing w:val="-1"/>
          <w:sz w:val="28"/>
          <w:szCs w:val="28"/>
        </w:rPr>
        <w:t>Для большей наглядности составим с</w:t>
      </w:r>
      <w:r w:rsidRPr="005C10F5">
        <w:rPr>
          <w:rFonts w:ascii="Times New Roman" w:hAnsi="Times New Roman"/>
          <w:spacing w:val="-1"/>
          <w:sz w:val="28"/>
          <w:szCs w:val="28"/>
        </w:rPr>
        <w:t>етев</w:t>
      </w:r>
      <w:r>
        <w:rPr>
          <w:rFonts w:ascii="Times New Roman" w:hAnsi="Times New Roman"/>
          <w:spacing w:val="-1"/>
          <w:sz w:val="28"/>
          <w:szCs w:val="28"/>
        </w:rPr>
        <w:t>ую</w:t>
      </w:r>
      <w:r w:rsidRPr="005C10F5">
        <w:rPr>
          <w:rFonts w:ascii="Times New Roman" w:hAnsi="Times New Roman"/>
          <w:spacing w:val="-1"/>
          <w:sz w:val="28"/>
          <w:szCs w:val="28"/>
        </w:rPr>
        <w:t xml:space="preserve"> модель</w:t>
      </w:r>
      <w:r>
        <w:rPr>
          <w:rFonts w:ascii="Times New Roman" w:hAnsi="Times New Roman"/>
          <w:spacing w:val="-1"/>
          <w:sz w:val="28"/>
          <w:szCs w:val="28"/>
        </w:rPr>
        <w:t xml:space="preserve"> реализации проекта</w:t>
      </w:r>
      <w:r w:rsidRPr="003F09AC">
        <w:t xml:space="preserve"> </w:t>
      </w:r>
      <w:r w:rsidRPr="003F09AC">
        <w:rPr>
          <w:rFonts w:ascii="Times New Roman" w:hAnsi="Times New Roman"/>
          <w:spacing w:val="-1"/>
          <w:sz w:val="28"/>
          <w:szCs w:val="28"/>
        </w:rPr>
        <w:t>STEM образования</w:t>
      </w:r>
      <w:r>
        <w:rPr>
          <w:rFonts w:ascii="Times New Roman" w:hAnsi="Times New Roman"/>
          <w:spacing w:val="-1"/>
          <w:sz w:val="28"/>
          <w:szCs w:val="28"/>
        </w:rPr>
        <w:t xml:space="preserve"> (рисунок 18).</w:t>
      </w:r>
    </w:p>
    <w:p w:rsidR="002B653B" w:rsidRDefault="002B653B" w:rsidP="002B653B">
      <w:pPr>
        <w:spacing w:after="0" w:line="360" w:lineRule="auto"/>
        <w:ind w:firstLine="709"/>
        <w:jc w:val="both"/>
        <w:rPr>
          <w:rFonts w:ascii="Times New Roman" w:hAnsi="Times New Roman"/>
          <w:spacing w:val="-1"/>
          <w:sz w:val="28"/>
          <w:szCs w:val="28"/>
        </w:rPr>
      </w:pPr>
    </w:p>
    <w:p w:rsidR="002B653B" w:rsidRDefault="002B653B" w:rsidP="002B653B">
      <w:pPr>
        <w:spacing w:after="0" w:line="360" w:lineRule="auto"/>
        <w:ind w:firstLine="709"/>
        <w:jc w:val="both"/>
        <w:rPr>
          <w:rFonts w:ascii="Times New Roman" w:hAnsi="Times New Roman"/>
          <w:spacing w:val="-1"/>
          <w:sz w:val="28"/>
          <w:szCs w:val="28"/>
        </w:rPr>
      </w:pPr>
    </w:p>
    <w:p w:rsidR="002B653B" w:rsidRDefault="002B653B" w:rsidP="002B653B">
      <w:pPr>
        <w:spacing w:after="0" w:line="360" w:lineRule="auto"/>
        <w:ind w:firstLine="709"/>
        <w:jc w:val="both"/>
        <w:rPr>
          <w:rFonts w:ascii="Times New Roman" w:hAnsi="Times New Roman"/>
          <w:spacing w:val="-1"/>
          <w:sz w:val="28"/>
          <w:szCs w:val="28"/>
        </w:rPr>
      </w:pPr>
    </w:p>
    <w:p w:rsidR="002B653B" w:rsidRDefault="002B653B" w:rsidP="00DE1CB6">
      <w:pPr>
        <w:spacing w:after="0" w:line="360" w:lineRule="auto"/>
        <w:ind w:firstLine="851"/>
        <w:jc w:val="both"/>
        <w:rPr>
          <w:rFonts w:ascii="Times New Roman" w:hAnsi="Times New Roman"/>
          <w:bCs/>
          <w:color w:val="000000"/>
          <w:sz w:val="28"/>
          <w:szCs w:val="28"/>
        </w:rPr>
      </w:pPr>
    </w:p>
    <w:p w:rsidR="00DE1CB6" w:rsidRPr="00DE1CB6" w:rsidRDefault="00DE1CB6" w:rsidP="00DE1CB6">
      <w:pPr>
        <w:spacing w:after="0" w:line="360" w:lineRule="auto"/>
        <w:ind w:firstLine="851"/>
        <w:jc w:val="both"/>
        <w:rPr>
          <w:rFonts w:ascii="Times New Roman" w:hAnsi="Times New Roman"/>
          <w:bCs/>
          <w:color w:val="000000"/>
          <w:sz w:val="28"/>
          <w:szCs w:val="28"/>
        </w:rPr>
      </w:pPr>
    </w:p>
    <w:p w:rsidR="00E900C3" w:rsidRDefault="00E900C3" w:rsidP="00E900C3">
      <w:pPr>
        <w:spacing w:after="0" w:line="360" w:lineRule="auto"/>
        <w:ind w:firstLine="851"/>
        <w:jc w:val="both"/>
        <w:rPr>
          <w:rFonts w:ascii="Times New Roman" w:hAnsi="Times New Roman"/>
          <w:bCs/>
          <w:color w:val="000000"/>
          <w:sz w:val="28"/>
          <w:szCs w:val="28"/>
        </w:rPr>
      </w:pPr>
    </w:p>
    <w:p w:rsidR="002B653B" w:rsidRDefault="002B653B" w:rsidP="00E900C3">
      <w:pPr>
        <w:spacing w:after="0" w:line="360" w:lineRule="auto"/>
        <w:ind w:firstLine="851"/>
        <w:jc w:val="both"/>
        <w:rPr>
          <w:rFonts w:ascii="Times New Roman" w:hAnsi="Times New Roman"/>
          <w:bCs/>
          <w:color w:val="000000"/>
          <w:sz w:val="28"/>
          <w:szCs w:val="28"/>
        </w:rPr>
      </w:pPr>
    </w:p>
    <w:p w:rsidR="002B653B" w:rsidRDefault="002B653B" w:rsidP="00E900C3">
      <w:pPr>
        <w:spacing w:after="0" w:line="360" w:lineRule="auto"/>
        <w:ind w:firstLine="851"/>
        <w:jc w:val="both"/>
        <w:rPr>
          <w:rFonts w:ascii="Times New Roman" w:hAnsi="Times New Roman"/>
          <w:bCs/>
          <w:color w:val="000000"/>
          <w:sz w:val="28"/>
          <w:szCs w:val="28"/>
        </w:rPr>
      </w:pPr>
    </w:p>
    <w:p w:rsidR="002B653B" w:rsidRDefault="002B653B" w:rsidP="00E900C3">
      <w:pPr>
        <w:spacing w:after="0" w:line="360" w:lineRule="auto"/>
        <w:ind w:firstLine="851"/>
        <w:jc w:val="both"/>
        <w:rPr>
          <w:rFonts w:ascii="Times New Roman" w:hAnsi="Times New Roman"/>
          <w:bCs/>
          <w:color w:val="000000"/>
          <w:sz w:val="28"/>
          <w:szCs w:val="28"/>
        </w:rPr>
      </w:pPr>
    </w:p>
    <w:p w:rsidR="002B653B" w:rsidRDefault="002B653B" w:rsidP="00E900C3">
      <w:pPr>
        <w:spacing w:after="0" w:line="360" w:lineRule="auto"/>
        <w:ind w:firstLine="851"/>
        <w:jc w:val="both"/>
        <w:rPr>
          <w:rFonts w:ascii="Times New Roman" w:hAnsi="Times New Roman"/>
          <w:bCs/>
          <w:color w:val="000000"/>
          <w:sz w:val="28"/>
          <w:szCs w:val="28"/>
        </w:rPr>
      </w:pPr>
    </w:p>
    <w:p w:rsidR="002B653B" w:rsidRDefault="002B653B" w:rsidP="00E900C3">
      <w:pPr>
        <w:spacing w:after="0" w:line="360" w:lineRule="auto"/>
        <w:ind w:firstLine="851"/>
        <w:jc w:val="both"/>
        <w:rPr>
          <w:rFonts w:ascii="Times New Roman" w:hAnsi="Times New Roman"/>
          <w:bCs/>
          <w:color w:val="000000"/>
          <w:sz w:val="28"/>
          <w:szCs w:val="28"/>
        </w:rPr>
      </w:pPr>
    </w:p>
    <w:p w:rsidR="002B653B" w:rsidRDefault="002B653B" w:rsidP="00E900C3">
      <w:pPr>
        <w:spacing w:after="0" w:line="360" w:lineRule="auto"/>
        <w:ind w:firstLine="851"/>
        <w:jc w:val="both"/>
        <w:rPr>
          <w:rFonts w:ascii="Times New Roman" w:hAnsi="Times New Roman"/>
          <w:bCs/>
          <w:color w:val="000000"/>
          <w:sz w:val="28"/>
          <w:szCs w:val="28"/>
        </w:rPr>
      </w:pPr>
    </w:p>
    <w:p w:rsidR="002B653B" w:rsidRDefault="002B653B" w:rsidP="002B653B">
      <w:pPr>
        <w:spacing w:after="0" w:line="360" w:lineRule="auto"/>
        <w:jc w:val="center"/>
        <w:rPr>
          <w:rFonts w:ascii="Times New Roman" w:hAnsi="Times New Roman"/>
          <w:spacing w:val="-1"/>
          <w:sz w:val="28"/>
          <w:szCs w:val="28"/>
        </w:rPr>
      </w:pPr>
      <w:r>
        <w:rPr>
          <w:rFonts w:ascii="Times New Roman" w:hAnsi="Times New Roman"/>
          <w:spacing w:val="-1"/>
          <w:sz w:val="28"/>
          <w:szCs w:val="28"/>
        </w:rPr>
        <w:t xml:space="preserve">Рисунок 19 </w:t>
      </w:r>
      <w:r w:rsidRPr="007718E8">
        <w:rPr>
          <w:rFonts w:ascii="Times New Roman" w:hAnsi="Times New Roman"/>
          <w:spacing w:val="-1"/>
          <w:sz w:val="28"/>
          <w:szCs w:val="28"/>
        </w:rPr>
        <w:t>–</w:t>
      </w:r>
      <w:r>
        <w:rPr>
          <w:rFonts w:ascii="Times New Roman" w:hAnsi="Times New Roman"/>
          <w:spacing w:val="-1"/>
          <w:sz w:val="28"/>
          <w:szCs w:val="28"/>
        </w:rPr>
        <w:t xml:space="preserve"> С</w:t>
      </w:r>
      <w:r w:rsidRPr="005C10F5">
        <w:rPr>
          <w:rFonts w:ascii="Times New Roman" w:hAnsi="Times New Roman"/>
          <w:spacing w:val="-1"/>
          <w:sz w:val="28"/>
          <w:szCs w:val="28"/>
        </w:rPr>
        <w:t>етев</w:t>
      </w:r>
      <w:r>
        <w:rPr>
          <w:rFonts w:ascii="Times New Roman" w:hAnsi="Times New Roman"/>
          <w:spacing w:val="-1"/>
          <w:sz w:val="28"/>
          <w:szCs w:val="28"/>
        </w:rPr>
        <w:t>ая</w:t>
      </w:r>
      <w:r w:rsidRPr="005C10F5">
        <w:rPr>
          <w:rFonts w:ascii="Times New Roman" w:hAnsi="Times New Roman"/>
          <w:spacing w:val="-1"/>
          <w:sz w:val="28"/>
          <w:szCs w:val="28"/>
        </w:rPr>
        <w:t xml:space="preserve"> модель</w:t>
      </w:r>
      <w:r>
        <w:rPr>
          <w:rFonts w:ascii="Times New Roman" w:hAnsi="Times New Roman"/>
          <w:spacing w:val="-1"/>
          <w:sz w:val="28"/>
          <w:szCs w:val="28"/>
        </w:rPr>
        <w:t xml:space="preserve"> реализации проекта</w:t>
      </w:r>
      <w:r w:rsidRPr="003F09AC">
        <w:t xml:space="preserve"> </w:t>
      </w:r>
      <w:r w:rsidRPr="003F09AC">
        <w:rPr>
          <w:rFonts w:ascii="Times New Roman" w:hAnsi="Times New Roman"/>
          <w:spacing w:val="-1"/>
          <w:sz w:val="28"/>
          <w:szCs w:val="28"/>
        </w:rPr>
        <w:t>STEM образования</w:t>
      </w:r>
    </w:p>
    <w:p w:rsidR="002B653B" w:rsidRPr="004A363E" w:rsidRDefault="002B653B" w:rsidP="002B653B">
      <w:pPr>
        <w:spacing w:after="0" w:line="360" w:lineRule="auto"/>
        <w:rPr>
          <w:rFonts w:ascii="Times New Roman" w:hAnsi="Times New Roman"/>
          <w:sz w:val="24"/>
          <w:szCs w:val="24"/>
        </w:rPr>
      </w:pPr>
      <w:r>
        <w:rPr>
          <w:rFonts w:ascii="Times New Roman" w:hAnsi="Times New Roman"/>
          <w:sz w:val="24"/>
          <w:szCs w:val="24"/>
        </w:rPr>
        <w:t>«</w:t>
      </w:r>
      <w:r w:rsidRPr="004A363E">
        <w:rPr>
          <w:rFonts w:ascii="Times New Roman" w:hAnsi="Times New Roman"/>
          <w:sz w:val="24"/>
          <w:szCs w:val="24"/>
        </w:rPr>
        <w:t>составлено автором</w:t>
      </w:r>
      <w:r>
        <w:rPr>
          <w:rFonts w:ascii="Times New Roman" w:hAnsi="Times New Roman"/>
          <w:sz w:val="24"/>
          <w:szCs w:val="24"/>
        </w:rPr>
        <w:t>»</w:t>
      </w:r>
    </w:p>
    <w:p w:rsidR="002B653B" w:rsidRPr="00E900C3" w:rsidRDefault="002B653B" w:rsidP="00E900C3">
      <w:pPr>
        <w:spacing w:after="0" w:line="360" w:lineRule="auto"/>
        <w:ind w:firstLine="851"/>
        <w:jc w:val="both"/>
        <w:rPr>
          <w:rFonts w:ascii="Times New Roman" w:hAnsi="Times New Roman"/>
          <w:bCs/>
          <w:color w:val="000000"/>
          <w:sz w:val="28"/>
          <w:szCs w:val="28"/>
        </w:rPr>
      </w:pPr>
    </w:p>
    <w:p w:rsidR="002B653B" w:rsidRDefault="002B653B" w:rsidP="002B653B">
      <w:pPr>
        <w:spacing w:after="0" w:line="360" w:lineRule="auto"/>
        <w:ind w:firstLine="851"/>
        <w:jc w:val="both"/>
        <w:rPr>
          <w:rFonts w:ascii="Times New Roman" w:hAnsi="Times New Roman"/>
          <w:spacing w:val="-1"/>
          <w:sz w:val="28"/>
          <w:szCs w:val="28"/>
        </w:rPr>
      </w:pPr>
      <w:r>
        <w:rPr>
          <w:rFonts w:ascii="Times New Roman" w:hAnsi="Times New Roman"/>
          <w:spacing w:val="-1"/>
          <w:sz w:val="28"/>
          <w:szCs w:val="28"/>
        </w:rPr>
        <w:t>Таким образом, с</w:t>
      </w:r>
      <w:r w:rsidRPr="00B8644B">
        <w:rPr>
          <w:rFonts w:ascii="Times New Roman" w:hAnsi="Times New Roman"/>
          <w:spacing w:val="-1"/>
          <w:sz w:val="28"/>
          <w:szCs w:val="28"/>
        </w:rPr>
        <w:t xml:space="preserve">етевая модель </w:t>
      </w:r>
      <w:r w:rsidRPr="003F09AC">
        <w:rPr>
          <w:rFonts w:ascii="Times New Roman" w:hAnsi="Times New Roman"/>
          <w:spacing w:val="-1"/>
          <w:sz w:val="28"/>
          <w:szCs w:val="28"/>
        </w:rPr>
        <w:t>STEM образования</w:t>
      </w:r>
      <w:r w:rsidRPr="00B8644B">
        <w:rPr>
          <w:rFonts w:ascii="Times New Roman" w:hAnsi="Times New Roman"/>
          <w:spacing w:val="-1"/>
          <w:sz w:val="28"/>
          <w:szCs w:val="28"/>
        </w:rPr>
        <w:t xml:space="preserve"> </w:t>
      </w:r>
      <w:r>
        <w:rPr>
          <w:rFonts w:ascii="Times New Roman" w:hAnsi="Times New Roman"/>
          <w:spacing w:val="-1"/>
          <w:sz w:val="28"/>
          <w:szCs w:val="28"/>
        </w:rPr>
        <w:t>представляет собой</w:t>
      </w:r>
      <w:r w:rsidRPr="00B8644B">
        <w:rPr>
          <w:rFonts w:ascii="Times New Roman" w:hAnsi="Times New Roman"/>
          <w:spacing w:val="-1"/>
          <w:sz w:val="28"/>
          <w:szCs w:val="28"/>
        </w:rPr>
        <w:t xml:space="preserve"> ориентированный граф, отражающий последовательность выполнения работ</w:t>
      </w:r>
      <w:r>
        <w:rPr>
          <w:rFonts w:ascii="Times New Roman" w:hAnsi="Times New Roman"/>
          <w:spacing w:val="-1"/>
          <w:sz w:val="28"/>
          <w:szCs w:val="28"/>
        </w:rPr>
        <w:t>.</w:t>
      </w:r>
    </w:p>
    <w:p w:rsidR="002B653B" w:rsidRDefault="002B653B" w:rsidP="002B653B">
      <w:pPr>
        <w:spacing w:after="0" w:line="360" w:lineRule="auto"/>
        <w:ind w:firstLine="709"/>
        <w:jc w:val="both"/>
        <w:rPr>
          <w:rFonts w:ascii="Times New Roman" w:hAnsi="Times New Roman"/>
          <w:spacing w:val="-1"/>
          <w:sz w:val="28"/>
          <w:szCs w:val="28"/>
        </w:rPr>
      </w:pPr>
      <w:r>
        <w:rPr>
          <w:rFonts w:ascii="Times New Roman" w:hAnsi="Times New Roman"/>
          <w:spacing w:val="-1"/>
          <w:sz w:val="28"/>
          <w:szCs w:val="28"/>
        </w:rPr>
        <w:t>Отразим сроки реализации разработанного проекта с помощью одного из инструментов проектного менеджмента: графика Ганта (таблица 3.2.1).</w:t>
      </w:r>
    </w:p>
    <w:p w:rsidR="002B653B" w:rsidRDefault="002B653B" w:rsidP="002B653B">
      <w:pPr>
        <w:spacing w:after="0" w:line="360" w:lineRule="auto"/>
        <w:jc w:val="right"/>
        <w:rPr>
          <w:rFonts w:ascii="Times New Roman" w:hAnsi="Times New Roman"/>
          <w:spacing w:val="-1"/>
          <w:sz w:val="28"/>
          <w:szCs w:val="28"/>
        </w:rPr>
      </w:pPr>
      <w:r>
        <w:rPr>
          <w:rFonts w:ascii="Times New Roman" w:hAnsi="Times New Roman"/>
          <w:spacing w:val="-1"/>
          <w:sz w:val="28"/>
          <w:szCs w:val="28"/>
        </w:rPr>
        <w:t xml:space="preserve"> </w:t>
      </w:r>
      <w:r w:rsidRPr="007718E8">
        <w:rPr>
          <w:rFonts w:ascii="Times New Roman" w:hAnsi="Times New Roman"/>
          <w:spacing w:val="-1"/>
          <w:sz w:val="28"/>
          <w:szCs w:val="28"/>
        </w:rPr>
        <w:t xml:space="preserve">Таблица </w:t>
      </w:r>
      <w:r>
        <w:rPr>
          <w:rFonts w:ascii="Times New Roman" w:hAnsi="Times New Roman"/>
          <w:spacing w:val="-1"/>
          <w:sz w:val="28"/>
          <w:szCs w:val="28"/>
        </w:rPr>
        <w:t>3.2.1</w:t>
      </w:r>
    </w:p>
    <w:p w:rsidR="002B653B" w:rsidRPr="002B653B" w:rsidRDefault="002B653B" w:rsidP="002B653B">
      <w:pPr>
        <w:spacing w:after="0" w:line="360" w:lineRule="auto"/>
        <w:jc w:val="center"/>
        <w:rPr>
          <w:rFonts w:ascii="Times New Roman" w:hAnsi="Times New Roman"/>
          <w:b/>
          <w:spacing w:val="-1"/>
          <w:sz w:val="28"/>
          <w:szCs w:val="28"/>
        </w:rPr>
      </w:pPr>
      <w:r w:rsidRPr="002B653B">
        <w:rPr>
          <w:rFonts w:ascii="Times New Roman" w:hAnsi="Times New Roman"/>
          <w:b/>
          <w:spacing w:val="-1"/>
          <w:sz w:val="28"/>
          <w:szCs w:val="28"/>
        </w:rPr>
        <w:t>Диаграмма Ганта по реализации проекта STEM образования</w:t>
      </w:r>
    </w:p>
    <w:tbl>
      <w:tblPr>
        <w:tblW w:w="9689" w:type="dxa"/>
        <w:jc w:val="center"/>
        <w:tblInd w:w="1022" w:type="dxa"/>
        <w:tblLook w:val="04A0" w:firstRow="1" w:lastRow="0" w:firstColumn="1" w:lastColumn="0" w:noHBand="0" w:noVBand="1"/>
      </w:tblPr>
      <w:tblGrid>
        <w:gridCol w:w="2099"/>
        <w:gridCol w:w="742"/>
        <w:gridCol w:w="742"/>
        <w:gridCol w:w="742"/>
        <w:gridCol w:w="744"/>
        <w:gridCol w:w="924"/>
        <w:gridCol w:w="924"/>
        <w:gridCol w:w="924"/>
        <w:gridCol w:w="924"/>
        <w:gridCol w:w="924"/>
      </w:tblGrid>
      <w:tr w:rsidR="002B653B" w:rsidRPr="002B653B" w:rsidTr="005A349A">
        <w:trPr>
          <w:trHeight w:val="243"/>
          <w:jc w:val="center"/>
        </w:trPr>
        <w:tc>
          <w:tcPr>
            <w:tcW w:w="2099" w:type="dxa"/>
            <w:vMerge w:val="restart"/>
            <w:tcBorders>
              <w:top w:val="single" w:sz="4" w:space="0" w:color="auto"/>
              <w:left w:val="single" w:sz="4" w:space="0" w:color="auto"/>
              <w:right w:val="single" w:sz="4" w:space="0" w:color="auto"/>
            </w:tcBorders>
            <w:shd w:val="clear" w:color="auto" w:fill="auto"/>
            <w:noWrap/>
            <w:vAlign w:val="bottom"/>
            <w:hideMark/>
          </w:tcPr>
          <w:p w:rsidR="002B653B" w:rsidRPr="002B653B" w:rsidRDefault="002B653B" w:rsidP="005A349A">
            <w:pPr>
              <w:spacing w:after="0" w:line="240" w:lineRule="auto"/>
              <w:rPr>
                <w:rFonts w:ascii="Times New Roman" w:hAnsi="Times New Roman"/>
                <w:b/>
                <w:color w:val="000000"/>
              </w:rPr>
            </w:pPr>
            <w:r w:rsidRPr="002B653B">
              <w:rPr>
                <w:rFonts w:ascii="Times New Roman" w:hAnsi="Times New Roman"/>
                <w:b/>
                <w:color w:val="000000"/>
              </w:rPr>
              <w:t> </w:t>
            </w:r>
          </w:p>
          <w:p w:rsidR="002B653B" w:rsidRPr="002B653B" w:rsidRDefault="002B653B" w:rsidP="005A349A">
            <w:pPr>
              <w:spacing w:after="0" w:line="240" w:lineRule="auto"/>
              <w:rPr>
                <w:rFonts w:ascii="Times New Roman" w:hAnsi="Times New Roman"/>
                <w:b/>
                <w:color w:val="000000"/>
              </w:rPr>
            </w:pPr>
            <w:r w:rsidRPr="002B653B">
              <w:rPr>
                <w:rFonts w:ascii="Times New Roman" w:hAnsi="Times New Roman"/>
                <w:b/>
                <w:color w:val="000000"/>
              </w:rPr>
              <w:t> </w:t>
            </w:r>
          </w:p>
        </w:tc>
        <w:tc>
          <w:tcPr>
            <w:tcW w:w="2970" w:type="dxa"/>
            <w:gridSpan w:val="4"/>
            <w:tcBorders>
              <w:top w:val="single" w:sz="4" w:space="0" w:color="auto"/>
              <w:left w:val="nil"/>
              <w:bottom w:val="single" w:sz="4" w:space="0" w:color="auto"/>
              <w:right w:val="single" w:sz="4" w:space="0" w:color="auto"/>
            </w:tcBorders>
            <w:shd w:val="clear" w:color="auto" w:fill="auto"/>
            <w:noWrap/>
            <w:vAlign w:val="bottom"/>
            <w:hideMark/>
          </w:tcPr>
          <w:p w:rsidR="002B653B" w:rsidRPr="002B653B" w:rsidRDefault="002B653B" w:rsidP="002B653B">
            <w:pPr>
              <w:spacing w:after="0" w:line="240" w:lineRule="auto"/>
              <w:jc w:val="center"/>
              <w:rPr>
                <w:rFonts w:ascii="Times New Roman" w:hAnsi="Times New Roman"/>
                <w:b/>
                <w:color w:val="000000"/>
              </w:rPr>
            </w:pPr>
            <w:r w:rsidRPr="002B653B">
              <w:rPr>
                <w:rFonts w:ascii="Times New Roman" w:hAnsi="Times New Roman"/>
                <w:b/>
                <w:color w:val="000000"/>
              </w:rPr>
              <w:t>2021 г.</w:t>
            </w:r>
          </w:p>
        </w:tc>
        <w:tc>
          <w:tcPr>
            <w:tcW w:w="3696" w:type="dxa"/>
            <w:gridSpan w:val="4"/>
            <w:tcBorders>
              <w:top w:val="single" w:sz="4" w:space="0" w:color="auto"/>
              <w:left w:val="nil"/>
              <w:bottom w:val="single" w:sz="4" w:space="0" w:color="auto"/>
              <w:right w:val="single" w:sz="4" w:space="0" w:color="auto"/>
            </w:tcBorders>
            <w:shd w:val="clear" w:color="auto" w:fill="auto"/>
            <w:noWrap/>
            <w:vAlign w:val="bottom"/>
            <w:hideMark/>
          </w:tcPr>
          <w:p w:rsidR="002B653B" w:rsidRPr="002B653B" w:rsidRDefault="002B653B" w:rsidP="002B653B">
            <w:pPr>
              <w:spacing w:after="0" w:line="240" w:lineRule="auto"/>
              <w:jc w:val="center"/>
              <w:rPr>
                <w:rFonts w:ascii="Times New Roman" w:hAnsi="Times New Roman"/>
                <w:b/>
                <w:color w:val="000000"/>
              </w:rPr>
            </w:pPr>
            <w:r w:rsidRPr="002B653B">
              <w:rPr>
                <w:rFonts w:ascii="Times New Roman" w:hAnsi="Times New Roman"/>
                <w:b/>
                <w:color w:val="000000"/>
              </w:rPr>
              <w:t>2022 г.</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rsidR="002B653B" w:rsidRPr="002B653B" w:rsidRDefault="002B653B" w:rsidP="002B653B">
            <w:pPr>
              <w:spacing w:after="0" w:line="240" w:lineRule="auto"/>
              <w:jc w:val="center"/>
              <w:rPr>
                <w:rFonts w:ascii="Times New Roman" w:hAnsi="Times New Roman"/>
                <w:b/>
                <w:color w:val="000000"/>
              </w:rPr>
            </w:pPr>
            <w:r w:rsidRPr="002B653B">
              <w:rPr>
                <w:rFonts w:ascii="Times New Roman" w:hAnsi="Times New Roman"/>
                <w:b/>
                <w:color w:val="000000"/>
              </w:rPr>
              <w:t>2023 г.</w:t>
            </w:r>
          </w:p>
        </w:tc>
      </w:tr>
      <w:tr w:rsidR="002B653B" w:rsidRPr="002B653B" w:rsidTr="005A349A">
        <w:trPr>
          <w:trHeight w:val="243"/>
          <w:jc w:val="center"/>
        </w:trPr>
        <w:tc>
          <w:tcPr>
            <w:tcW w:w="2099" w:type="dxa"/>
            <w:vMerge/>
            <w:tcBorders>
              <w:left w:val="single" w:sz="4" w:space="0" w:color="auto"/>
              <w:bottom w:val="single" w:sz="4" w:space="0" w:color="auto"/>
              <w:right w:val="single" w:sz="4" w:space="0" w:color="auto"/>
            </w:tcBorders>
            <w:shd w:val="clear" w:color="auto" w:fill="auto"/>
            <w:noWrap/>
            <w:vAlign w:val="bottom"/>
            <w:hideMark/>
          </w:tcPr>
          <w:p w:rsidR="002B653B" w:rsidRPr="002B653B" w:rsidRDefault="002B653B" w:rsidP="005A349A">
            <w:pPr>
              <w:spacing w:after="0" w:line="240" w:lineRule="auto"/>
              <w:rPr>
                <w:rFonts w:ascii="Times New Roman" w:hAnsi="Times New Roman"/>
                <w:b/>
                <w:color w:val="000000"/>
              </w:rPr>
            </w:pPr>
          </w:p>
        </w:tc>
        <w:tc>
          <w:tcPr>
            <w:tcW w:w="742" w:type="dxa"/>
            <w:tcBorders>
              <w:top w:val="nil"/>
              <w:left w:val="nil"/>
              <w:bottom w:val="single" w:sz="4" w:space="0" w:color="auto"/>
              <w:right w:val="single" w:sz="4" w:space="0" w:color="auto"/>
            </w:tcBorders>
            <w:shd w:val="clear" w:color="auto" w:fill="auto"/>
            <w:noWrap/>
            <w:vAlign w:val="bottom"/>
            <w:hideMark/>
          </w:tcPr>
          <w:p w:rsidR="002B653B" w:rsidRPr="002B653B" w:rsidRDefault="002B653B" w:rsidP="005A349A">
            <w:pPr>
              <w:spacing w:after="0" w:line="240" w:lineRule="auto"/>
              <w:jc w:val="center"/>
              <w:rPr>
                <w:rFonts w:ascii="Times New Roman" w:hAnsi="Times New Roman"/>
                <w:b/>
                <w:color w:val="000000"/>
              </w:rPr>
            </w:pPr>
            <w:r w:rsidRPr="002B653B">
              <w:rPr>
                <w:rFonts w:ascii="Times New Roman" w:hAnsi="Times New Roman"/>
                <w:b/>
                <w:color w:val="000000"/>
              </w:rPr>
              <w:t>1 кв.</w:t>
            </w:r>
          </w:p>
        </w:tc>
        <w:tc>
          <w:tcPr>
            <w:tcW w:w="742" w:type="dxa"/>
            <w:tcBorders>
              <w:top w:val="nil"/>
              <w:left w:val="nil"/>
              <w:bottom w:val="single" w:sz="4" w:space="0" w:color="auto"/>
              <w:right w:val="single" w:sz="4" w:space="0" w:color="auto"/>
            </w:tcBorders>
            <w:shd w:val="clear" w:color="auto" w:fill="auto"/>
            <w:noWrap/>
            <w:vAlign w:val="bottom"/>
            <w:hideMark/>
          </w:tcPr>
          <w:p w:rsidR="002B653B" w:rsidRPr="002B653B" w:rsidRDefault="002B653B" w:rsidP="005A349A">
            <w:pPr>
              <w:spacing w:after="0" w:line="240" w:lineRule="auto"/>
              <w:jc w:val="center"/>
              <w:rPr>
                <w:rFonts w:ascii="Times New Roman" w:hAnsi="Times New Roman"/>
                <w:b/>
                <w:color w:val="000000"/>
              </w:rPr>
            </w:pPr>
            <w:r w:rsidRPr="002B653B">
              <w:rPr>
                <w:rFonts w:ascii="Times New Roman" w:hAnsi="Times New Roman"/>
                <w:b/>
                <w:color w:val="000000"/>
              </w:rPr>
              <w:t>2 кв.</w:t>
            </w:r>
          </w:p>
        </w:tc>
        <w:tc>
          <w:tcPr>
            <w:tcW w:w="742" w:type="dxa"/>
            <w:tcBorders>
              <w:top w:val="nil"/>
              <w:left w:val="nil"/>
              <w:bottom w:val="single" w:sz="4" w:space="0" w:color="auto"/>
              <w:right w:val="single" w:sz="4" w:space="0" w:color="auto"/>
            </w:tcBorders>
            <w:shd w:val="clear" w:color="auto" w:fill="auto"/>
            <w:noWrap/>
            <w:vAlign w:val="bottom"/>
            <w:hideMark/>
          </w:tcPr>
          <w:p w:rsidR="002B653B" w:rsidRPr="002B653B" w:rsidRDefault="002B653B" w:rsidP="005A349A">
            <w:pPr>
              <w:spacing w:after="0" w:line="240" w:lineRule="auto"/>
              <w:jc w:val="center"/>
              <w:rPr>
                <w:rFonts w:ascii="Times New Roman" w:hAnsi="Times New Roman"/>
                <w:b/>
                <w:color w:val="000000"/>
              </w:rPr>
            </w:pPr>
            <w:r w:rsidRPr="002B653B">
              <w:rPr>
                <w:rFonts w:ascii="Times New Roman" w:hAnsi="Times New Roman"/>
                <w:b/>
                <w:color w:val="000000"/>
              </w:rPr>
              <w:t>3 кв.</w:t>
            </w:r>
          </w:p>
        </w:tc>
        <w:tc>
          <w:tcPr>
            <w:tcW w:w="744" w:type="dxa"/>
            <w:tcBorders>
              <w:top w:val="nil"/>
              <w:left w:val="nil"/>
              <w:bottom w:val="single" w:sz="4" w:space="0" w:color="auto"/>
              <w:right w:val="single" w:sz="4" w:space="0" w:color="auto"/>
            </w:tcBorders>
            <w:shd w:val="clear" w:color="auto" w:fill="auto"/>
            <w:noWrap/>
            <w:vAlign w:val="bottom"/>
            <w:hideMark/>
          </w:tcPr>
          <w:p w:rsidR="002B653B" w:rsidRPr="002B653B" w:rsidRDefault="002B653B" w:rsidP="005A349A">
            <w:pPr>
              <w:spacing w:after="0" w:line="240" w:lineRule="auto"/>
              <w:jc w:val="center"/>
              <w:rPr>
                <w:rFonts w:ascii="Times New Roman" w:hAnsi="Times New Roman"/>
                <w:b/>
                <w:color w:val="000000"/>
              </w:rPr>
            </w:pPr>
            <w:r w:rsidRPr="002B653B">
              <w:rPr>
                <w:rFonts w:ascii="Times New Roman" w:hAnsi="Times New Roman"/>
                <w:b/>
                <w:color w:val="000000"/>
              </w:rPr>
              <w:t>4 кв.</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2B653B" w:rsidRDefault="002B653B" w:rsidP="005A349A">
            <w:pPr>
              <w:spacing w:after="0" w:line="240" w:lineRule="auto"/>
              <w:jc w:val="center"/>
              <w:rPr>
                <w:rFonts w:ascii="Times New Roman" w:hAnsi="Times New Roman"/>
                <w:b/>
                <w:color w:val="000000"/>
              </w:rPr>
            </w:pPr>
            <w:r w:rsidRPr="002B653B">
              <w:rPr>
                <w:rFonts w:ascii="Times New Roman" w:hAnsi="Times New Roman"/>
                <w:b/>
                <w:color w:val="000000"/>
              </w:rPr>
              <w:t>1 кв.</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2B653B" w:rsidRDefault="002B653B" w:rsidP="005A349A">
            <w:pPr>
              <w:spacing w:after="0" w:line="240" w:lineRule="auto"/>
              <w:jc w:val="center"/>
              <w:rPr>
                <w:rFonts w:ascii="Times New Roman" w:hAnsi="Times New Roman"/>
                <w:b/>
                <w:color w:val="000000"/>
              </w:rPr>
            </w:pPr>
            <w:r w:rsidRPr="002B653B">
              <w:rPr>
                <w:rFonts w:ascii="Times New Roman" w:hAnsi="Times New Roman"/>
                <w:b/>
                <w:color w:val="000000"/>
              </w:rPr>
              <w:t>2 кв.</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2B653B" w:rsidRDefault="002B653B" w:rsidP="005A349A">
            <w:pPr>
              <w:spacing w:after="0" w:line="240" w:lineRule="auto"/>
              <w:jc w:val="center"/>
              <w:rPr>
                <w:rFonts w:ascii="Times New Roman" w:hAnsi="Times New Roman"/>
                <w:b/>
                <w:color w:val="000000"/>
              </w:rPr>
            </w:pPr>
            <w:r w:rsidRPr="002B653B">
              <w:rPr>
                <w:rFonts w:ascii="Times New Roman" w:hAnsi="Times New Roman"/>
                <w:b/>
                <w:color w:val="000000"/>
              </w:rPr>
              <w:t>3 кв.</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2B653B" w:rsidRDefault="002B653B" w:rsidP="005A349A">
            <w:pPr>
              <w:spacing w:after="0" w:line="240" w:lineRule="auto"/>
              <w:jc w:val="center"/>
              <w:rPr>
                <w:rFonts w:ascii="Times New Roman" w:hAnsi="Times New Roman"/>
                <w:b/>
                <w:color w:val="000000"/>
              </w:rPr>
            </w:pPr>
            <w:r w:rsidRPr="002B653B">
              <w:rPr>
                <w:rFonts w:ascii="Times New Roman" w:hAnsi="Times New Roman"/>
                <w:b/>
                <w:color w:val="000000"/>
              </w:rPr>
              <w:t>4 кв.</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2B653B" w:rsidRDefault="002B653B" w:rsidP="005A349A">
            <w:pPr>
              <w:spacing w:after="0" w:line="240" w:lineRule="auto"/>
              <w:jc w:val="center"/>
              <w:rPr>
                <w:rFonts w:ascii="Times New Roman" w:hAnsi="Times New Roman"/>
                <w:b/>
                <w:color w:val="000000"/>
              </w:rPr>
            </w:pPr>
            <w:r w:rsidRPr="002B653B">
              <w:rPr>
                <w:rFonts w:ascii="Times New Roman" w:hAnsi="Times New Roman"/>
                <w:b/>
                <w:color w:val="000000"/>
              </w:rPr>
              <w:t>1 кв.</w:t>
            </w:r>
          </w:p>
        </w:tc>
      </w:tr>
      <w:tr w:rsidR="002B653B" w:rsidRPr="002B653B" w:rsidTr="005A349A">
        <w:trPr>
          <w:trHeight w:val="243"/>
          <w:jc w:val="center"/>
        </w:trPr>
        <w:tc>
          <w:tcPr>
            <w:tcW w:w="2099" w:type="dxa"/>
            <w:tcBorders>
              <w:left w:val="single" w:sz="4" w:space="0" w:color="auto"/>
              <w:bottom w:val="single" w:sz="4" w:space="0" w:color="auto"/>
              <w:right w:val="single" w:sz="4" w:space="0" w:color="auto"/>
            </w:tcBorders>
            <w:shd w:val="clear" w:color="auto" w:fill="auto"/>
            <w:noWrap/>
            <w:vAlign w:val="bottom"/>
          </w:tcPr>
          <w:p w:rsidR="002B653B" w:rsidRPr="002B653B" w:rsidRDefault="002B653B" w:rsidP="002B653B">
            <w:pPr>
              <w:spacing w:after="0" w:line="240" w:lineRule="auto"/>
              <w:jc w:val="center"/>
              <w:rPr>
                <w:rFonts w:ascii="Times New Roman" w:hAnsi="Times New Roman"/>
                <w:color w:val="000000"/>
              </w:rPr>
            </w:pPr>
            <w:r>
              <w:rPr>
                <w:rFonts w:ascii="Times New Roman" w:hAnsi="Times New Roman"/>
                <w:color w:val="000000"/>
              </w:rPr>
              <w:t>1</w:t>
            </w:r>
          </w:p>
        </w:tc>
        <w:tc>
          <w:tcPr>
            <w:tcW w:w="742" w:type="dxa"/>
            <w:tcBorders>
              <w:top w:val="nil"/>
              <w:left w:val="nil"/>
              <w:bottom w:val="single" w:sz="4" w:space="0" w:color="auto"/>
              <w:right w:val="single" w:sz="4" w:space="0" w:color="auto"/>
            </w:tcBorders>
            <w:shd w:val="clear" w:color="auto" w:fill="auto"/>
            <w:noWrap/>
            <w:vAlign w:val="bottom"/>
          </w:tcPr>
          <w:p w:rsidR="002B653B" w:rsidRPr="002B653B" w:rsidRDefault="002B653B" w:rsidP="002B653B">
            <w:pPr>
              <w:spacing w:after="0" w:line="240" w:lineRule="auto"/>
              <w:jc w:val="center"/>
              <w:rPr>
                <w:rFonts w:ascii="Times New Roman" w:hAnsi="Times New Roman"/>
                <w:color w:val="000000"/>
              </w:rPr>
            </w:pPr>
            <w:r>
              <w:rPr>
                <w:rFonts w:ascii="Times New Roman" w:hAnsi="Times New Roman"/>
                <w:color w:val="000000"/>
              </w:rPr>
              <w:t>2</w:t>
            </w:r>
          </w:p>
        </w:tc>
        <w:tc>
          <w:tcPr>
            <w:tcW w:w="742" w:type="dxa"/>
            <w:tcBorders>
              <w:top w:val="nil"/>
              <w:left w:val="nil"/>
              <w:bottom w:val="single" w:sz="4" w:space="0" w:color="auto"/>
              <w:right w:val="single" w:sz="4" w:space="0" w:color="auto"/>
            </w:tcBorders>
            <w:shd w:val="clear" w:color="auto" w:fill="auto"/>
            <w:noWrap/>
            <w:vAlign w:val="bottom"/>
          </w:tcPr>
          <w:p w:rsidR="002B653B" w:rsidRPr="002B653B" w:rsidRDefault="002B653B" w:rsidP="002B653B">
            <w:pPr>
              <w:spacing w:after="0" w:line="240" w:lineRule="auto"/>
              <w:jc w:val="center"/>
              <w:rPr>
                <w:rFonts w:ascii="Times New Roman" w:hAnsi="Times New Roman"/>
                <w:color w:val="000000"/>
              </w:rPr>
            </w:pPr>
            <w:r>
              <w:rPr>
                <w:rFonts w:ascii="Times New Roman" w:hAnsi="Times New Roman"/>
                <w:color w:val="000000"/>
              </w:rPr>
              <w:t>3</w:t>
            </w:r>
          </w:p>
        </w:tc>
        <w:tc>
          <w:tcPr>
            <w:tcW w:w="742" w:type="dxa"/>
            <w:tcBorders>
              <w:top w:val="nil"/>
              <w:left w:val="nil"/>
              <w:bottom w:val="single" w:sz="4" w:space="0" w:color="auto"/>
              <w:right w:val="single" w:sz="4" w:space="0" w:color="auto"/>
            </w:tcBorders>
            <w:shd w:val="clear" w:color="auto" w:fill="auto"/>
            <w:noWrap/>
            <w:vAlign w:val="bottom"/>
          </w:tcPr>
          <w:p w:rsidR="002B653B" w:rsidRPr="002B653B" w:rsidRDefault="002B653B" w:rsidP="002B653B">
            <w:pPr>
              <w:spacing w:after="0" w:line="240" w:lineRule="auto"/>
              <w:jc w:val="center"/>
              <w:rPr>
                <w:rFonts w:ascii="Times New Roman" w:hAnsi="Times New Roman"/>
                <w:color w:val="000000"/>
              </w:rPr>
            </w:pPr>
            <w:r>
              <w:rPr>
                <w:rFonts w:ascii="Times New Roman" w:hAnsi="Times New Roman"/>
                <w:color w:val="000000"/>
              </w:rPr>
              <w:t>4</w:t>
            </w:r>
          </w:p>
        </w:tc>
        <w:tc>
          <w:tcPr>
            <w:tcW w:w="744" w:type="dxa"/>
            <w:tcBorders>
              <w:top w:val="nil"/>
              <w:left w:val="nil"/>
              <w:bottom w:val="single" w:sz="4" w:space="0" w:color="auto"/>
              <w:right w:val="single" w:sz="4" w:space="0" w:color="auto"/>
            </w:tcBorders>
            <w:shd w:val="clear" w:color="auto" w:fill="auto"/>
            <w:noWrap/>
            <w:vAlign w:val="bottom"/>
          </w:tcPr>
          <w:p w:rsidR="002B653B" w:rsidRPr="002B653B" w:rsidRDefault="002B653B" w:rsidP="002B653B">
            <w:pPr>
              <w:spacing w:after="0" w:line="240" w:lineRule="auto"/>
              <w:jc w:val="center"/>
              <w:rPr>
                <w:rFonts w:ascii="Times New Roman" w:hAnsi="Times New Roman"/>
                <w:color w:val="000000"/>
              </w:rPr>
            </w:pPr>
            <w:r>
              <w:rPr>
                <w:rFonts w:ascii="Times New Roman" w:hAnsi="Times New Roman"/>
                <w:color w:val="000000"/>
              </w:rPr>
              <w:t>5</w:t>
            </w:r>
          </w:p>
        </w:tc>
        <w:tc>
          <w:tcPr>
            <w:tcW w:w="924" w:type="dxa"/>
            <w:tcBorders>
              <w:top w:val="nil"/>
              <w:left w:val="nil"/>
              <w:bottom w:val="single" w:sz="4" w:space="0" w:color="auto"/>
              <w:right w:val="single" w:sz="4" w:space="0" w:color="auto"/>
            </w:tcBorders>
            <w:shd w:val="clear" w:color="auto" w:fill="auto"/>
            <w:noWrap/>
            <w:vAlign w:val="bottom"/>
          </w:tcPr>
          <w:p w:rsidR="002B653B" w:rsidRPr="002B653B" w:rsidRDefault="002B653B" w:rsidP="002B653B">
            <w:pPr>
              <w:spacing w:after="0" w:line="240" w:lineRule="auto"/>
              <w:jc w:val="center"/>
              <w:rPr>
                <w:rFonts w:ascii="Times New Roman" w:hAnsi="Times New Roman"/>
                <w:color w:val="000000"/>
              </w:rPr>
            </w:pPr>
            <w:r>
              <w:rPr>
                <w:rFonts w:ascii="Times New Roman" w:hAnsi="Times New Roman"/>
                <w:color w:val="000000"/>
              </w:rPr>
              <w:t>6</w:t>
            </w:r>
          </w:p>
        </w:tc>
        <w:tc>
          <w:tcPr>
            <w:tcW w:w="924" w:type="dxa"/>
            <w:tcBorders>
              <w:top w:val="nil"/>
              <w:left w:val="nil"/>
              <w:bottom w:val="single" w:sz="4" w:space="0" w:color="auto"/>
              <w:right w:val="single" w:sz="4" w:space="0" w:color="auto"/>
            </w:tcBorders>
            <w:shd w:val="clear" w:color="auto" w:fill="auto"/>
            <w:noWrap/>
            <w:vAlign w:val="bottom"/>
          </w:tcPr>
          <w:p w:rsidR="002B653B" w:rsidRPr="002B653B" w:rsidRDefault="002B653B" w:rsidP="002B653B">
            <w:pPr>
              <w:spacing w:after="0" w:line="240" w:lineRule="auto"/>
              <w:jc w:val="center"/>
              <w:rPr>
                <w:rFonts w:ascii="Times New Roman" w:hAnsi="Times New Roman"/>
                <w:color w:val="000000"/>
              </w:rPr>
            </w:pPr>
            <w:r>
              <w:rPr>
                <w:rFonts w:ascii="Times New Roman" w:hAnsi="Times New Roman"/>
                <w:color w:val="000000"/>
              </w:rPr>
              <w:t>7</w:t>
            </w:r>
          </w:p>
        </w:tc>
        <w:tc>
          <w:tcPr>
            <w:tcW w:w="924" w:type="dxa"/>
            <w:tcBorders>
              <w:top w:val="nil"/>
              <w:left w:val="nil"/>
              <w:bottom w:val="single" w:sz="4" w:space="0" w:color="auto"/>
              <w:right w:val="single" w:sz="4" w:space="0" w:color="auto"/>
            </w:tcBorders>
            <w:shd w:val="clear" w:color="auto" w:fill="auto"/>
            <w:noWrap/>
            <w:vAlign w:val="bottom"/>
          </w:tcPr>
          <w:p w:rsidR="002B653B" w:rsidRPr="002B653B" w:rsidRDefault="002B653B" w:rsidP="002B653B">
            <w:pPr>
              <w:spacing w:after="0" w:line="240" w:lineRule="auto"/>
              <w:jc w:val="center"/>
              <w:rPr>
                <w:rFonts w:ascii="Times New Roman" w:hAnsi="Times New Roman"/>
                <w:color w:val="000000"/>
              </w:rPr>
            </w:pPr>
            <w:r>
              <w:rPr>
                <w:rFonts w:ascii="Times New Roman" w:hAnsi="Times New Roman"/>
                <w:color w:val="000000"/>
              </w:rPr>
              <w:t>8</w:t>
            </w:r>
          </w:p>
        </w:tc>
        <w:tc>
          <w:tcPr>
            <w:tcW w:w="924" w:type="dxa"/>
            <w:tcBorders>
              <w:top w:val="nil"/>
              <w:left w:val="nil"/>
              <w:bottom w:val="single" w:sz="4" w:space="0" w:color="auto"/>
              <w:right w:val="single" w:sz="4" w:space="0" w:color="auto"/>
            </w:tcBorders>
            <w:shd w:val="clear" w:color="auto" w:fill="auto"/>
            <w:noWrap/>
            <w:vAlign w:val="bottom"/>
          </w:tcPr>
          <w:p w:rsidR="002B653B" w:rsidRPr="002B653B" w:rsidRDefault="002B653B" w:rsidP="002B653B">
            <w:pPr>
              <w:spacing w:after="0" w:line="240" w:lineRule="auto"/>
              <w:jc w:val="center"/>
              <w:rPr>
                <w:rFonts w:ascii="Times New Roman" w:hAnsi="Times New Roman"/>
                <w:color w:val="000000"/>
              </w:rPr>
            </w:pPr>
            <w:r>
              <w:rPr>
                <w:rFonts w:ascii="Times New Roman" w:hAnsi="Times New Roman"/>
                <w:color w:val="000000"/>
              </w:rPr>
              <w:t>9</w:t>
            </w:r>
          </w:p>
        </w:tc>
        <w:tc>
          <w:tcPr>
            <w:tcW w:w="924" w:type="dxa"/>
            <w:tcBorders>
              <w:top w:val="nil"/>
              <w:left w:val="nil"/>
              <w:bottom w:val="single" w:sz="4" w:space="0" w:color="auto"/>
              <w:right w:val="single" w:sz="4" w:space="0" w:color="auto"/>
            </w:tcBorders>
            <w:shd w:val="clear" w:color="auto" w:fill="auto"/>
            <w:noWrap/>
            <w:vAlign w:val="bottom"/>
          </w:tcPr>
          <w:p w:rsidR="002B653B" w:rsidRPr="002B653B" w:rsidRDefault="002B653B" w:rsidP="002B653B">
            <w:pPr>
              <w:spacing w:after="0" w:line="240" w:lineRule="auto"/>
              <w:jc w:val="center"/>
              <w:rPr>
                <w:rFonts w:ascii="Times New Roman" w:hAnsi="Times New Roman"/>
                <w:color w:val="000000"/>
              </w:rPr>
            </w:pPr>
            <w:r>
              <w:rPr>
                <w:rFonts w:ascii="Times New Roman" w:hAnsi="Times New Roman"/>
                <w:color w:val="000000"/>
              </w:rPr>
              <w:t>10</w:t>
            </w:r>
          </w:p>
        </w:tc>
      </w:tr>
      <w:tr w:rsidR="002B653B" w:rsidRPr="00B8644B" w:rsidTr="005A349A">
        <w:trPr>
          <w:trHeight w:val="255"/>
          <w:jc w:val="center"/>
        </w:trPr>
        <w:tc>
          <w:tcPr>
            <w:tcW w:w="2099" w:type="dxa"/>
            <w:tcBorders>
              <w:top w:val="nil"/>
              <w:left w:val="single" w:sz="4" w:space="0" w:color="auto"/>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Мониторинг кадрового потенциала</w:t>
            </w:r>
          </w:p>
        </w:tc>
        <w:tc>
          <w:tcPr>
            <w:tcW w:w="742" w:type="dxa"/>
            <w:tcBorders>
              <w:top w:val="nil"/>
              <w:left w:val="nil"/>
              <w:bottom w:val="single" w:sz="4" w:space="0" w:color="auto"/>
              <w:right w:val="single" w:sz="4" w:space="0" w:color="auto"/>
            </w:tcBorders>
            <w:shd w:val="clear" w:color="000000" w:fill="C0504D"/>
            <w:noWrap/>
            <w:vAlign w:val="bottom"/>
            <w:hideMark/>
          </w:tcPr>
          <w:p w:rsidR="002B653B" w:rsidRPr="00B8644B" w:rsidRDefault="002B653B" w:rsidP="005A349A">
            <w:pPr>
              <w:spacing w:after="0" w:line="240" w:lineRule="auto"/>
              <w:rPr>
                <w:rFonts w:ascii="Times New Roman" w:hAnsi="Times New Roman"/>
                <w:color w:val="FF0000"/>
              </w:rPr>
            </w:pPr>
            <w:r w:rsidRPr="00B8644B">
              <w:rPr>
                <w:rFonts w:ascii="Times New Roman" w:hAnsi="Times New Roman"/>
                <w:color w:val="FF0000"/>
              </w:rPr>
              <w:t> </w:t>
            </w:r>
          </w:p>
        </w:tc>
        <w:tc>
          <w:tcPr>
            <w:tcW w:w="742"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4"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r>
      <w:tr w:rsidR="002B653B" w:rsidRPr="00B8644B" w:rsidTr="005A349A">
        <w:trPr>
          <w:trHeight w:val="255"/>
          <w:jc w:val="center"/>
        </w:trPr>
        <w:tc>
          <w:tcPr>
            <w:tcW w:w="2099" w:type="dxa"/>
            <w:tcBorders>
              <w:top w:val="nil"/>
              <w:left w:val="single" w:sz="4" w:space="0" w:color="auto"/>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xml:space="preserve">Создание SCRUM группы </w:t>
            </w:r>
          </w:p>
        </w:tc>
        <w:tc>
          <w:tcPr>
            <w:tcW w:w="742" w:type="dxa"/>
            <w:tcBorders>
              <w:top w:val="nil"/>
              <w:left w:val="nil"/>
              <w:bottom w:val="single" w:sz="4" w:space="0" w:color="auto"/>
              <w:right w:val="single" w:sz="4" w:space="0" w:color="auto"/>
            </w:tcBorders>
            <w:shd w:val="clear" w:color="000000" w:fill="8DB4E2"/>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tcBorders>
              <w:top w:val="nil"/>
              <w:left w:val="nil"/>
              <w:bottom w:val="single" w:sz="4" w:space="0" w:color="auto"/>
              <w:right w:val="single" w:sz="4" w:space="0" w:color="auto"/>
            </w:tcBorders>
            <w:shd w:val="clear" w:color="000000" w:fill="8DB4E2"/>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4"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r>
    </w:tbl>
    <w:p w:rsidR="002B653B" w:rsidRDefault="002B653B" w:rsidP="002B653B">
      <w:pPr>
        <w:spacing w:after="0" w:line="360" w:lineRule="auto"/>
        <w:ind w:firstLine="709"/>
        <w:jc w:val="right"/>
        <w:rPr>
          <w:rFonts w:ascii="Times New Roman" w:hAnsi="Times New Roman"/>
          <w:spacing w:val="-1"/>
          <w:sz w:val="28"/>
          <w:szCs w:val="28"/>
        </w:rPr>
      </w:pPr>
      <w:r>
        <w:rPr>
          <w:rFonts w:ascii="Times New Roman" w:hAnsi="Times New Roman"/>
          <w:spacing w:val="-1"/>
          <w:sz w:val="28"/>
          <w:szCs w:val="28"/>
        </w:rPr>
        <w:t>Продолжение таблицы 3.2.1</w:t>
      </w:r>
    </w:p>
    <w:tbl>
      <w:tblPr>
        <w:tblW w:w="9689" w:type="dxa"/>
        <w:jc w:val="center"/>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742"/>
        <w:gridCol w:w="742"/>
        <w:gridCol w:w="742"/>
        <w:gridCol w:w="744"/>
        <w:gridCol w:w="924"/>
        <w:gridCol w:w="924"/>
        <w:gridCol w:w="924"/>
        <w:gridCol w:w="924"/>
        <w:gridCol w:w="924"/>
      </w:tblGrid>
      <w:tr w:rsidR="002B653B" w:rsidRPr="002B653B" w:rsidTr="002B653B">
        <w:trPr>
          <w:trHeight w:val="243"/>
          <w:jc w:val="center"/>
        </w:trPr>
        <w:tc>
          <w:tcPr>
            <w:tcW w:w="2099" w:type="dxa"/>
            <w:shd w:val="clear" w:color="auto" w:fill="auto"/>
            <w:noWrap/>
            <w:vAlign w:val="bottom"/>
          </w:tcPr>
          <w:p w:rsidR="002B653B" w:rsidRPr="002B653B" w:rsidRDefault="002B653B" w:rsidP="005A349A">
            <w:pPr>
              <w:spacing w:after="0" w:line="240" w:lineRule="auto"/>
              <w:jc w:val="center"/>
              <w:rPr>
                <w:rFonts w:ascii="Times New Roman" w:hAnsi="Times New Roman"/>
                <w:color w:val="000000"/>
              </w:rPr>
            </w:pPr>
            <w:r>
              <w:rPr>
                <w:rFonts w:ascii="Times New Roman" w:hAnsi="Times New Roman"/>
                <w:color w:val="000000"/>
              </w:rPr>
              <w:t>1</w:t>
            </w:r>
          </w:p>
        </w:tc>
        <w:tc>
          <w:tcPr>
            <w:tcW w:w="742" w:type="dxa"/>
            <w:shd w:val="clear" w:color="auto" w:fill="auto"/>
            <w:noWrap/>
            <w:vAlign w:val="bottom"/>
          </w:tcPr>
          <w:p w:rsidR="002B653B" w:rsidRPr="002B653B" w:rsidRDefault="002B653B" w:rsidP="005A349A">
            <w:pPr>
              <w:spacing w:after="0" w:line="240" w:lineRule="auto"/>
              <w:jc w:val="center"/>
              <w:rPr>
                <w:rFonts w:ascii="Times New Roman" w:hAnsi="Times New Roman"/>
                <w:color w:val="000000"/>
              </w:rPr>
            </w:pPr>
            <w:r>
              <w:rPr>
                <w:rFonts w:ascii="Times New Roman" w:hAnsi="Times New Roman"/>
                <w:color w:val="000000"/>
              </w:rPr>
              <w:t>2</w:t>
            </w:r>
          </w:p>
        </w:tc>
        <w:tc>
          <w:tcPr>
            <w:tcW w:w="742" w:type="dxa"/>
            <w:shd w:val="clear" w:color="auto" w:fill="auto"/>
            <w:noWrap/>
            <w:vAlign w:val="bottom"/>
          </w:tcPr>
          <w:p w:rsidR="002B653B" w:rsidRPr="002B653B" w:rsidRDefault="002B653B" w:rsidP="005A349A">
            <w:pPr>
              <w:spacing w:after="0" w:line="240" w:lineRule="auto"/>
              <w:jc w:val="center"/>
              <w:rPr>
                <w:rFonts w:ascii="Times New Roman" w:hAnsi="Times New Roman"/>
                <w:color w:val="000000"/>
              </w:rPr>
            </w:pPr>
            <w:r>
              <w:rPr>
                <w:rFonts w:ascii="Times New Roman" w:hAnsi="Times New Roman"/>
                <w:color w:val="000000"/>
              </w:rPr>
              <w:t>3</w:t>
            </w:r>
          </w:p>
        </w:tc>
        <w:tc>
          <w:tcPr>
            <w:tcW w:w="742" w:type="dxa"/>
            <w:shd w:val="clear" w:color="auto" w:fill="auto"/>
            <w:noWrap/>
            <w:vAlign w:val="bottom"/>
          </w:tcPr>
          <w:p w:rsidR="002B653B" w:rsidRPr="002B653B" w:rsidRDefault="002B653B" w:rsidP="005A349A">
            <w:pPr>
              <w:spacing w:after="0" w:line="240" w:lineRule="auto"/>
              <w:jc w:val="center"/>
              <w:rPr>
                <w:rFonts w:ascii="Times New Roman" w:hAnsi="Times New Roman"/>
                <w:color w:val="000000"/>
              </w:rPr>
            </w:pPr>
            <w:r>
              <w:rPr>
                <w:rFonts w:ascii="Times New Roman" w:hAnsi="Times New Roman"/>
                <w:color w:val="000000"/>
              </w:rPr>
              <w:t>4</w:t>
            </w:r>
          </w:p>
        </w:tc>
        <w:tc>
          <w:tcPr>
            <w:tcW w:w="744" w:type="dxa"/>
            <w:shd w:val="clear" w:color="auto" w:fill="auto"/>
            <w:noWrap/>
            <w:vAlign w:val="bottom"/>
          </w:tcPr>
          <w:p w:rsidR="002B653B" w:rsidRPr="002B653B" w:rsidRDefault="002B653B" w:rsidP="005A349A">
            <w:pPr>
              <w:spacing w:after="0" w:line="240" w:lineRule="auto"/>
              <w:jc w:val="center"/>
              <w:rPr>
                <w:rFonts w:ascii="Times New Roman" w:hAnsi="Times New Roman"/>
                <w:color w:val="000000"/>
              </w:rPr>
            </w:pPr>
            <w:r>
              <w:rPr>
                <w:rFonts w:ascii="Times New Roman" w:hAnsi="Times New Roman"/>
                <w:color w:val="000000"/>
              </w:rPr>
              <w:t>5</w:t>
            </w:r>
          </w:p>
        </w:tc>
        <w:tc>
          <w:tcPr>
            <w:tcW w:w="924" w:type="dxa"/>
            <w:shd w:val="clear" w:color="auto" w:fill="auto"/>
            <w:noWrap/>
            <w:vAlign w:val="bottom"/>
          </w:tcPr>
          <w:p w:rsidR="002B653B" w:rsidRPr="002B653B" w:rsidRDefault="002B653B" w:rsidP="005A349A">
            <w:pPr>
              <w:spacing w:after="0" w:line="240" w:lineRule="auto"/>
              <w:jc w:val="center"/>
              <w:rPr>
                <w:rFonts w:ascii="Times New Roman" w:hAnsi="Times New Roman"/>
                <w:color w:val="000000"/>
              </w:rPr>
            </w:pPr>
            <w:r>
              <w:rPr>
                <w:rFonts w:ascii="Times New Roman" w:hAnsi="Times New Roman"/>
                <w:color w:val="000000"/>
              </w:rPr>
              <w:t>6</w:t>
            </w:r>
          </w:p>
        </w:tc>
        <w:tc>
          <w:tcPr>
            <w:tcW w:w="924" w:type="dxa"/>
            <w:shd w:val="clear" w:color="auto" w:fill="auto"/>
            <w:noWrap/>
            <w:vAlign w:val="bottom"/>
          </w:tcPr>
          <w:p w:rsidR="002B653B" w:rsidRPr="002B653B" w:rsidRDefault="002B653B" w:rsidP="005A349A">
            <w:pPr>
              <w:spacing w:after="0" w:line="240" w:lineRule="auto"/>
              <w:jc w:val="center"/>
              <w:rPr>
                <w:rFonts w:ascii="Times New Roman" w:hAnsi="Times New Roman"/>
                <w:color w:val="000000"/>
              </w:rPr>
            </w:pPr>
            <w:r>
              <w:rPr>
                <w:rFonts w:ascii="Times New Roman" w:hAnsi="Times New Roman"/>
                <w:color w:val="000000"/>
              </w:rPr>
              <w:t>7</w:t>
            </w:r>
          </w:p>
        </w:tc>
        <w:tc>
          <w:tcPr>
            <w:tcW w:w="924" w:type="dxa"/>
            <w:shd w:val="clear" w:color="auto" w:fill="auto"/>
            <w:noWrap/>
            <w:vAlign w:val="bottom"/>
          </w:tcPr>
          <w:p w:rsidR="002B653B" w:rsidRPr="002B653B" w:rsidRDefault="002B653B" w:rsidP="005A349A">
            <w:pPr>
              <w:spacing w:after="0" w:line="240" w:lineRule="auto"/>
              <w:jc w:val="center"/>
              <w:rPr>
                <w:rFonts w:ascii="Times New Roman" w:hAnsi="Times New Roman"/>
                <w:color w:val="000000"/>
              </w:rPr>
            </w:pPr>
            <w:r>
              <w:rPr>
                <w:rFonts w:ascii="Times New Roman" w:hAnsi="Times New Roman"/>
                <w:color w:val="000000"/>
              </w:rPr>
              <w:t>8</w:t>
            </w:r>
          </w:p>
        </w:tc>
        <w:tc>
          <w:tcPr>
            <w:tcW w:w="924" w:type="dxa"/>
            <w:shd w:val="clear" w:color="auto" w:fill="auto"/>
            <w:noWrap/>
            <w:vAlign w:val="bottom"/>
          </w:tcPr>
          <w:p w:rsidR="002B653B" w:rsidRPr="002B653B" w:rsidRDefault="002B653B" w:rsidP="005A349A">
            <w:pPr>
              <w:spacing w:after="0" w:line="240" w:lineRule="auto"/>
              <w:jc w:val="center"/>
              <w:rPr>
                <w:rFonts w:ascii="Times New Roman" w:hAnsi="Times New Roman"/>
                <w:color w:val="000000"/>
              </w:rPr>
            </w:pPr>
            <w:r>
              <w:rPr>
                <w:rFonts w:ascii="Times New Roman" w:hAnsi="Times New Roman"/>
                <w:color w:val="000000"/>
              </w:rPr>
              <w:t>9</w:t>
            </w:r>
          </w:p>
        </w:tc>
        <w:tc>
          <w:tcPr>
            <w:tcW w:w="924" w:type="dxa"/>
            <w:shd w:val="clear" w:color="auto" w:fill="auto"/>
            <w:noWrap/>
            <w:vAlign w:val="bottom"/>
          </w:tcPr>
          <w:p w:rsidR="002B653B" w:rsidRPr="002B653B" w:rsidRDefault="002B653B" w:rsidP="005A349A">
            <w:pPr>
              <w:spacing w:after="0" w:line="240" w:lineRule="auto"/>
              <w:jc w:val="center"/>
              <w:rPr>
                <w:rFonts w:ascii="Times New Roman" w:hAnsi="Times New Roman"/>
                <w:color w:val="000000"/>
              </w:rPr>
            </w:pPr>
            <w:r>
              <w:rPr>
                <w:rFonts w:ascii="Times New Roman" w:hAnsi="Times New Roman"/>
                <w:color w:val="000000"/>
              </w:rPr>
              <w:t>10</w:t>
            </w:r>
          </w:p>
        </w:tc>
      </w:tr>
      <w:tr w:rsidR="002B653B" w:rsidRPr="00B8644B" w:rsidTr="002B653B">
        <w:trPr>
          <w:trHeight w:val="255"/>
          <w:jc w:val="center"/>
        </w:trPr>
        <w:tc>
          <w:tcPr>
            <w:tcW w:w="2099"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xml:space="preserve">Формирование информационного ресурса по </w:t>
            </w:r>
            <w:r w:rsidRPr="00B8644B">
              <w:rPr>
                <w:rFonts w:ascii="Times New Roman" w:hAnsi="Times New Roman"/>
                <w:color w:val="000000"/>
              </w:rPr>
              <w:lastRenderedPageBreak/>
              <w:t>внедрению проекта</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lastRenderedPageBreak/>
              <w:t> </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shd w:val="clear" w:color="000000" w:fill="DA9694"/>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r>
      <w:tr w:rsidR="002B653B" w:rsidRPr="00B8644B" w:rsidTr="002B653B">
        <w:trPr>
          <w:trHeight w:val="255"/>
          <w:jc w:val="center"/>
        </w:trPr>
        <w:tc>
          <w:tcPr>
            <w:tcW w:w="2099"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lastRenderedPageBreak/>
              <w:t xml:space="preserve">Апробация модели STEM образования </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shd w:val="clear" w:color="000000" w:fill="FFFF00"/>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r>
      <w:tr w:rsidR="002B653B" w:rsidRPr="00B8644B" w:rsidTr="002B653B">
        <w:trPr>
          <w:trHeight w:val="255"/>
          <w:jc w:val="center"/>
        </w:trPr>
        <w:tc>
          <w:tcPr>
            <w:tcW w:w="2099"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xml:space="preserve">Организация сопровождения проектной деятельности </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shd w:val="clear" w:color="000000" w:fill="00B050"/>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4" w:type="dxa"/>
            <w:shd w:val="clear" w:color="000000" w:fill="00B050"/>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000000" w:fill="00B050"/>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000000" w:fill="00B050"/>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000000" w:fill="00B050"/>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000000" w:fill="00B050"/>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r>
      <w:tr w:rsidR="002B653B" w:rsidRPr="00B8644B" w:rsidTr="002B653B">
        <w:trPr>
          <w:trHeight w:val="255"/>
          <w:jc w:val="center"/>
        </w:trPr>
        <w:tc>
          <w:tcPr>
            <w:tcW w:w="2099"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Ведение информационного ресурса</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4" w:type="dxa"/>
            <w:shd w:val="clear" w:color="000000" w:fill="92CDDC"/>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000000" w:fill="92CDDC"/>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r>
      <w:tr w:rsidR="002B653B" w:rsidRPr="00B8644B" w:rsidTr="002B653B">
        <w:trPr>
          <w:trHeight w:val="255"/>
          <w:jc w:val="center"/>
        </w:trPr>
        <w:tc>
          <w:tcPr>
            <w:tcW w:w="2099"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Анализ апробации модели</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000000" w:fill="FFC000"/>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r>
      <w:tr w:rsidR="002B653B" w:rsidRPr="00B8644B" w:rsidTr="002B653B">
        <w:trPr>
          <w:trHeight w:val="255"/>
          <w:jc w:val="center"/>
        </w:trPr>
        <w:tc>
          <w:tcPr>
            <w:tcW w:w="2099"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Формирование информационного ресурса по итогам реализации модели STEM образования</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2"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74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auto" w:fill="auto"/>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c>
          <w:tcPr>
            <w:tcW w:w="924" w:type="dxa"/>
            <w:shd w:val="clear" w:color="000000" w:fill="92D050"/>
            <w:noWrap/>
            <w:vAlign w:val="bottom"/>
            <w:hideMark/>
          </w:tcPr>
          <w:p w:rsidR="002B653B" w:rsidRPr="00B8644B" w:rsidRDefault="002B653B" w:rsidP="005A349A">
            <w:pPr>
              <w:spacing w:after="0" w:line="240" w:lineRule="auto"/>
              <w:rPr>
                <w:rFonts w:ascii="Times New Roman" w:hAnsi="Times New Roman"/>
                <w:color w:val="000000"/>
              </w:rPr>
            </w:pPr>
            <w:r w:rsidRPr="00B8644B">
              <w:rPr>
                <w:rFonts w:ascii="Times New Roman" w:hAnsi="Times New Roman"/>
                <w:color w:val="000000"/>
              </w:rPr>
              <w:t> </w:t>
            </w:r>
          </w:p>
        </w:tc>
      </w:tr>
    </w:tbl>
    <w:p w:rsidR="002B653B" w:rsidRPr="004A363E" w:rsidRDefault="002B653B" w:rsidP="002B653B">
      <w:pPr>
        <w:spacing w:after="0" w:line="360" w:lineRule="auto"/>
        <w:rPr>
          <w:rFonts w:ascii="Times New Roman" w:hAnsi="Times New Roman"/>
          <w:sz w:val="24"/>
          <w:szCs w:val="24"/>
        </w:rPr>
      </w:pPr>
      <w:r>
        <w:rPr>
          <w:rFonts w:ascii="Times New Roman" w:hAnsi="Times New Roman"/>
          <w:sz w:val="24"/>
          <w:szCs w:val="24"/>
        </w:rPr>
        <w:t>«</w:t>
      </w:r>
      <w:r w:rsidRPr="004A363E">
        <w:rPr>
          <w:rFonts w:ascii="Times New Roman" w:hAnsi="Times New Roman"/>
          <w:sz w:val="24"/>
          <w:szCs w:val="24"/>
        </w:rPr>
        <w:t>составлено автором</w:t>
      </w:r>
      <w:r>
        <w:rPr>
          <w:rFonts w:ascii="Times New Roman" w:hAnsi="Times New Roman"/>
          <w:sz w:val="24"/>
          <w:szCs w:val="24"/>
        </w:rPr>
        <w:t>»</w:t>
      </w:r>
    </w:p>
    <w:p w:rsidR="002B653B" w:rsidRDefault="002B653B" w:rsidP="002B653B">
      <w:pPr>
        <w:spacing w:after="0" w:line="360" w:lineRule="auto"/>
        <w:ind w:firstLine="709"/>
        <w:jc w:val="both"/>
        <w:rPr>
          <w:rFonts w:ascii="Times New Roman" w:hAnsi="Times New Roman"/>
          <w:spacing w:val="-1"/>
          <w:sz w:val="28"/>
          <w:szCs w:val="28"/>
        </w:rPr>
      </w:pPr>
    </w:p>
    <w:p w:rsidR="002B653B" w:rsidRPr="007718E8" w:rsidRDefault="002B653B" w:rsidP="002B653B">
      <w:pPr>
        <w:spacing w:after="0" w:line="360" w:lineRule="auto"/>
        <w:ind w:firstLine="709"/>
        <w:jc w:val="both"/>
        <w:rPr>
          <w:rFonts w:ascii="Times New Roman" w:hAnsi="Times New Roman"/>
          <w:spacing w:val="-1"/>
          <w:sz w:val="28"/>
          <w:szCs w:val="28"/>
        </w:rPr>
      </w:pPr>
      <w:r w:rsidRPr="007718E8">
        <w:rPr>
          <w:rFonts w:ascii="Times New Roman" w:hAnsi="Times New Roman"/>
          <w:spacing w:val="-1"/>
          <w:sz w:val="28"/>
          <w:szCs w:val="28"/>
        </w:rPr>
        <w:t>Ожидаемые эффекты реализации проекта STEM образования:</w:t>
      </w:r>
    </w:p>
    <w:p w:rsidR="002B653B" w:rsidRPr="007718E8" w:rsidRDefault="002B653B" w:rsidP="002B653B">
      <w:pPr>
        <w:spacing w:after="0" w:line="360" w:lineRule="auto"/>
        <w:ind w:firstLine="709"/>
        <w:jc w:val="both"/>
        <w:rPr>
          <w:rFonts w:ascii="Times New Roman" w:hAnsi="Times New Roman"/>
          <w:spacing w:val="-1"/>
          <w:sz w:val="28"/>
          <w:szCs w:val="28"/>
        </w:rPr>
      </w:pPr>
      <w:r w:rsidRPr="007718E8">
        <w:rPr>
          <w:rFonts w:ascii="Times New Roman" w:hAnsi="Times New Roman"/>
          <w:spacing w:val="-1"/>
          <w:sz w:val="28"/>
          <w:szCs w:val="28"/>
        </w:rPr>
        <w:t>1. Повышение технической и проектно-исследовательской культуры обучающихся.</w:t>
      </w:r>
    </w:p>
    <w:p w:rsidR="002B653B" w:rsidRPr="007718E8" w:rsidRDefault="002B653B" w:rsidP="002B653B">
      <w:pPr>
        <w:spacing w:after="0" w:line="360" w:lineRule="auto"/>
        <w:ind w:firstLine="709"/>
        <w:jc w:val="both"/>
        <w:rPr>
          <w:rFonts w:ascii="Times New Roman" w:hAnsi="Times New Roman"/>
          <w:spacing w:val="-1"/>
          <w:sz w:val="28"/>
          <w:szCs w:val="28"/>
        </w:rPr>
      </w:pPr>
      <w:r w:rsidRPr="007718E8">
        <w:rPr>
          <w:rFonts w:ascii="Times New Roman" w:hAnsi="Times New Roman"/>
          <w:spacing w:val="-1"/>
          <w:sz w:val="28"/>
          <w:szCs w:val="28"/>
        </w:rPr>
        <w:t>2. Повышение имиджа образовательного учреждения.</w:t>
      </w:r>
    </w:p>
    <w:p w:rsidR="002B653B" w:rsidRPr="007718E8" w:rsidRDefault="002B653B" w:rsidP="002B653B">
      <w:pPr>
        <w:spacing w:after="0" w:line="360" w:lineRule="auto"/>
        <w:ind w:firstLine="709"/>
        <w:jc w:val="both"/>
        <w:rPr>
          <w:rFonts w:ascii="Times New Roman" w:hAnsi="Times New Roman"/>
          <w:spacing w:val="-1"/>
          <w:sz w:val="28"/>
          <w:szCs w:val="28"/>
        </w:rPr>
      </w:pPr>
      <w:r w:rsidRPr="007718E8">
        <w:rPr>
          <w:rFonts w:ascii="Times New Roman" w:hAnsi="Times New Roman"/>
          <w:spacing w:val="-1"/>
          <w:sz w:val="28"/>
          <w:szCs w:val="28"/>
        </w:rPr>
        <w:t>3. Профориентация (осознанный выбор будущей профессии).</w:t>
      </w:r>
    </w:p>
    <w:p w:rsidR="002B653B" w:rsidRPr="007718E8" w:rsidRDefault="002B653B" w:rsidP="002B653B">
      <w:pPr>
        <w:spacing w:after="0" w:line="360" w:lineRule="auto"/>
        <w:ind w:firstLine="709"/>
        <w:jc w:val="both"/>
        <w:rPr>
          <w:rFonts w:ascii="Times New Roman" w:hAnsi="Times New Roman"/>
          <w:spacing w:val="-1"/>
          <w:sz w:val="28"/>
          <w:szCs w:val="28"/>
        </w:rPr>
      </w:pPr>
      <w:r>
        <w:rPr>
          <w:rFonts w:ascii="Times New Roman" w:hAnsi="Times New Roman"/>
          <w:spacing w:val="-1"/>
          <w:sz w:val="28"/>
          <w:szCs w:val="28"/>
        </w:rPr>
        <w:t>В таблице 3.2.2</w:t>
      </w:r>
      <w:r w:rsidRPr="007718E8">
        <w:rPr>
          <w:rFonts w:ascii="Times New Roman" w:hAnsi="Times New Roman"/>
          <w:spacing w:val="-1"/>
          <w:sz w:val="28"/>
          <w:szCs w:val="28"/>
        </w:rPr>
        <w:t xml:space="preserve"> представлены критерии и показатели оценки результативности и эффективности проекта.</w:t>
      </w:r>
    </w:p>
    <w:p w:rsidR="002B653B" w:rsidRDefault="002B653B" w:rsidP="002B653B">
      <w:pPr>
        <w:spacing w:after="0" w:line="360" w:lineRule="auto"/>
        <w:jc w:val="right"/>
        <w:rPr>
          <w:rFonts w:ascii="Times New Roman" w:hAnsi="Times New Roman"/>
          <w:spacing w:val="-1"/>
          <w:sz w:val="28"/>
          <w:szCs w:val="28"/>
        </w:rPr>
      </w:pPr>
      <w:r w:rsidRPr="007718E8">
        <w:rPr>
          <w:rFonts w:ascii="Times New Roman" w:hAnsi="Times New Roman"/>
          <w:spacing w:val="-1"/>
          <w:sz w:val="28"/>
          <w:szCs w:val="28"/>
        </w:rPr>
        <w:t xml:space="preserve">Таблица </w:t>
      </w:r>
      <w:r>
        <w:rPr>
          <w:rFonts w:ascii="Times New Roman" w:hAnsi="Times New Roman"/>
          <w:spacing w:val="-1"/>
          <w:sz w:val="28"/>
          <w:szCs w:val="28"/>
        </w:rPr>
        <w:t>3.2.2</w:t>
      </w:r>
    </w:p>
    <w:p w:rsidR="002B653B" w:rsidRPr="002B653B" w:rsidRDefault="002B653B" w:rsidP="002B653B">
      <w:pPr>
        <w:spacing w:after="0" w:line="360" w:lineRule="auto"/>
        <w:jc w:val="center"/>
        <w:rPr>
          <w:rFonts w:ascii="Times New Roman" w:hAnsi="Times New Roman"/>
          <w:b/>
          <w:spacing w:val="-1"/>
          <w:sz w:val="28"/>
          <w:szCs w:val="28"/>
        </w:rPr>
      </w:pPr>
      <w:r w:rsidRPr="002B653B">
        <w:rPr>
          <w:rFonts w:ascii="Times New Roman" w:hAnsi="Times New Roman"/>
          <w:b/>
          <w:spacing w:val="-1"/>
          <w:sz w:val="28"/>
          <w:szCs w:val="28"/>
        </w:rPr>
        <w:t>Критерии и показатели оценки результативности и эффективности проекта STEM образования</w:t>
      </w:r>
    </w:p>
    <w:tbl>
      <w:tblPr>
        <w:tblStyle w:val="af2"/>
        <w:tblW w:w="0" w:type="auto"/>
        <w:jc w:val="center"/>
        <w:tblLook w:val="04A0" w:firstRow="1" w:lastRow="0" w:firstColumn="1" w:lastColumn="0" w:noHBand="0" w:noVBand="1"/>
      </w:tblPr>
      <w:tblGrid>
        <w:gridCol w:w="3369"/>
        <w:gridCol w:w="2835"/>
        <w:gridCol w:w="1134"/>
        <w:gridCol w:w="1134"/>
        <w:gridCol w:w="1099"/>
      </w:tblGrid>
      <w:tr w:rsidR="002B653B" w:rsidRPr="007718E8" w:rsidTr="002B653B">
        <w:trPr>
          <w:jc w:val="center"/>
        </w:trPr>
        <w:tc>
          <w:tcPr>
            <w:tcW w:w="3369" w:type="dxa"/>
          </w:tcPr>
          <w:p w:rsidR="002B653B" w:rsidRPr="002B653B" w:rsidRDefault="002B653B" w:rsidP="002B653B">
            <w:pPr>
              <w:spacing w:after="0" w:line="240" w:lineRule="auto"/>
              <w:jc w:val="center"/>
              <w:rPr>
                <w:rFonts w:ascii="Times New Roman" w:hAnsi="Times New Roman"/>
                <w:b/>
                <w:sz w:val="24"/>
                <w:szCs w:val="24"/>
              </w:rPr>
            </w:pPr>
            <w:r w:rsidRPr="002B653B">
              <w:rPr>
                <w:rFonts w:ascii="Times New Roman" w:hAnsi="Times New Roman"/>
                <w:b/>
                <w:sz w:val="24"/>
                <w:szCs w:val="24"/>
              </w:rPr>
              <w:t>Критерии</w:t>
            </w:r>
          </w:p>
        </w:tc>
        <w:tc>
          <w:tcPr>
            <w:tcW w:w="2835" w:type="dxa"/>
          </w:tcPr>
          <w:p w:rsidR="002B653B" w:rsidRPr="002B653B" w:rsidRDefault="002B653B" w:rsidP="002B653B">
            <w:pPr>
              <w:spacing w:after="0" w:line="240" w:lineRule="auto"/>
              <w:jc w:val="center"/>
              <w:rPr>
                <w:rFonts w:ascii="Times New Roman" w:hAnsi="Times New Roman"/>
                <w:b/>
                <w:sz w:val="24"/>
                <w:szCs w:val="24"/>
              </w:rPr>
            </w:pPr>
            <w:r w:rsidRPr="002B653B">
              <w:rPr>
                <w:rFonts w:ascii="Times New Roman" w:hAnsi="Times New Roman"/>
                <w:b/>
                <w:sz w:val="24"/>
                <w:szCs w:val="24"/>
              </w:rPr>
              <w:t>Показатели</w:t>
            </w:r>
          </w:p>
        </w:tc>
        <w:tc>
          <w:tcPr>
            <w:tcW w:w="1134" w:type="dxa"/>
          </w:tcPr>
          <w:p w:rsidR="002B653B" w:rsidRPr="002B653B" w:rsidRDefault="002B653B" w:rsidP="002B653B">
            <w:pPr>
              <w:spacing w:after="0" w:line="240" w:lineRule="auto"/>
              <w:jc w:val="center"/>
              <w:rPr>
                <w:rFonts w:ascii="Times New Roman" w:hAnsi="Times New Roman"/>
                <w:b/>
                <w:sz w:val="24"/>
                <w:szCs w:val="24"/>
              </w:rPr>
            </w:pPr>
            <w:r>
              <w:rPr>
                <w:rFonts w:ascii="Times New Roman" w:hAnsi="Times New Roman"/>
                <w:b/>
                <w:sz w:val="24"/>
                <w:szCs w:val="24"/>
              </w:rPr>
              <w:t>2021</w:t>
            </w:r>
            <w:r w:rsidRPr="002B653B">
              <w:rPr>
                <w:rFonts w:ascii="Times New Roman" w:hAnsi="Times New Roman"/>
                <w:b/>
                <w:sz w:val="24"/>
                <w:szCs w:val="24"/>
              </w:rPr>
              <w:t xml:space="preserve"> г.</w:t>
            </w:r>
          </w:p>
        </w:tc>
        <w:tc>
          <w:tcPr>
            <w:tcW w:w="1134" w:type="dxa"/>
          </w:tcPr>
          <w:p w:rsidR="002B653B" w:rsidRPr="002B653B" w:rsidRDefault="002B653B" w:rsidP="002B653B">
            <w:pPr>
              <w:spacing w:after="0" w:line="240" w:lineRule="auto"/>
              <w:jc w:val="center"/>
              <w:rPr>
                <w:rFonts w:ascii="Times New Roman" w:hAnsi="Times New Roman"/>
                <w:b/>
                <w:sz w:val="24"/>
                <w:szCs w:val="24"/>
              </w:rPr>
            </w:pPr>
            <w:r w:rsidRPr="002B653B">
              <w:rPr>
                <w:rFonts w:ascii="Times New Roman" w:hAnsi="Times New Roman"/>
                <w:b/>
                <w:sz w:val="24"/>
                <w:szCs w:val="24"/>
              </w:rPr>
              <w:t>202</w:t>
            </w:r>
            <w:r>
              <w:rPr>
                <w:rFonts w:ascii="Times New Roman" w:hAnsi="Times New Roman"/>
                <w:b/>
                <w:sz w:val="24"/>
                <w:szCs w:val="24"/>
              </w:rPr>
              <w:t>2</w:t>
            </w:r>
            <w:r w:rsidRPr="002B653B">
              <w:rPr>
                <w:rFonts w:ascii="Times New Roman" w:hAnsi="Times New Roman"/>
                <w:b/>
                <w:sz w:val="24"/>
                <w:szCs w:val="24"/>
              </w:rPr>
              <w:t xml:space="preserve"> г.</w:t>
            </w:r>
          </w:p>
        </w:tc>
        <w:tc>
          <w:tcPr>
            <w:tcW w:w="1099" w:type="dxa"/>
          </w:tcPr>
          <w:p w:rsidR="002B653B" w:rsidRPr="002B653B" w:rsidRDefault="002B653B" w:rsidP="002B653B">
            <w:pPr>
              <w:spacing w:after="0" w:line="240" w:lineRule="auto"/>
              <w:jc w:val="center"/>
              <w:rPr>
                <w:rFonts w:ascii="Times New Roman" w:hAnsi="Times New Roman"/>
                <w:b/>
                <w:sz w:val="24"/>
                <w:szCs w:val="24"/>
              </w:rPr>
            </w:pPr>
            <w:r w:rsidRPr="002B653B">
              <w:rPr>
                <w:rFonts w:ascii="Times New Roman" w:hAnsi="Times New Roman"/>
                <w:b/>
                <w:sz w:val="24"/>
                <w:szCs w:val="24"/>
              </w:rPr>
              <w:t>202</w:t>
            </w:r>
            <w:r>
              <w:rPr>
                <w:rFonts w:ascii="Times New Roman" w:hAnsi="Times New Roman"/>
                <w:b/>
                <w:sz w:val="24"/>
                <w:szCs w:val="24"/>
              </w:rPr>
              <w:t>3</w:t>
            </w:r>
            <w:r w:rsidRPr="002B653B">
              <w:rPr>
                <w:rFonts w:ascii="Times New Roman" w:hAnsi="Times New Roman"/>
                <w:b/>
                <w:sz w:val="24"/>
                <w:szCs w:val="24"/>
              </w:rPr>
              <w:t xml:space="preserve"> г.</w:t>
            </w:r>
          </w:p>
        </w:tc>
      </w:tr>
      <w:tr w:rsidR="002B653B" w:rsidRPr="007718E8" w:rsidTr="002B653B">
        <w:trPr>
          <w:jc w:val="center"/>
        </w:trPr>
        <w:tc>
          <w:tcPr>
            <w:tcW w:w="3369" w:type="dxa"/>
          </w:tcPr>
          <w:p w:rsidR="002B653B" w:rsidRPr="007718E8" w:rsidRDefault="002B653B" w:rsidP="002B653B">
            <w:pPr>
              <w:spacing w:after="0" w:line="240" w:lineRule="auto"/>
              <w:jc w:val="center"/>
              <w:rPr>
                <w:rFonts w:ascii="Times New Roman" w:hAnsi="Times New Roman"/>
                <w:sz w:val="24"/>
                <w:szCs w:val="24"/>
              </w:rPr>
            </w:pPr>
            <w:r>
              <w:rPr>
                <w:rFonts w:ascii="Times New Roman" w:hAnsi="Times New Roman"/>
                <w:sz w:val="24"/>
                <w:szCs w:val="24"/>
              </w:rPr>
              <w:t>1</w:t>
            </w:r>
          </w:p>
        </w:tc>
        <w:tc>
          <w:tcPr>
            <w:tcW w:w="2835" w:type="dxa"/>
          </w:tcPr>
          <w:p w:rsidR="002B653B" w:rsidRPr="007718E8" w:rsidRDefault="002B653B" w:rsidP="002B653B">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rsidR="002B653B" w:rsidRPr="007718E8" w:rsidRDefault="002B653B" w:rsidP="002B653B">
            <w:pPr>
              <w:spacing w:after="0" w:line="240" w:lineRule="auto"/>
              <w:jc w:val="center"/>
              <w:rPr>
                <w:rFonts w:ascii="Times New Roman" w:hAnsi="Times New Roman"/>
                <w:sz w:val="24"/>
                <w:szCs w:val="24"/>
              </w:rPr>
            </w:pPr>
            <w:r>
              <w:rPr>
                <w:rFonts w:ascii="Times New Roman" w:hAnsi="Times New Roman"/>
                <w:sz w:val="24"/>
                <w:szCs w:val="24"/>
              </w:rPr>
              <w:t>3</w:t>
            </w:r>
          </w:p>
        </w:tc>
        <w:tc>
          <w:tcPr>
            <w:tcW w:w="1134" w:type="dxa"/>
          </w:tcPr>
          <w:p w:rsidR="002B653B" w:rsidRPr="007718E8" w:rsidRDefault="002B653B" w:rsidP="002B653B">
            <w:pPr>
              <w:spacing w:after="0" w:line="240" w:lineRule="auto"/>
              <w:jc w:val="center"/>
              <w:rPr>
                <w:rFonts w:ascii="Times New Roman" w:hAnsi="Times New Roman"/>
                <w:sz w:val="24"/>
                <w:szCs w:val="24"/>
              </w:rPr>
            </w:pPr>
            <w:r>
              <w:rPr>
                <w:rFonts w:ascii="Times New Roman" w:hAnsi="Times New Roman"/>
                <w:sz w:val="24"/>
                <w:szCs w:val="24"/>
              </w:rPr>
              <w:t>4</w:t>
            </w:r>
          </w:p>
        </w:tc>
        <w:tc>
          <w:tcPr>
            <w:tcW w:w="1099" w:type="dxa"/>
          </w:tcPr>
          <w:p w:rsidR="002B653B" w:rsidRPr="007718E8" w:rsidRDefault="002B653B" w:rsidP="002B653B">
            <w:pPr>
              <w:spacing w:after="0" w:line="240" w:lineRule="auto"/>
              <w:jc w:val="center"/>
              <w:rPr>
                <w:rFonts w:ascii="Times New Roman" w:hAnsi="Times New Roman"/>
                <w:sz w:val="24"/>
                <w:szCs w:val="24"/>
              </w:rPr>
            </w:pPr>
            <w:r>
              <w:rPr>
                <w:rFonts w:ascii="Times New Roman" w:hAnsi="Times New Roman"/>
                <w:sz w:val="24"/>
                <w:szCs w:val="24"/>
              </w:rPr>
              <w:t>5</w:t>
            </w:r>
          </w:p>
        </w:tc>
      </w:tr>
      <w:tr w:rsidR="002B653B" w:rsidRPr="007718E8" w:rsidTr="002B653B">
        <w:trPr>
          <w:jc w:val="center"/>
        </w:trPr>
        <w:tc>
          <w:tcPr>
            <w:tcW w:w="3369" w:type="dxa"/>
          </w:tcPr>
          <w:p w:rsidR="002B653B" w:rsidRPr="007718E8" w:rsidRDefault="002B653B" w:rsidP="002B653B">
            <w:pPr>
              <w:spacing w:after="0" w:line="240" w:lineRule="auto"/>
              <w:jc w:val="both"/>
              <w:rPr>
                <w:rFonts w:ascii="Times New Roman" w:hAnsi="Times New Roman"/>
                <w:sz w:val="24"/>
                <w:szCs w:val="24"/>
              </w:rPr>
            </w:pPr>
            <w:r w:rsidRPr="007718E8">
              <w:rPr>
                <w:rFonts w:ascii="Times New Roman" w:hAnsi="Times New Roman"/>
                <w:sz w:val="24"/>
                <w:szCs w:val="24"/>
              </w:rPr>
              <w:t>Профессиональный рост педагогического коллектива</w:t>
            </w:r>
          </w:p>
        </w:tc>
        <w:tc>
          <w:tcPr>
            <w:tcW w:w="2835" w:type="dxa"/>
          </w:tcPr>
          <w:p w:rsidR="002B653B" w:rsidRPr="007718E8" w:rsidRDefault="002B653B" w:rsidP="002B653B">
            <w:pPr>
              <w:spacing w:after="0" w:line="240" w:lineRule="auto"/>
              <w:jc w:val="both"/>
              <w:rPr>
                <w:rFonts w:ascii="Times New Roman" w:hAnsi="Times New Roman"/>
                <w:sz w:val="24"/>
                <w:szCs w:val="24"/>
              </w:rPr>
            </w:pPr>
            <w:r w:rsidRPr="007718E8">
              <w:rPr>
                <w:rFonts w:ascii="Times New Roman" w:hAnsi="Times New Roman"/>
                <w:sz w:val="24"/>
                <w:szCs w:val="24"/>
              </w:rPr>
              <w:t>% педагогического коллектива, повысившего свою квалификацию</w:t>
            </w:r>
          </w:p>
        </w:tc>
        <w:tc>
          <w:tcPr>
            <w:tcW w:w="1134" w:type="dxa"/>
            <w:vAlign w:val="center"/>
          </w:tcPr>
          <w:p w:rsidR="002B653B" w:rsidRPr="007718E8" w:rsidRDefault="002B653B" w:rsidP="002B653B">
            <w:pPr>
              <w:spacing w:after="0" w:line="240" w:lineRule="auto"/>
              <w:jc w:val="center"/>
              <w:rPr>
                <w:rFonts w:ascii="Times New Roman" w:hAnsi="Times New Roman"/>
                <w:sz w:val="24"/>
                <w:szCs w:val="24"/>
              </w:rPr>
            </w:pPr>
            <w:r w:rsidRPr="007718E8">
              <w:rPr>
                <w:rFonts w:ascii="Times New Roman" w:hAnsi="Times New Roman"/>
                <w:sz w:val="24"/>
                <w:szCs w:val="24"/>
              </w:rPr>
              <w:t>50%</w:t>
            </w:r>
          </w:p>
        </w:tc>
        <w:tc>
          <w:tcPr>
            <w:tcW w:w="1134" w:type="dxa"/>
            <w:vAlign w:val="center"/>
          </w:tcPr>
          <w:p w:rsidR="002B653B" w:rsidRPr="007718E8" w:rsidRDefault="002B653B" w:rsidP="002B653B">
            <w:pPr>
              <w:spacing w:after="0" w:line="240" w:lineRule="auto"/>
              <w:jc w:val="center"/>
              <w:rPr>
                <w:rFonts w:ascii="Times New Roman" w:hAnsi="Times New Roman"/>
                <w:sz w:val="24"/>
                <w:szCs w:val="24"/>
              </w:rPr>
            </w:pPr>
            <w:r w:rsidRPr="007718E8">
              <w:rPr>
                <w:rFonts w:ascii="Times New Roman" w:hAnsi="Times New Roman"/>
                <w:sz w:val="24"/>
                <w:szCs w:val="24"/>
              </w:rPr>
              <w:t>80%</w:t>
            </w:r>
          </w:p>
        </w:tc>
        <w:tc>
          <w:tcPr>
            <w:tcW w:w="1099" w:type="dxa"/>
            <w:vAlign w:val="center"/>
          </w:tcPr>
          <w:p w:rsidR="002B653B" w:rsidRPr="007718E8" w:rsidRDefault="002B653B" w:rsidP="002B653B">
            <w:pPr>
              <w:spacing w:after="0" w:line="240" w:lineRule="auto"/>
              <w:jc w:val="center"/>
              <w:rPr>
                <w:rFonts w:ascii="Times New Roman" w:hAnsi="Times New Roman"/>
                <w:sz w:val="24"/>
                <w:szCs w:val="24"/>
              </w:rPr>
            </w:pPr>
            <w:r w:rsidRPr="007718E8">
              <w:rPr>
                <w:rFonts w:ascii="Times New Roman" w:hAnsi="Times New Roman"/>
                <w:sz w:val="24"/>
                <w:szCs w:val="24"/>
              </w:rPr>
              <w:t>100%</w:t>
            </w:r>
          </w:p>
        </w:tc>
      </w:tr>
      <w:tr w:rsidR="002B653B" w:rsidRPr="007718E8" w:rsidTr="002B653B">
        <w:trPr>
          <w:jc w:val="center"/>
        </w:trPr>
        <w:tc>
          <w:tcPr>
            <w:tcW w:w="3369" w:type="dxa"/>
          </w:tcPr>
          <w:p w:rsidR="002B653B" w:rsidRPr="007718E8" w:rsidRDefault="002B653B" w:rsidP="002B653B">
            <w:pPr>
              <w:spacing w:after="0" w:line="240" w:lineRule="auto"/>
              <w:jc w:val="both"/>
              <w:rPr>
                <w:rFonts w:ascii="Times New Roman" w:hAnsi="Times New Roman"/>
                <w:sz w:val="24"/>
                <w:szCs w:val="24"/>
              </w:rPr>
            </w:pPr>
            <w:r w:rsidRPr="007718E8">
              <w:rPr>
                <w:rFonts w:ascii="Times New Roman" w:hAnsi="Times New Roman"/>
                <w:sz w:val="24"/>
                <w:szCs w:val="24"/>
              </w:rPr>
              <w:t>Охват обучающихся, вовлеченных в техническое творчество</w:t>
            </w:r>
          </w:p>
        </w:tc>
        <w:tc>
          <w:tcPr>
            <w:tcW w:w="2835" w:type="dxa"/>
          </w:tcPr>
          <w:p w:rsidR="002B653B" w:rsidRPr="007718E8" w:rsidRDefault="002B653B" w:rsidP="002B653B">
            <w:pPr>
              <w:spacing w:after="0" w:line="240" w:lineRule="auto"/>
              <w:jc w:val="both"/>
              <w:rPr>
                <w:rFonts w:ascii="Times New Roman" w:hAnsi="Times New Roman"/>
                <w:sz w:val="24"/>
                <w:szCs w:val="24"/>
              </w:rPr>
            </w:pPr>
            <w:r w:rsidRPr="007718E8">
              <w:rPr>
                <w:rFonts w:ascii="Times New Roman" w:hAnsi="Times New Roman"/>
                <w:sz w:val="24"/>
                <w:szCs w:val="24"/>
              </w:rPr>
              <w:t>% обучающихся, охваченным техническим творчеством</w:t>
            </w:r>
          </w:p>
        </w:tc>
        <w:tc>
          <w:tcPr>
            <w:tcW w:w="1134" w:type="dxa"/>
            <w:vAlign w:val="center"/>
          </w:tcPr>
          <w:p w:rsidR="002B653B" w:rsidRPr="007718E8" w:rsidRDefault="002B653B" w:rsidP="002B653B">
            <w:pPr>
              <w:spacing w:after="0" w:line="240" w:lineRule="auto"/>
              <w:jc w:val="center"/>
              <w:rPr>
                <w:rFonts w:ascii="Times New Roman" w:hAnsi="Times New Roman"/>
                <w:sz w:val="24"/>
                <w:szCs w:val="24"/>
              </w:rPr>
            </w:pPr>
            <w:r w:rsidRPr="007718E8">
              <w:rPr>
                <w:rFonts w:ascii="Times New Roman" w:hAnsi="Times New Roman"/>
                <w:sz w:val="24"/>
                <w:szCs w:val="24"/>
              </w:rPr>
              <w:t>35%</w:t>
            </w:r>
          </w:p>
        </w:tc>
        <w:tc>
          <w:tcPr>
            <w:tcW w:w="1134" w:type="dxa"/>
            <w:vAlign w:val="center"/>
          </w:tcPr>
          <w:p w:rsidR="002B653B" w:rsidRPr="007718E8" w:rsidRDefault="002B653B" w:rsidP="002B653B">
            <w:pPr>
              <w:spacing w:after="0" w:line="240" w:lineRule="auto"/>
              <w:jc w:val="center"/>
              <w:rPr>
                <w:rFonts w:ascii="Times New Roman" w:hAnsi="Times New Roman"/>
                <w:sz w:val="24"/>
                <w:szCs w:val="24"/>
              </w:rPr>
            </w:pPr>
            <w:r w:rsidRPr="007718E8">
              <w:rPr>
                <w:rFonts w:ascii="Times New Roman" w:hAnsi="Times New Roman"/>
                <w:sz w:val="24"/>
                <w:szCs w:val="24"/>
              </w:rPr>
              <w:t>40%</w:t>
            </w:r>
          </w:p>
        </w:tc>
        <w:tc>
          <w:tcPr>
            <w:tcW w:w="1099" w:type="dxa"/>
            <w:vAlign w:val="center"/>
          </w:tcPr>
          <w:p w:rsidR="002B653B" w:rsidRPr="007718E8" w:rsidRDefault="002B653B" w:rsidP="002B653B">
            <w:pPr>
              <w:spacing w:after="0" w:line="240" w:lineRule="auto"/>
              <w:jc w:val="center"/>
              <w:rPr>
                <w:rFonts w:ascii="Times New Roman" w:hAnsi="Times New Roman"/>
                <w:sz w:val="24"/>
                <w:szCs w:val="24"/>
              </w:rPr>
            </w:pPr>
            <w:r w:rsidRPr="007718E8">
              <w:rPr>
                <w:rFonts w:ascii="Times New Roman" w:hAnsi="Times New Roman"/>
                <w:sz w:val="24"/>
                <w:szCs w:val="24"/>
              </w:rPr>
              <w:t>50%</w:t>
            </w:r>
          </w:p>
        </w:tc>
      </w:tr>
    </w:tbl>
    <w:p w:rsidR="002B653B" w:rsidRDefault="002B653B" w:rsidP="002B653B">
      <w:pPr>
        <w:spacing w:after="0" w:line="360" w:lineRule="auto"/>
        <w:ind w:firstLine="851"/>
        <w:jc w:val="both"/>
        <w:rPr>
          <w:rFonts w:ascii="Times New Roman" w:hAnsi="Times New Roman"/>
          <w:spacing w:val="-1"/>
          <w:sz w:val="28"/>
          <w:szCs w:val="28"/>
        </w:rPr>
      </w:pPr>
    </w:p>
    <w:p w:rsidR="002B653B" w:rsidRDefault="002B653B" w:rsidP="002B653B">
      <w:pPr>
        <w:spacing w:after="0" w:line="360" w:lineRule="auto"/>
        <w:ind w:firstLine="851"/>
        <w:jc w:val="right"/>
        <w:rPr>
          <w:rFonts w:ascii="Times New Roman" w:hAnsi="Times New Roman"/>
          <w:spacing w:val="-1"/>
          <w:sz w:val="28"/>
          <w:szCs w:val="28"/>
        </w:rPr>
      </w:pPr>
      <w:r>
        <w:rPr>
          <w:rFonts w:ascii="Times New Roman" w:hAnsi="Times New Roman"/>
          <w:spacing w:val="-1"/>
          <w:sz w:val="28"/>
          <w:szCs w:val="28"/>
        </w:rPr>
        <w:t>Продолжение таблицы 3.2.2</w:t>
      </w:r>
    </w:p>
    <w:tbl>
      <w:tblPr>
        <w:tblStyle w:val="af2"/>
        <w:tblW w:w="0" w:type="auto"/>
        <w:jc w:val="center"/>
        <w:tblLook w:val="04A0" w:firstRow="1" w:lastRow="0" w:firstColumn="1" w:lastColumn="0" w:noHBand="0" w:noVBand="1"/>
      </w:tblPr>
      <w:tblGrid>
        <w:gridCol w:w="3369"/>
        <w:gridCol w:w="2835"/>
        <w:gridCol w:w="1134"/>
        <w:gridCol w:w="1134"/>
        <w:gridCol w:w="1099"/>
      </w:tblGrid>
      <w:tr w:rsidR="002B653B" w:rsidRPr="007718E8" w:rsidTr="002B653B">
        <w:trPr>
          <w:jc w:val="center"/>
        </w:trPr>
        <w:tc>
          <w:tcPr>
            <w:tcW w:w="3369" w:type="dxa"/>
          </w:tcPr>
          <w:p w:rsidR="002B653B" w:rsidRPr="007718E8" w:rsidRDefault="002B653B" w:rsidP="005A349A">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c>
          <w:tcPr>
            <w:tcW w:w="2835" w:type="dxa"/>
          </w:tcPr>
          <w:p w:rsidR="002B653B" w:rsidRPr="007718E8" w:rsidRDefault="002B653B" w:rsidP="005A349A">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rsidR="002B653B" w:rsidRPr="007718E8" w:rsidRDefault="002B653B" w:rsidP="005A349A">
            <w:pPr>
              <w:spacing w:after="0" w:line="240" w:lineRule="auto"/>
              <w:jc w:val="center"/>
              <w:rPr>
                <w:rFonts w:ascii="Times New Roman" w:hAnsi="Times New Roman"/>
                <w:sz w:val="24"/>
                <w:szCs w:val="24"/>
              </w:rPr>
            </w:pPr>
            <w:r>
              <w:rPr>
                <w:rFonts w:ascii="Times New Roman" w:hAnsi="Times New Roman"/>
                <w:sz w:val="24"/>
                <w:szCs w:val="24"/>
              </w:rPr>
              <w:t>3</w:t>
            </w:r>
          </w:p>
        </w:tc>
        <w:tc>
          <w:tcPr>
            <w:tcW w:w="1134" w:type="dxa"/>
          </w:tcPr>
          <w:p w:rsidR="002B653B" w:rsidRPr="007718E8" w:rsidRDefault="002B653B" w:rsidP="005A349A">
            <w:pPr>
              <w:spacing w:after="0" w:line="240" w:lineRule="auto"/>
              <w:jc w:val="center"/>
              <w:rPr>
                <w:rFonts w:ascii="Times New Roman" w:hAnsi="Times New Roman"/>
                <w:sz w:val="24"/>
                <w:szCs w:val="24"/>
              </w:rPr>
            </w:pPr>
            <w:r>
              <w:rPr>
                <w:rFonts w:ascii="Times New Roman" w:hAnsi="Times New Roman"/>
                <w:sz w:val="24"/>
                <w:szCs w:val="24"/>
              </w:rPr>
              <w:t>4</w:t>
            </w:r>
          </w:p>
        </w:tc>
        <w:tc>
          <w:tcPr>
            <w:tcW w:w="1099" w:type="dxa"/>
          </w:tcPr>
          <w:p w:rsidR="002B653B" w:rsidRPr="007718E8" w:rsidRDefault="002B653B" w:rsidP="005A349A">
            <w:pPr>
              <w:spacing w:after="0" w:line="240" w:lineRule="auto"/>
              <w:jc w:val="center"/>
              <w:rPr>
                <w:rFonts w:ascii="Times New Roman" w:hAnsi="Times New Roman"/>
                <w:sz w:val="24"/>
                <w:szCs w:val="24"/>
              </w:rPr>
            </w:pPr>
            <w:r>
              <w:rPr>
                <w:rFonts w:ascii="Times New Roman" w:hAnsi="Times New Roman"/>
                <w:sz w:val="24"/>
                <w:szCs w:val="24"/>
              </w:rPr>
              <w:t>5</w:t>
            </w:r>
          </w:p>
        </w:tc>
      </w:tr>
      <w:tr w:rsidR="002B653B" w:rsidRPr="007718E8" w:rsidTr="002B653B">
        <w:trPr>
          <w:jc w:val="center"/>
        </w:trPr>
        <w:tc>
          <w:tcPr>
            <w:tcW w:w="3369" w:type="dxa"/>
          </w:tcPr>
          <w:p w:rsidR="002B653B" w:rsidRPr="007718E8" w:rsidRDefault="002B653B" w:rsidP="005A349A">
            <w:pPr>
              <w:spacing w:after="0" w:line="240" w:lineRule="auto"/>
              <w:jc w:val="both"/>
              <w:rPr>
                <w:rFonts w:ascii="Times New Roman" w:hAnsi="Times New Roman"/>
                <w:sz w:val="24"/>
                <w:szCs w:val="24"/>
              </w:rPr>
            </w:pPr>
            <w:r w:rsidRPr="007718E8">
              <w:rPr>
                <w:rFonts w:ascii="Times New Roman" w:hAnsi="Times New Roman"/>
                <w:sz w:val="24"/>
                <w:szCs w:val="24"/>
              </w:rPr>
              <w:t xml:space="preserve">Оснащение материально-технической базы (инженерные и цифровые лаборатории </w:t>
            </w:r>
            <w:r>
              <w:rPr>
                <w:rFonts w:ascii="Times New Roman" w:hAnsi="Times New Roman"/>
                <w:sz w:val="24"/>
                <w:szCs w:val="24"/>
              </w:rPr>
              <w:t>«</w:t>
            </w:r>
            <w:r w:rsidRPr="007718E8">
              <w:rPr>
                <w:rFonts w:ascii="Times New Roman" w:hAnsi="Times New Roman"/>
                <w:sz w:val="24"/>
                <w:szCs w:val="24"/>
              </w:rPr>
              <w:t>Научные развлечения</w:t>
            </w:r>
            <w:r>
              <w:rPr>
                <w:rFonts w:ascii="Times New Roman" w:hAnsi="Times New Roman"/>
                <w:sz w:val="24"/>
                <w:szCs w:val="24"/>
              </w:rPr>
              <w:t>»</w:t>
            </w:r>
            <w:r w:rsidRPr="007718E8">
              <w:rPr>
                <w:rFonts w:ascii="Times New Roman" w:hAnsi="Times New Roman"/>
                <w:sz w:val="24"/>
                <w:szCs w:val="24"/>
              </w:rPr>
              <w:t>)</w:t>
            </w:r>
          </w:p>
        </w:tc>
        <w:tc>
          <w:tcPr>
            <w:tcW w:w="2835" w:type="dxa"/>
          </w:tcPr>
          <w:p w:rsidR="002B653B" w:rsidRPr="007718E8" w:rsidRDefault="002B653B" w:rsidP="005A349A">
            <w:pPr>
              <w:spacing w:after="0" w:line="240" w:lineRule="auto"/>
              <w:jc w:val="both"/>
              <w:rPr>
                <w:rFonts w:ascii="Times New Roman" w:hAnsi="Times New Roman"/>
                <w:sz w:val="24"/>
                <w:szCs w:val="24"/>
              </w:rPr>
            </w:pPr>
            <w:r w:rsidRPr="007718E8">
              <w:rPr>
                <w:rFonts w:ascii="Times New Roman" w:hAnsi="Times New Roman"/>
                <w:sz w:val="24"/>
                <w:szCs w:val="24"/>
              </w:rPr>
              <w:t>% оснащенности материально-технической базы школы</w:t>
            </w:r>
          </w:p>
        </w:tc>
        <w:tc>
          <w:tcPr>
            <w:tcW w:w="1134" w:type="dxa"/>
            <w:vAlign w:val="center"/>
          </w:tcPr>
          <w:p w:rsidR="002B653B" w:rsidRPr="007718E8" w:rsidRDefault="002B653B" w:rsidP="005A349A">
            <w:pPr>
              <w:spacing w:after="0" w:line="240" w:lineRule="auto"/>
              <w:jc w:val="center"/>
              <w:rPr>
                <w:rFonts w:ascii="Times New Roman" w:hAnsi="Times New Roman"/>
                <w:sz w:val="24"/>
                <w:szCs w:val="24"/>
              </w:rPr>
            </w:pPr>
            <w:r w:rsidRPr="007718E8">
              <w:rPr>
                <w:rFonts w:ascii="Times New Roman" w:hAnsi="Times New Roman"/>
                <w:sz w:val="24"/>
                <w:szCs w:val="24"/>
              </w:rPr>
              <w:t>50%</w:t>
            </w:r>
          </w:p>
        </w:tc>
        <w:tc>
          <w:tcPr>
            <w:tcW w:w="1134" w:type="dxa"/>
            <w:vAlign w:val="center"/>
          </w:tcPr>
          <w:p w:rsidR="002B653B" w:rsidRPr="007718E8" w:rsidRDefault="002B653B" w:rsidP="005A349A">
            <w:pPr>
              <w:spacing w:after="0" w:line="240" w:lineRule="auto"/>
              <w:jc w:val="center"/>
              <w:rPr>
                <w:rFonts w:ascii="Times New Roman" w:hAnsi="Times New Roman"/>
                <w:sz w:val="24"/>
                <w:szCs w:val="24"/>
              </w:rPr>
            </w:pPr>
            <w:r w:rsidRPr="007718E8">
              <w:rPr>
                <w:rFonts w:ascii="Times New Roman" w:hAnsi="Times New Roman"/>
                <w:sz w:val="24"/>
                <w:szCs w:val="24"/>
              </w:rPr>
              <w:t>70%</w:t>
            </w:r>
          </w:p>
        </w:tc>
        <w:tc>
          <w:tcPr>
            <w:tcW w:w="1099" w:type="dxa"/>
            <w:vAlign w:val="center"/>
          </w:tcPr>
          <w:p w:rsidR="002B653B" w:rsidRPr="007718E8" w:rsidRDefault="002B653B" w:rsidP="005A349A">
            <w:pPr>
              <w:spacing w:after="0" w:line="240" w:lineRule="auto"/>
              <w:jc w:val="center"/>
              <w:rPr>
                <w:rFonts w:ascii="Times New Roman" w:hAnsi="Times New Roman"/>
                <w:sz w:val="24"/>
                <w:szCs w:val="24"/>
              </w:rPr>
            </w:pPr>
            <w:r w:rsidRPr="007718E8">
              <w:rPr>
                <w:rFonts w:ascii="Times New Roman" w:hAnsi="Times New Roman"/>
                <w:sz w:val="24"/>
                <w:szCs w:val="24"/>
              </w:rPr>
              <w:t>100%</w:t>
            </w:r>
          </w:p>
        </w:tc>
      </w:tr>
      <w:tr w:rsidR="002B653B" w:rsidRPr="007718E8" w:rsidTr="002B653B">
        <w:trPr>
          <w:jc w:val="center"/>
        </w:trPr>
        <w:tc>
          <w:tcPr>
            <w:tcW w:w="3369" w:type="dxa"/>
          </w:tcPr>
          <w:p w:rsidR="002B653B" w:rsidRPr="007718E8" w:rsidRDefault="002B653B" w:rsidP="005A349A">
            <w:pPr>
              <w:spacing w:after="0" w:line="240" w:lineRule="auto"/>
              <w:jc w:val="both"/>
              <w:rPr>
                <w:rFonts w:ascii="Times New Roman" w:hAnsi="Times New Roman"/>
                <w:sz w:val="24"/>
                <w:szCs w:val="24"/>
              </w:rPr>
            </w:pPr>
            <w:r w:rsidRPr="007718E8">
              <w:rPr>
                <w:rFonts w:ascii="Times New Roman" w:hAnsi="Times New Roman"/>
                <w:sz w:val="24"/>
                <w:szCs w:val="24"/>
              </w:rPr>
              <w:t>Доля победителей и призеров олимпиад различного уровня, конкурсов, научно-практических конференций</w:t>
            </w:r>
          </w:p>
        </w:tc>
        <w:tc>
          <w:tcPr>
            <w:tcW w:w="2835" w:type="dxa"/>
          </w:tcPr>
          <w:p w:rsidR="002B653B" w:rsidRPr="007718E8" w:rsidRDefault="002B653B" w:rsidP="005A349A">
            <w:pPr>
              <w:spacing w:after="0" w:line="240" w:lineRule="auto"/>
              <w:jc w:val="both"/>
              <w:rPr>
                <w:rFonts w:ascii="Times New Roman" w:hAnsi="Times New Roman"/>
                <w:sz w:val="24"/>
                <w:szCs w:val="24"/>
              </w:rPr>
            </w:pPr>
            <w:r w:rsidRPr="007718E8">
              <w:rPr>
                <w:rFonts w:ascii="Times New Roman" w:hAnsi="Times New Roman"/>
                <w:sz w:val="24"/>
                <w:szCs w:val="24"/>
              </w:rPr>
              <w:t>Динамика (%)</w:t>
            </w:r>
          </w:p>
        </w:tc>
        <w:tc>
          <w:tcPr>
            <w:tcW w:w="1134" w:type="dxa"/>
            <w:vAlign w:val="center"/>
          </w:tcPr>
          <w:p w:rsidR="002B653B" w:rsidRPr="007718E8" w:rsidRDefault="002B653B" w:rsidP="005A349A">
            <w:pPr>
              <w:spacing w:after="0" w:line="240" w:lineRule="auto"/>
              <w:jc w:val="center"/>
              <w:rPr>
                <w:rFonts w:ascii="Times New Roman" w:hAnsi="Times New Roman"/>
                <w:sz w:val="24"/>
                <w:szCs w:val="24"/>
              </w:rPr>
            </w:pPr>
            <w:r w:rsidRPr="007718E8">
              <w:rPr>
                <w:rFonts w:ascii="Times New Roman" w:hAnsi="Times New Roman"/>
                <w:sz w:val="24"/>
                <w:szCs w:val="24"/>
              </w:rPr>
              <w:t>на 10%</w:t>
            </w:r>
          </w:p>
        </w:tc>
        <w:tc>
          <w:tcPr>
            <w:tcW w:w="1134" w:type="dxa"/>
            <w:vAlign w:val="center"/>
          </w:tcPr>
          <w:p w:rsidR="002B653B" w:rsidRPr="007718E8" w:rsidRDefault="002B653B" w:rsidP="005A349A">
            <w:pPr>
              <w:spacing w:after="0" w:line="240" w:lineRule="auto"/>
              <w:jc w:val="center"/>
              <w:rPr>
                <w:rFonts w:ascii="Times New Roman" w:hAnsi="Times New Roman"/>
                <w:sz w:val="24"/>
                <w:szCs w:val="24"/>
              </w:rPr>
            </w:pPr>
            <w:r w:rsidRPr="007718E8">
              <w:rPr>
                <w:rFonts w:ascii="Times New Roman" w:hAnsi="Times New Roman"/>
                <w:sz w:val="24"/>
                <w:szCs w:val="24"/>
              </w:rPr>
              <w:t>на 20%</w:t>
            </w:r>
          </w:p>
        </w:tc>
        <w:tc>
          <w:tcPr>
            <w:tcW w:w="1099" w:type="dxa"/>
            <w:vAlign w:val="center"/>
          </w:tcPr>
          <w:p w:rsidR="002B653B" w:rsidRPr="007718E8" w:rsidRDefault="002B653B" w:rsidP="005A349A">
            <w:pPr>
              <w:spacing w:after="0" w:line="240" w:lineRule="auto"/>
              <w:jc w:val="center"/>
              <w:rPr>
                <w:rFonts w:ascii="Times New Roman" w:hAnsi="Times New Roman"/>
                <w:sz w:val="24"/>
                <w:szCs w:val="24"/>
              </w:rPr>
            </w:pPr>
            <w:r w:rsidRPr="007718E8">
              <w:rPr>
                <w:rFonts w:ascii="Times New Roman" w:hAnsi="Times New Roman"/>
                <w:sz w:val="24"/>
                <w:szCs w:val="24"/>
              </w:rPr>
              <w:t>на 30%</w:t>
            </w:r>
          </w:p>
        </w:tc>
      </w:tr>
      <w:tr w:rsidR="002B653B" w:rsidRPr="007718E8" w:rsidTr="002B653B">
        <w:trPr>
          <w:jc w:val="center"/>
        </w:trPr>
        <w:tc>
          <w:tcPr>
            <w:tcW w:w="3369" w:type="dxa"/>
          </w:tcPr>
          <w:p w:rsidR="002B653B" w:rsidRPr="007718E8" w:rsidRDefault="002B653B" w:rsidP="005A349A">
            <w:pPr>
              <w:spacing w:after="0" w:line="240" w:lineRule="auto"/>
              <w:jc w:val="both"/>
              <w:rPr>
                <w:rFonts w:ascii="Times New Roman" w:hAnsi="Times New Roman"/>
                <w:sz w:val="24"/>
                <w:szCs w:val="24"/>
              </w:rPr>
            </w:pPr>
            <w:r w:rsidRPr="007718E8">
              <w:rPr>
                <w:rFonts w:ascii="Times New Roman" w:hAnsi="Times New Roman"/>
                <w:sz w:val="24"/>
                <w:szCs w:val="24"/>
              </w:rPr>
              <w:t>Диссеминация инновационного опыта</w:t>
            </w:r>
          </w:p>
        </w:tc>
        <w:tc>
          <w:tcPr>
            <w:tcW w:w="2835" w:type="dxa"/>
          </w:tcPr>
          <w:p w:rsidR="002B653B" w:rsidRPr="007718E8" w:rsidRDefault="002B653B" w:rsidP="005A349A">
            <w:pPr>
              <w:spacing w:after="0" w:line="240" w:lineRule="auto"/>
              <w:jc w:val="both"/>
              <w:rPr>
                <w:rFonts w:ascii="Times New Roman" w:hAnsi="Times New Roman"/>
                <w:sz w:val="24"/>
                <w:szCs w:val="24"/>
              </w:rPr>
            </w:pPr>
            <w:r w:rsidRPr="007718E8">
              <w:rPr>
                <w:rFonts w:ascii="Times New Roman" w:hAnsi="Times New Roman"/>
                <w:sz w:val="24"/>
                <w:szCs w:val="24"/>
              </w:rPr>
              <w:t>% педагогов участвующих в распространении опыта</w:t>
            </w:r>
          </w:p>
        </w:tc>
        <w:tc>
          <w:tcPr>
            <w:tcW w:w="1134" w:type="dxa"/>
            <w:vAlign w:val="center"/>
          </w:tcPr>
          <w:p w:rsidR="002B653B" w:rsidRPr="007718E8" w:rsidRDefault="002B653B" w:rsidP="005A349A">
            <w:pPr>
              <w:spacing w:after="0" w:line="240" w:lineRule="auto"/>
              <w:jc w:val="center"/>
              <w:rPr>
                <w:rFonts w:ascii="Times New Roman" w:hAnsi="Times New Roman"/>
                <w:sz w:val="24"/>
                <w:szCs w:val="24"/>
              </w:rPr>
            </w:pPr>
            <w:r w:rsidRPr="007718E8">
              <w:rPr>
                <w:rFonts w:ascii="Times New Roman" w:hAnsi="Times New Roman"/>
                <w:sz w:val="24"/>
                <w:szCs w:val="24"/>
              </w:rPr>
              <w:t>на 10%</w:t>
            </w:r>
          </w:p>
        </w:tc>
        <w:tc>
          <w:tcPr>
            <w:tcW w:w="1134" w:type="dxa"/>
            <w:vAlign w:val="center"/>
          </w:tcPr>
          <w:p w:rsidR="002B653B" w:rsidRPr="007718E8" w:rsidRDefault="002B653B" w:rsidP="005A349A">
            <w:pPr>
              <w:spacing w:after="0" w:line="240" w:lineRule="auto"/>
              <w:jc w:val="center"/>
              <w:rPr>
                <w:rFonts w:ascii="Times New Roman" w:hAnsi="Times New Roman"/>
                <w:sz w:val="24"/>
                <w:szCs w:val="24"/>
              </w:rPr>
            </w:pPr>
            <w:r w:rsidRPr="007718E8">
              <w:rPr>
                <w:rFonts w:ascii="Times New Roman" w:hAnsi="Times New Roman"/>
                <w:sz w:val="24"/>
                <w:szCs w:val="24"/>
              </w:rPr>
              <w:t>на 20%</w:t>
            </w:r>
          </w:p>
        </w:tc>
        <w:tc>
          <w:tcPr>
            <w:tcW w:w="1099" w:type="dxa"/>
            <w:vAlign w:val="center"/>
          </w:tcPr>
          <w:p w:rsidR="002B653B" w:rsidRPr="007718E8" w:rsidRDefault="002B653B" w:rsidP="005A349A">
            <w:pPr>
              <w:spacing w:after="0" w:line="240" w:lineRule="auto"/>
              <w:jc w:val="center"/>
              <w:rPr>
                <w:rFonts w:ascii="Times New Roman" w:hAnsi="Times New Roman"/>
                <w:sz w:val="24"/>
                <w:szCs w:val="24"/>
              </w:rPr>
            </w:pPr>
            <w:r w:rsidRPr="007718E8">
              <w:rPr>
                <w:rFonts w:ascii="Times New Roman" w:hAnsi="Times New Roman"/>
                <w:sz w:val="24"/>
                <w:szCs w:val="24"/>
              </w:rPr>
              <w:t>на 40%</w:t>
            </w:r>
          </w:p>
        </w:tc>
      </w:tr>
      <w:tr w:rsidR="002B653B" w:rsidRPr="007718E8" w:rsidTr="002B653B">
        <w:trPr>
          <w:jc w:val="center"/>
        </w:trPr>
        <w:tc>
          <w:tcPr>
            <w:tcW w:w="3369" w:type="dxa"/>
          </w:tcPr>
          <w:p w:rsidR="002B653B" w:rsidRPr="007718E8" w:rsidRDefault="002B653B" w:rsidP="005A349A">
            <w:pPr>
              <w:spacing w:after="0" w:line="240" w:lineRule="auto"/>
              <w:jc w:val="both"/>
              <w:rPr>
                <w:rFonts w:ascii="Times New Roman" w:hAnsi="Times New Roman"/>
                <w:sz w:val="24"/>
                <w:szCs w:val="24"/>
              </w:rPr>
            </w:pPr>
            <w:r w:rsidRPr="007718E8">
              <w:rPr>
                <w:rFonts w:ascii="Times New Roman" w:hAnsi="Times New Roman"/>
                <w:sz w:val="24"/>
                <w:szCs w:val="24"/>
              </w:rPr>
              <w:t>Удовлетворение родителей реализацией модели STEM образования в образовательной организации (анкетирование)</w:t>
            </w:r>
          </w:p>
        </w:tc>
        <w:tc>
          <w:tcPr>
            <w:tcW w:w="2835" w:type="dxa"/>
          </w:tcPr>
          <w:p w:rsidR="002B653B" w:rsidRPr="007718E8" w:rsidRDefault="002B653B" w:rsidP="005A349A">
            <w:pPr>
              <w:spacing w:after="0" w:line="240" w:lineRule="auto"/>
              <w:jc w:val="both"/>
              <w:rPr>
                <w:rFonts w:ascii="Times New Roman" w:hAnsi="Times New Roman"/>
                <w:sz w:val="24"/>
                <w:szCs w:val="24"/>
              </w:rPr>
            </w:pPr>
            <w:r w:rsidRPr="007718E8">
              <w:rPr>
                <w:rFonts w:ascii="Times New Roman" w:hAnsi="Times New Roman"/>
                <w:sz w:val="24"/>
                <w:szCs w:val="24"/>
              </w:rPr>
              <w:t xml:space="preserve">% удовлетворенности родителей результатами работы проекта STEM образования </w:t>
            </w:r>
          </w:p>
        </w:tc>
        <w:tc>
          <w:tcPr>
            <w:tcW w:w="1134" w:type="dxa"/>
            <w:vAlign w:val="center"/>
          </w:tcPr>
          <w:p w:rsidR="002B653B" w:rsidRPr="007718E8" w:rsidRDefault="002B653B" w:rsidP="005A349A">
            <w:pPr>
              <w:spacing w:after="0" w:line="240" w:lineRule="auto"/>
              <w:jc w:val="center"/>
              <w:rPr>
                <w:rFonts w:ascii="Times New Roman" w:hAnsi="Times New Roman"/>
                <w:sz w:val="24"/>
                <w:szCs w:val="24"/>
              </w:rPr>
            </w:pPr>
            <w:r w:rsidRPr="007718E8">
              <w:rPr>
                <w:rFonts w:ascii="Times New Roman" w:hAnsi="Times New Roman"/>
                <w:sz w:val="24"/>
                <w:szCs w:val="24"/>
              </w:rPr>
              <w:t>35%</w:t>
            </w:r>
          </w:p>
        </w:tc>
        <w:tc>
          <w:tcPr>
            <w:tcW w:w="1134" w:type="dxa"/>
            <w:vAlign w:val="center"/>
          </w:tcPr>
          <w:p w:rsidR="002B653B" w:rsidRPr="007718E8" w:rsidRDefault="002B653B" w:rsidP="005A349A">
            <w:pPr>
              <w:spacing w:after="0" w:line="240" w:lineRule="auto"/>
              <w:jc w:val="center"/>
              <w:rPr>
                <w:rFonts w:ascii="Times New Roman" w:hAnsi="Times New Roman"/>
                <w:sz w:val="24"/>
                <w:szCs w:val="24"/>
              </w:rPr>
            </w:pPr>
            <w:r w:rsidRPr="007718E8">
              <w:rPr>
                <w:rFonts w:ascii="Times New Roman" w:hAnsi="Times New Roman"/>
                <w:sz w:val="24"/>
                <w:szCs w:val="24"/>
              </w:rPr>
              <w:t>50%</w:t>
            </w:r>
          </w:p>
        </w:tc>
        <w:tc>
          <w:tcPr>
            <w:tcW w:w="1099" w:type="dxa"/>
            <w:vAlign w:val="center"/>
          </w:tcPr>
          <w:p w:rsidR="002B653B" w:rsidRPr="007718E8" w:rsidRDefault="002B653B" w:rsidP="005A349A">
            <w:pPr>
              <w:spacing w:after="0" w:line="240" w:lineRule="auto"/>
              <w:jc w:val="center"/>
              <w:rPr>
                <w:rFonts w:ascii="Times New Roman" w:hAnsi="Times New Roman"/>
                <w:sz w:val="24"/>
                <w:szCs w:val="24"/>
              </w:rPr>
            </w:pPr>
            <w:r w:rsidRPr="007718E8">
              <w:rPr>
                <w:rFonts w:ascii="Times New Roman" w:hAnsi="Times New Roman"/>
                <w:sz w:val="24"/>
                <w:szCs w:val="24"/>
              </w:rPr>
              <w:t>70%</w:t>
            </w:r>
          </w:p>
        </w:tc>
      </w:tr>
    </w:tbl>
    <w:p w:rsidR="002B653B" w:rsidRDefault="002B653B" w:rsidP="002B653B">
      <w:pPr>
        <w:spacing w:after="0" w:line="360" w:lineRule="auto"/>
        <w:ind w:firstLine="851"/>
        <w:jc w:val="both"/>
        <w:rPr>
          <w:rFonts w:ascii="Times New Roman" w:hAnsi="Times New Roman"/>
          <w:spacing w:val="-1"/>
          <w:sz w:val="28"/>
          <w:szCs w:val="28"/>
        </w:rPr>
      </w:pPr>
    </w:p>
    <w:p w:rsidR="002B653B" w:rsidRDefault="002B653B" w:rsidP="002B653B">
      <w:pPr>
        <w:spacing w:after="0" w:line="360" w:lineRule="auto"/>
        <w:ind w:firstLine="851"/>
        <w:jc w:val="both"/>
        <w:rPr>
          <w:rFonts w:ascii="Times New Roman" w:hAnsi="Times New Roman"/>
          <w:bCs/>
          <w:color w:val="000000"/>
          <w:sz w:val="28"/>
          <w:szCs w:val="28"/>
        </w:rPr>
      </w:pPr>
      <w:r w:rsidRPr="00DE1CB6">
        <w:rPr>
          <w:rFonts w:ascii="Times New Roman" w:hAnsi="Times New Roman"/>
          <w:bCs/>
          <w:color w:val="000000"/>
          <w:sz w:val="28"/>
          <w:szCs w:val="28"/>
        </w:rPr>
        <w:t xml:space="preserve">Предложенный комплекс мер, позволит минимизировать объективное ограничивающее воздействие рисков, будет способствовать расширению сети образовательных организаций, улучшению качества образования, привлечению дополнительных инвестиций, что, в конечном итоге, повысит эффективность управления системой образования </w:t>
      </w:r>
      <w:r>
        <w:rPr>
          <w:rFonts w:ascii="Times New Roman" w:hAnsi="Times New Roman"/>
          <w:bCs/>
          <w:color w:val="000000"/>
          <w:sz w:val="28"/>
          <w:szCs w:val="28"/>
        </w:rPr>
        <w:t>в России</w:t>
      </w:r>
      <w:r w:rsidRPr="00DE1CB6">
        <w:rPr>
          <w:rFonts w:ascii="Times New Roman" w:hAnsi="Times New Roman"/>
          <w:bCs/>
          <w:color w:val="000000"/>
          <w:sz w:val="28"/>
          <w:szCs w:val="28"/>
        </w:rPr>
        <w:t>.</w:t>
      </w:r>
    </w:p>
    <w:p w:rsidR="002B653B" w:rsidRDefault="002B653B" w:rsidP="002B653B">
      <w:pPr>
        <w:spacing w:after="0" w:line="360" w:lineRule="auto"/>
        <w:ind w:firstLine="851"/>
        <w:jc w:val="both"/>
        <w:rPr>
          <w:rFonts w:ascii="Times New Roman" w:hAnsi="Times New Roman"/>
          <w:bCs/>
          <w:color w:val="000000"/>
          <w:sz w:val="28"/>
          <w:szCs w:val="28"/>
        </w:rPr>
      </w:pPr>
    </w:p>
    <w:p w:rsidR="002B653B" w:rsidRPr="00E900C3" w:rsidRDefault="002B653B" w:rsidP="00E900C3">
      <w:pPr>
        <w:spacing w:after="0" w:line="360" w:lineRule="auto"/>
        <w:ind w:firstLine="851"/>
        <w:jc w:val="both"/>
        <w:rPr>
          <w:rFonts w:ascii="Times New Roman" w:hAnsi="Times New Roman"/>
          <w:bCs/>
          <w:color w:val="000000"/>
          <w:sz w:val="28"/>
          <w:szCs w:val="28"/>
        </w:rPr>
      </w:pPr>
    </w:p>
    <w:p w:rsidR="00476590" w:rsidRDefault="006C43D3" w:rsidP="002A2EC1">
      <w:pPr>
        <w:spacing w:after="0" w:line="360" w:lineRule="auto"/>
        <w:ind w:firstLine="851"/>
        <w:jc w:val="both"/>
        <w:rPr>
          <w:rFonts w:ascii="Times New Roman" w:hAnsi="Times New Roman"/>
          <w:bCs/>
          <w:color w:val="000000"/>
          <w:sz w:val="28"/>
          <w:szCs w:val="28"/>
        </w:rPr>
      </w:pPr>
      <w:r w:rsidRPr="00345C9B">
        <w:rPr>
          <w:rFonts w:ascii="Times New Roman" w:hAnsi="Times New Roman"/>
          <w:bCs/>
          <w:color w:val="000000"/>
          <w:sz w:val="28"/>
          <w:szCs w:val="28"/>
        </w:rPr>
        <w:t xml:space="preserve"> </w:t>
      </w:r>
    </w:p>
    <w:p w:rsidR="00A9504D" w:rsidRDefault="00A9504D">
      <w:pPr>
        <w:spacing w:after="0" w:line="240" w:lineRule="auto"/>
        <w:rPr>
          <w:rFonts w:ascii="Times New Roman" w:hAnsi="Times New Roman"/>
          <w:b/>
          <w:bCs/>
          <w:color w:val="000000"/>
          <w:sz w:val="28"/>
          <w:szCs w:val="28"/>
        </w:rPr>
      </w:pPr>
      <w:r>
        <w:rPr>
          <w:rFonts w:ascii="Times New Roman" w:hAnsi="Times New Roman"/>
          <w:b/>
          <w:bCs/>
          <w:color w:val="000000"/>
          <w:sz w:val="28"/>
          <w:szCs w:val="28"/>
        </w:rPr>
        <w:br w:type="page"/>
      </w:r>
    </w:p>
    <w:p w:rsidR="006C43D3" w:rsidRPr="006C43D3" w:rsidRDefault="006C43D3" w:rsidP="006C43D3">
      <w:pPr>
        <w:spacing w:after="0" w:line="360" w:lineRule="auto"/>
        <w:jc w:val="center"/>
        <w:rPr>
          <w:rFonts w:ascii="Times New Roman" w:hAnsi="Times New Roman"/>
          <w:b/>
          <w:bCs/>
          <w:color w:val="000000"/>
          <w:sz w:val="28"/>
          <w:szCs w:val="28"/>
        </w:rPr>
      </w:pPr>
      <w:r w:rsidRPr="006C43D3">
        <w:rPr>
          <w:rFonts w:ascii="Times New Roman" w:hAnsi="Times New Roman"/>
          <w:b/>
          <w:bCs/>
          <w:color w:val="000000"/>
          <w:sz w:val="28"/>
          <w:szCs w:val="28"/>
        </w:rPr>
        <w:lastRenderedPageBreak/>
        <w:t>ЗАКЛЮЧЕНИЕ</w:t>
      </w:r>
    </w:p>
    <w:p w:rsidR="006C43D3" w:rsidRDefault="006C43D3" w:rsidP="006C43D3">
      <w:pPr>
        <w:spacing w:after="0" w:line="360" w:lineRule="auto"/>
        <w:ind w:firstLine="709"/>
        <w:jc w:val="both"/>
        <w:rPr>
          <w:rFonts w:ascii="Times New Roman" w:hAnsi="Times New Roman"/>
          <w:bCs/>
          <w:color w:val="000000"/>
          <w:sz w:val="28"/>
          <w:szCs w:val="28"/>
        </w:rPr>
      </w:pPr>
    </w:p>
    <w:p w:rsidR="002B653B" w:rsidRPr="002B653B" w:rsidRDefault="002B653B" w:rsidP="002B653B">
      <w:pPr>
        <w:spacing w:after="0" w:line="360" w:lineRule="auto"/>
        <w:ind w:firstLine="851"/>
        <w:jc w:val="both"/>
        <w:rPr>
          <w:rFonts w:ascii="Times New Roman" w:hAnsi="Times New Roman"/>
          <w:sz w:val="28"/>
          <w:szCs w:val="28"/>
        </w:rPr>
      </w:pPr>
      <w:r>
        <w:rPr>
          <w:rFonts w:ascii="Times New Roman" w:hAnsi="Times New Roman"/>
          <w:sz w:val="28"/>
          <w:szCs w:val="28"/>
        </w:rPr>
        <w:t>П</w:t>
      </w:r>
      <w:r w:rsidRPr="002B653B">
        <w:rPr>
          <w:rFonts w:ascii="Times New Roman" w:hAnsi="Times New Roman"/>
          <w:sz w:val="28"/>
          <w:szCs w:val="28"/>
        </w:rPr>
        <w:t>одводя итог работы, можно сделать вывод, что несмотря на долгую историю изучения вопроса человеческого капитала, это понятие не является изученным до конца. Существует достаточно обширная теоретическая база, однако, что касается макроуровня, человеческий капитал и по сей день остается малоизученным.</w:t>
      </w:r>
    </w:p>
    <w:p w:rsidR="002B653B" w:rsidRDefault="002B653B" w:rsidP="002B653B">
      <w:pPr>
        <w:spacing w:after="0" w:line="360" w:lineRule="auto"/>
        <w:ind w:firstLine="851"/>
        <w:jc w:val="both"/>
        <w:rPr>
          <w:rFonts w:ascii="Times New Roman" w:hAnsi="Times New Roman"/>
          <w:sz w:val="28"/>
          <w:szCs w:val="28"/>
        </w:rPr>
      </w:pPr>
      <w:r w:rsidRPr="002B653B">
        <w:rPr>
          <w:rFonts w:ascii="Times New Roman" w:hAnsi="Times New Roman"/>
          <w:sz w:val="28"/>
          <w:szCs w:val="28"/>
        </w:rPr>
        <w:t xml:space="preserve">Более того, существующие системы оценки человеческого капитала на макроуровне не позволяют в полной мере получить информацию об уровне развития </w:t>
      </w:r>
      <w:r>
        <w:rPr>
          <w:rFonts w:ascii="Times New Roman" w:hAnsi="Times New Roman"/>
          <w:sz w:val="28"/>
          <w:szCs w:val="28"/>
        </w:rPr>
        <w:t>человеческого капитала</w:t>
      </w:r>
      <w:r w:rsidRPr="002B653B">
        <w:rPr>
          <w:rFonts w:ascii="Times New Roman" w:hAnsi="Times New Roman"/>
          <w:sz w:val="28"/>
          <w:szCs w:val="28"/>
        </w:rPr>
        <w:t xml:space="preserve"> на определенной территории, что усложняет процесс функционирования органов государственной и региональной власти. Оценка человеческого капитала важна не только с научной точки зрения, но и является необходимым условием для увеличения эффективности государственного и регионального управления</w:t>
      </w:r>
      <w:r>
        <w:rPr>
          <w:rFonts w:ascii="Times New Roman" w:hAnsi="Times New Roman"/>
          <w:sz w:val="28"/>
          <w:szCs w:val="28"/>
        </w:rPr>
        <w:t>.</w:t>
      </w:r>
    </w:p>
    <w:p w:rsidR="005A349A" w:rsidRDefault="005A349A" w:rsidP="005A349A">
      <w:pPr>
        <w:spacing w:after="0" w:line="360" w:lineRule="auto"/>
        <w:ind w:firstLine="851"/>
        <w:jc w:val="both"/>
        <w:rPr>
          <w:rFonts w:ascii="Times New Roman" w:hAnsi="Times New Roman"/>
          <w:sz w:val="28"/>
        </w:rPr>
      </w:pPr>
      <w:r>
        <w:rPr>
          <w:rFonts w:ascii="Times New Roman" w:hAnsi="Times New Roman"/>
          <w:sz w:val="28"/>
        </w:rPr>
        <w:t xml:space="preserve">Инвестиции являются основным из источников развития всех секторов экономики, образование и здравоохранение в данном случае не являются исключениями. </w:t>
      </w:r>
    </w:p>
    <w:p w:rsidR="005A349A" w:rsidRDefault="005A349A" w:rsidP="005A349A">
      <w:pPr>
        <w:spacing w:after="0" w:line="360" w:lineRule="auto"/>
        <w:ind w:firstLine="851"/>
        <w:jc w:val="both"/>
        <w:rPr>
          <w:rFonts w:ascii="Times New Roman" w:hAnsi="Times New Roman"/>
          <w:sz w:val="28"/>
        </w:rPr>
      </w:pPr>
      <w:r>
        <w:rPr>
          <w:rFonts w:ascii="Times New Roman" w:hAnsi="Times New Roman"/>
          <w:sz w:val="28"/>
        </w:rPr>
        <w:t xml:space="preserve">Проведенный анализ показал, что основная часть инвестиций в основной капитал направляется на общее образование. Это объясняется тем, что данная категория включается в себя обширный перечень направлений образования, в частности: дошкольное, начальное, среднее, профессиональное. По итогам 2019 г. объем инвестиций в общее образование увеличилось на 45,5% и составило 276,9 млрд. руб., положительным моментом является рост инвестиций второй год подряд. Увеличивается и доля инвестиций в общее образование с 68,6% в 2017 г. до 72,3% в 2019 г. В высшее образование в 2019 г. было инвестировано 54,8 млрд. руб. или 14,3%, также наблюдается рост поступлений второй год подряд на 26,8% и 17,1% соответственно. Дополнительное образование является последним направлением по объему инвестиций в основной капитал, в 2019 г. объем вложений в данном </w:t>
      </w:r>
      <w:r>
        <w:rPr>
          <w:rFonts w:ascii="Times New Roman" w:hAnsi="Times New Roman"/>
          <w:sz w:val="28"/>
        </w:rPr>
        <w:lastRenderedPageBreak/>
        <w:t xml:space="preserve">направлении составили всего 51,5 млрд. руб. или 13,4% от общего объема поступлений. При этом необходимо отметить, что в 2019 г. произошел существенный рост данных поступлений на 62,5% относительно 2018 г. </w:t>
      </w:r>
    </w:p>
    <w:p w:rsidR="005A349A" w:rsidRDefault="005A349A" w:rsidP="005A349A">
      <w:pPr>
        <w:spacing w:after="0" w:line="360" w:lineRule="auto"/>
        <w:ind w:firstLine="851"/>
        <w:jc w:val="both"/>
        <w:rPr>
          <w:rFonts w:ascii="Times New Roman" w:hAnsi="Times New Roman"/>
          <w:sz w:val="28"/>
        </w:rPr>
      </w:pPr>
      <w:r>
        <w:rPr>
          <w:rFonts w:ascii="Times New Roman" w:hAnsi="Times New Roman"/>
          <w:sz w:val="28"/>
        </w:rPr>
        <w:t xml:space="preserve">Оценка инвестиционных вложений в здравоохранение показала, что большая их часть направляется на деятельность больничных организацией, при этом их доля увечилась с 66,7% в 2018 г. до 70,7% по итогам 2019 г. По итогам 2019 г. инвестиции в деятельность больничных организаций составили 220,1 млрд. руб. рост относительно 2018 г. составил 48,4%, при этом он продолжается второй год подряд. Это положительно сказывается на обновление основных фондов и развитие человеческого капитала данных учреждений. </w:t>
      </w:r>
    </w:p>
    <w:p w:rsidR="005A349A" w:rsidRDefault="005A349A" w:rsidP="005A349A">
      <w:pPr>
        <w:spacing w:after="0" w:line="360" w:lineRule="auto"/>
        <w:ind w:firstLine="851"/>
        <w:jc w:val="both"/>
        <w:rPr>
          <w:rFonts w:ascii="Times New Roman" w:hAnsi="Times New Roman"/>
          <w:sz w:val="28"/>
        </w:rPr>
      </w:pPr>
      <w:r>
        <w:rPr>
          <w:rFonts w:ascii="Times New Roman" w:hAnsi="Times New Roman"/>
          <w:sz w:val="28"/>
        </w:rPr>
        <w:t>Практика реализация государственных программ по развитию человеческого капитала показала, что о</w:t>
      </w:r>
      <w:r w:rsidRPr="00652A4D">
        <w:rPr>
          <w:rFonts w:ascii="Times New Roman" w:hAnsi="Times New Roman"/>
          <w:sz w:val="28"/>
        </w:rPr>
        <w:t xml:space="preserve">бщий объем финансового обеспечения государственной программы </w:t>
      </w:r>
      <w:r>
        <w:rPr>
          <w:rFonts w:ascii="Times New Roman" w:hAnsi="Times New Roman"/>
          <w:sz w:val="28"/>
        </w:rPr>
        <w:t>«</w:t>
      </w:r>
      <w:r w:rsidRPr="00652A4D">
        <w:rPr>
          <w:rFonts w:ascii="Times New Roman" w:hAnsi="Times New Roman"/>
          <w:sz w:val="28"/>
        </w:rPr>
        <w:t>Развитие образования</w:t>
      </w:r>
      <w:r>
        <w:rPr>
          <w:rFonts w:ascii="Times New Roman" w:hAnsi="Times New Roman"/>
          <w:sz w:val="28"/>
        </w:rPr>
        <w:t>»</w:t>
      </w:r>
      <w:r w:rsidRPr="00652A4D">
        <w:rPr>
          <w:rFonts w:ascii="Times New Roman" w:hAnsi="Times New Roman"/>
          <w:sz w:val="28"/>
        </w:rPr>
        <w:t xml:space="preserve"> за период с 2018 года п</w:t>
      </w:r>
      <w:r>
        <w:rPr>
          <w:rFonts w:ascii="Times New Roman" w:hAnsi="Times New Roman"/>
          <w:sz w:val="28"/>
        </w:rPr>
        <w:t>о 2025 год составляет 5009</w:t>
      </w:r>
      <w:r w:rsidRPr="00652A4D">
        <w:rPr>
          <w:rFonts w:ascii="Times New Roman" w:hAnsi="Times New Roman"/>
          <w:sz w:val="28"/>
        </w:rPr>
        <w:t xml:space="preserve"> </w:t>
      </w:r>
      <w:r>
        <w:rPr>
          <w:rFonts w:ascii="Times New Roman" w:hAnsi="Times New Roman"/>
          <w:sz w:val="28"/>
        </w:rPr>
        <w:t>млрд</w:t>
      </w:r>
      <w:r w:rsidRPr="00652A4D">
        <w:rPr>
          <w:rFonts w:ascii="Times New Roman" w:hAnsi="Times New Roman"/>
          <w:sz w:val="28"/>
        </w:rPr>
        <w:t>. руб.</w:t>
      </w:r>
      <w:r>
        <w:rPr>
          <w:rFonts w:ascii="Times New Roman" w:hAnsi="Times New Roman"/>
          <w:sz w:val="28"/>
        </w:rPr>
        <w:t xml:space="preserve"> О</w:t>
      </w:r>
      <w:r w:rsidRPr="00652A4D">
        <w:rPr>
          <w:rFonts w:ascii="Times New Roman" w:hAnsi="Times New Roman"/>
          <w:sz w:val="28"/>
        </w:rPr>
        <w:t xml:space="preserve">сновным источником финансового обеспечения реализации государственной программы </w:t>
      </w:r>
      <w:r>
        <w:rPr>
          <w:rFonts w:ascii="Times New Roman" w:hAnsi="Times New Roman"/>
          <w:sz w:val="28"/>
        </w:rPr>
        <w:t>«</w:t>
      </w:r>
      <w:r w:rsidRPr="00652A4D">
        <w:rPr>
          <w:rFonts w:ascii="Times New Roman" w:hAnsi="Times New Roman"/>
          <w:sz w:val="28"/>
        </w:rPr>
        <w:t>Развитие образования</w:t>
      </w:r>
      <w:r>
        <w:rPr>
          <w:rFonts w:ascii="Times New Roman" w:hAnsi="Times New Roman"/>
          <w:sz w:val="28"/>
        </w:rPr>
        <w:t>»</w:t>
      </w:r>
      <w:r w:rsidRPr="00652A4D">
        <w:rPr>
          <w:rFonts w:ascii="Times New Roman" w:hAnsi="Times New Roman"/>
          <w:sz w:val="28"/>
        </w:rPr>
        <w:t xml:space="preserve"> является федеральный бюджет, за исключением 2018 г</w:t>
      </w:r>
      <w:r>
        <w:rPr>
          <w:rFonts w:ascii="Times New Roman" w:hAnsi="Times New Roman"/>
          <w:sz w:val="28"/>
        </w:rPr>
        <w:t>.</w:t>
      </w:r>
      <w:r w:rsidRPr="00652A4D">
        <w:rPr>
          <w:rFonts w:ascii="Times New Roman" w:hAnsi="Times New Roman"/>
          <w:sz w:val="28"/>
        </w:rPr>
        <w:t>, когда основным источником финансового обеспечения являлся консолидированный бюджет субъектов Российской Федерации и составлял 81,76%.</w:t>
      </w:r>
    </w:p>
    <w:p w:rsidR="005A349A" w:rsidRDefault="005A349A" w:rsidP="005A349A">
      <w:pPr>
        <w:spacing w:after="0" w:line="360" w:lineRule="auto"/>
        <w:ind w:firstLine="851"/>
        <w:jc w:val="both"/>
        <w:rPr>
          <w:rFonts w:ascii="Times New Roman" w:hAnsi="Times New Roman"/>
          <w:bCs/>
          <w:sz w:val="28"/>
          <w:szCs w:val="28"/>
        </w:rPr>
      </w:pPr>
      <w:r>
        <w:rPr>
          <w:rFonts w:ascii="Times New Roman" w:hAnsi="Times New Roman"/>
          <w:bCs/>
          <w:sz w:val="28"/>
          <w:szCs w:val="28"/>
        </w:rPr>
        <w:t>В</w:t>
      </w:r>
      <w:r w:rsidRPr="002669B7">
        <w:rPr>
          <w:rFonts w:ascii="Times New Roman" w:hAnsi="Times New Roman"/>
          <w:bCs/>
          <w:sz w:val="28"/>
          <w:szCs w:val="28"/>
        </w:rPr>
        <w:t xml:space="preserve"> рамках реализации национального проекта здравоохранения в России планируется снизить смертности среди трудоспособного населения с 484,5 случае на 100 тыс. населения до 350 случаев по итогам 2024 г. Модернизация системы здравоохранения также направления и на сокращение младенческой смертности. Планируется, что к 2024 г. в ходе реализации национального проекта ее уровень составит 4,5 случая на 1 тыс. родившихся, что ниже базового уровня на 1,1 случай и является существенным результатом. Планируется увеличить значительно и охват профилактических медицинских осмотров, который в 2024 г. должны составлять 70% населения.</w:t>
      </w:r>
    </w:p>
    <w:p w:rsidR="005A349A" w:rsidRDefault="005A349A" w:rsidP="005A349A">
      <w:pPr>
        <w:spacing w:after="0" w:line="360" w:lineRule="auto"/>
        <w:ind w:firstLine="851"/>
        <w:jc w:val="both"/>
        <w:rPr>
          <w:rFonts w:ascii="Times New Roman" w:hAnsi="Times New Roman"/>
          <w:sz w:val="28"/>
          <w:szCs w:val="28"/>
        </w:rPr>
      </w:pPr>
      <w:r>
        <w:rPr>
          <w:rFonts w:ascii="Times New Roman" w:hAnsi="Times New Roman"/>
          <w:bCs/>
          <w:sz w:val="28"/>
          <w:szCs w:val="28"/>
        </w:rPr>
        <w:t>В работе было определено, что ч</w:t>
      </w:r>
      <w:r>
        <w:rPr>
          <w:rFonts w:ascii="Times New Roman" w:hAnsi="Times New Roman"/>
          <w:color w:val="000000"/>
          <w:sz w:val="28"/>
          <w:szCs w:val="28"/>
          <w:shd w:val="clear" w:color="auto" w:fill="FFFFFF"/>
        </w:rPr>
        <w:t>еловеческий капитал лежит в основе развития экономики страны. И</w:t>
      </w:r>
      <w:r w:rsidRPr="005C72CA">
        <w:rPr>
          <w:rFonts w:ascii="Times New Roman" w:hAnsi="Times New Roman"/>
          <w:sz w:val="28"/>
          <w:szCs w:val="28"/>
        </w:rPr>
        <w:t xml:space="preserve">ндекс физического объема валового внутреннего </w:t>
      </w:r>
      <w:r w:rsidRPr="005C72CA">
        <w:rPr>
          <w:rFonts w:ascii="Times New Roman" w:hAnsi="Times New Roman"/>
          <w:sz w:val="28"/>
          <w:szCs w:val="28"/>
        </w:rPr>
        <w:lastRenderedPageBreak/>
        <w:t>продукта с 2014 г</w:t>
      </w:r>
      <w:r>
        <w:rPr>
          <w:rFonts w:ascii="Times New Roman" w:hAnsi="Times New Roman"/>
          <w:sz w:val="28"/>
          <w:szCs w:val="28"/>
        </w:rPr>
        <w:t>.</w:t>
      </w:r>
      <w:r w:rsidRPr="005C72CA">
        <w:rPr>
          <w:rFonts w:ascii="Times New Roman" w:hAnsi="Times New Roman"/>
          <w:sz w:val="28"/>
          <w:szCs w:val="28"/>
        </w:rPr>
        <w:t xml:space="preserve"> вырос</w:t>
      </w:r>
      <w:r>
        <w:rPr>
          <w:rFonts w:ascii="Times New Roman" w:hAnsi="Times New Roman"/>
          <w:sz w:val="28"/>
          <w:szCs w:val="28"/>
        </w:rPr>
        <w:t xml:space="preserve"> до 101,3</w:t>
      </w:r>
      <w:r w:rsidRPr="005C72CA">
        <w:rPr>
          <w:rFonts w:ascii="Times New Roman" w:hAnsi="Times New Roman"/>
          <w:sz w:val="28"/>
          <w:szCs w:val="28"/>
        </w:rPr>
        <w:t xml:space="preserve">%, при этом в </w:t>
      </w:r>
      <w:r>
        <w:rPr>
          <w:rFonts w:ascii="Times New Roman" w:hAnsi="Times New Roman"/>
          <w:sz w:val="28"/>
          <w:szCs w:val="28"/>
        </w:rPr>
        <w:t>2016-</w:t>
      </w:r>
      <w:r w:rsidRPr="005C72CA">
        <w:rPr>
          <w:rFonts w:ascii="Times New Roman" w:hAnsi="Times New Roman"/>
          <w:sz w:val="28"/>
          <w:szCs w:val="28"/>
        </w:rPr>
        <w:t>201</w:t>
      </w:r>
      <w:r>
        <w:rPr>
          <w:rFonts w:ascii="Times New Roman" w:hAnsi="Times New Roman"/>
          <w:sz w:val="28"/>
          <w:szCs w:val="28"/>
        </w:rPr>
        <w:t>9</w:t>
      </w:r>
      <w:r w:rsidRPr="005C72CA">
        <w:rPr>
          <w:rFonts w:ascii="Times New Roman" w:hAnsi="Times New Roman"/>
          <w:sz w:val="28"/>
          <w:szCs w:val="28"/>
        </w:rPr>
        <w:t xml:space="preserve"> </w:t>
      </w:r>
      <w:r>
        <w:rPr>
          <w:rFonts w:ascii="Times New Roman" w:hAnsi="Times New Roman"/>
          <w:sz w:val="28"/>
          <w:szCs w:val="28"/>
        </w:rPr>
        <w:t>г</w:t>
      </w:r>
      <w:r w:rsidRPr="005C72CA">
        <w:rPr>
          <w:rFonts w:ascii="Times New Roman" w:hAnsi="Times New Roman"/>
          <w:sz w:val="28"/>
          <w:szCs w:val="28"/>
        </w:rPr>
        <w:t>г</w:t>
      </w:r>
      <w:r>
        <w:rPr>
          <w:rFonts w:ascii="Times New Roman" w:hAnsi="Times New Roman"/>
          <w:sz w:val="28"/>
          <w:szCs w:val="28"/>
        </w:rPr>
        <w:t>.</w:t>
      </w:r>
      <w:r w:rsidRPr="005C72CA">
        <w:rPr>
          <w:rFonts w:ascii="Times New Roman" w:hAnsi="Times New Roman"/>
          <w:sz w:val="28"/>
          <w:szCs w:val="28"/>
        </w:rPr>
        <w:t xml:space="preserve"> значение превысило пороговое (100%),</w:t>
      </w:r>
      <w:r>
        <w:rPr>
          <w:rFonts w:ascii="Times New Roman" w:hAnsi="Times New Roman"/>
          <w:sz w:val="28"/>
          <w:szCs w:val="28"/>
        </w:rPr>
        <w:t xml:space="preserve"> </w:t>
      </w:r>
      <w:r w:rsidRPr="005C72CA">
        <w:rPr>
          <w:rFonts w:ascii="Times New Roman" w:hAnsi="Times New Roman"/>
          <w:sz w:val="28"/>
          <w:szCs w:val="28"/>
        </w:rPr>
        <w:t>что является положительным фактом обеспечения экономической безопасности</w:t>
      </w:r>
      <w:r>
        <w:rPr>
          <w:rFonts w:ascii="Times New Roman" w:hAnsi="Times New Roman"/>
          <w:sz w:val="28"/>
          <w:szCs w:val="28"/>
        </w:rPr>
        <w:t xml:space="preserve"> </w:t>
      </w:r>
      <w:r w:rsidRPr="005C72CA">
        <w:rPr>
          <w:rFonts w:ascii="Times New Roman" w:hAnsi="Times New Roman"/>
          <w:sz w:val="28"/>
          <w:szCs w:val="28"/>
        </w:rPr>
        <w:t xml:space="preserve">страны. Так, ВВП вырос за рассматриваемый период на </w:t>
      </w:r>
      <w:r>
        <w:rPr>
          <w:rFonts w:ascii="Times New Roman" w:hAnsi="Times New Roman"/>
          <w:sz w:val="28"/>
          <w:szCs w:val="28"/>
        </w:rPr>
        <w:t>5416</w:t>
      </w:r>
      <w:r w:rsidRPr="005C72CA">
        <w:rPr>
          <w:rFonts w:ascii="Times New Roman" w:hAnsi="Times New Roman"/>
          <w:sz w:val="28"/>
          <w:szCs w:val="28"/>
        </w:rPr>
        <w:t xml:space="preserve"> млрд. руб.</w:t>
      </w:r>
      <w:r>
        <w:rPr>
          <w:rFonts w:ascii="Times New Roman" w:hAnsi="Times New Roman"/>
          <w:sz w:val="28"/>
          <w:szCs w:val="28"/>
        </w:rPr>
        <w:t xml:space="preserve"> и составило в 2019 г. </w:t>
      </w:r>
      <w:r w:rsidRPr="005C72CA">
        <w:rPr>
          <w:rFonts w:ascii="Times New Roman" w:hAnsi="Times New Roman"/>
          <w:sz w:val="28"/>
          <w:szCs w:val="28"/>
        </w:rPr>
        <w:t>110046</w:t>
      </w:r>
      <w:r>
        <w:rPr>
          <w:rFonts w:ascii="Times New Roman" w:hAnsi="Times New Roman"/>
          <w:sz w:val="28"/>
          <w:szCs w:val="28"/>
        </w:rPr>
        <w:t xml:space="preserve"> </w:t>
      </w:r>
      <w:r w:rsidRPr="005C72CA">
        <w:rPr>
          <w:rFonts w:ascii="Times New Roman" w:hAnsi="Times New Roman"/>
          <w:sz w:val="28"/>
          <w:szCs w:val="28"/>
        </w:rPr>
        <w:t>млрд. руб.</w:t>
      </w:r>
      <w:r>
        <w:rPr>
          <w:rFonts w:ascii="Times New Roman" w:hAnsi="Times New Roman"/>
          <w:sz w:val="28"/>
          <w:szCs w:val="28"/>
        </w:rPr>
        <w:t xml:space="preserve"> </w:t>
      </w:r>
      <w:r w:rsidRPr="005C72CA">
        <w:rPr>
          <w:rFonts w:ascii="Times New Roman" w:hAnsi="Times New Roman"/>
          <w:sz w:val="28"/>
          <w:szCs w:val="28"/>
        </w:rPr>
        <w:t>Также необходимо отметить, что годовой уровень инфляции с 2015 г</w:t>
      </w:r>
      <w:r>
        <w:rPr>
          <w:rFonts w:ascii="Times New Roman" w:hAnsi="Times New Roman"/>
          <w:sz w:val="28"/>
          <w:szCs w:val="28"/>
        </w:rPr>
        <w:t xml:space="preserve">. </w:t>
      </w:r>
      <w:r w:rsidRPr="005C72CA">
        <w:rPr>
          <w:rFonts w:ascii="Times New Roman" w:hAnsi="Times New Roman"/>
          <w:sz w:val="28"/>
          <w:szCs w:val="28"/>
        </w:rPr>
        <w:t>характеризуется</w:t>
      </w:r>
      <w:r>
        <w:rPr>
          <w:rFonts w:ascii="Times New Roman" w:hAnsi="Times New Roman"/>
          <w:sz w:val="28"/>
          <w:szCs w:val="28"/>
        </w:rPr>
        <w:t xml:space="preserve"> </w:t>
      </w:r>
      <w:r w:rsidRPr="005C72CA">
        <w:rPr>
          <w:rFonts w:ascii="Times New Roman" w:hAnsi="Times New Roman"/>
          <w:sz w:val="28"/>
          <w:szCs w:val="28"/>
        </w:rPr>
        <w:t>снижением</w:t>
      </w:r>
      <w:r>
        <w:rPr>
          <w:rFonts w:ascii="Times New Roman" w:hAnsi="Times New Roman"/>
          <w:sz w:val="28"/>
          <w:szCs w:val="28"/>
        </w:rPr>
        <w:t xml:space="preserve"> </w:t>
      </w:r>
      <w:r w:rsidRPr="005C72CA">
        <w:rPr>
          <w:rFonts w:ascii="Times New Roman" w:hAnsi="Times New Roman"/>
          <w:sz w:val="28"/>
          <w:szCs w:val="28"/>
        </w:rPr>
        <w:t>и</w:t>
      </w:r>
      <w:r>
        <w:rPr>
          <w:rFonts w:ascii="Times New Roman" w:hAnsi="Times New Roman"/>
          <w:sz w:val="28"/>
          <w:szCs w:val="28"/>
        </w:rPr>
        <w:t xml:space="preserve"> </w:t>
      </w:r>
      <w:r w:rsidRPr="005C72CA">
        <w:rPr>
          <w:rFonts w:ascii="Times New Roman" w:hAnsi="Times New Roman"/>
          <w:sz w:val="28"/>
          <w:szCs w:val="28"/>
        </w:rPr>
        <w:t>составил</w:t>
      </w:r>
      <w:r>
        <w:rPr>
          <w:rFonts w:ascii="Times New Roman" w:hAnsi="Times New Roman"/>
          <w:sz w:val="28"/>
          <w:szCs w:val="28"/>
        </w:rPr>
        <w:t xml:space="preserve"> </w:t>
      </w:r>
      <w:r w:rsidRPr="005C72CA">
        <w:rPr>
          <w:rFonts w:ascii="Times New Roman" w:hAnsi="Times New Roman"/>
          <w:sz w:val="28"/>
          <w:szCs w:val="28"/>
        </w:rPr>
        <w:t>в</w:t>
      </w:r>
      <w:r>
        <w:rPr>
          <w:rFonts w:ascii="Times New Roman" w:hAnsi="Times New Roman"/>
          <w:sz w:val="28"/>
          <w:szCs w:val="28"/>
        </w:rPr>
        <w:t xml:space="preserve"> </w:t>
      </w:r>
      <w:r w:rsidRPr="005C72CA">
        <w:rPr>
          <w:rFonts w:ascii="Times New Roman" w:hAnsi="Times New Roman"/>
          <w:sz w:val="28"/>
          <w:szCs w:val="28"/>
        </w:rPr>
        <w:t>201</w:t>
      </w:r>
      <w:r>
        <w:rPr>
          <w:rFonts w:ascii="Times New Roman" w:hAnsi="Times New Roman"/>
          <w:sz w:val="28"/>
          <w:szCs w:val="28"/>
        </w:rPr>
        <w:t xml:space="preserve">9 </w:t>
      </w:r>
      <w:r w:rsidRPr="005C72CA">
        <w:rPr>
          <w:rFonts w:ascii="Times New Roman" w:hAnsi="Times New Roman"/>
          <w:sz w:val="28"/>
          <w:szCs w:val="28"/>
        </w:rPr>
        <w:t>г</w:t>
      </w:r>
      <w:r>
        <w:rPr>
          <w:rFonts w:ascii="Times New Roman" w:hAnsi="Times New Roman"/>
          <w:sz w:val="28"/>
          <w:szCs w:val="28"/>
        </w:rPr>
        <w:t>. 3,05</w:t>
      </w:r>
      <w:r w:rsidRPr="005C72CA">
        <w:rPr>
          <w:rFonts w:ascii="Times New Roman" w:hAnsi="Times New Roman"/>
          <w:sz w:val="28"/>
          <w:szCs w:val="28"/>
        </w:rPr>
        <w:t>%,</w:t>
      </w:r>
      <w:r>
        <w:rPr>
          <w:rFonts w:ascii="Times New Roman" w:hAnsi="Times New Roman"/>
          <w:sz w:val="28"/>
          <w:szCs w:val="28"/>
        </w:rPr>
        <w:t xml:space="preserve"> </w:t>
      </w:r>
      <w:r w:rsidRPr="005C72CA">
        <w:rPr>
          <w:rFonts w:ascii="Times New Roman" w:hAnsi="Times New Roman"/>
          <w:sz w:val="28"/>
          <w:szCs w:val="28"/>
        </w:rPr>
        <w:t>что</w:t>
      </w:r>
      <w:r>
        <w:rPr>
          <w:rFonts w:ascii="Times New Roman" w:hAnsi="Times New Roman"/>
          <w:sz w:val="28"/>
          <w:szCs w:val="28"/>
        </w:rPr>
        <w:t xml:space="preserve"> </w:t>
      </w:r>
      <w:r w:rsidRPr="005C72CA">
        <w:rPr>
          <w:rFonts w:ascii="Times New Roman" w:hAnsi="Times New Roman"/>
          <w:sz w:val="28"/>
          <w:szCs w:val="28"/>
        </w:rPr>
        <w:t>не</w:t>
      </w:r>
      <w:r>
        <w:rPr>
          <w:rFonts w:ascii="Times New Roman" w:hAnsi="Times New Roman"/>
          <w:sz w:val="28"/>
          <w:szCs w:val="28"/>
        </w:rPr>
        <w:t xml:space="preserve"> </w:t>
      </w:r>
      <w:r w:rsidRPr="005C72CA">
        <w:rPr>
          <w:rFonts w:ascii="Times New Roman" w:hAnsi="Times New Roman"/>
          <w:sz w:val="28"/>
          <w:szCs w:val="28"/>
        </w:rPr>
        <w:t>превышает пороговое</w:t>
      </w:r>
      <w:r>
        <w:rPr>
          <w:rFonts w:ascii="Times New Roman" w:hAnsi="Times New Roman"/>
          <w:sz w:val="28"/>
          <w:szCs w:val="28"/>
        </w:rPr>
        <w:t xml:space="preserve"> </w:t>
      </w:r>
      <w:r w:rsidRPr="005C72CA">
        <w:rPr>
          <w:rFonts w:ascii="Times New Roman" w:hAnsi="Times New Roman"/>
          <w:sz w:val="28"/>
          <w:szCs w:val="28"/>
        </w:rPr>
        <w:t>значение</w:t>
      </w:r>
      <w:r>
        <w:rPr>
          <w:rFonts w:ascii="Times New Roman" w:hAnsi="Times New Roman"/>
          <w:sz w:val="28"/>
          <w:szCs w:val="28"/>
        </w:rPr>
        <w:t xml:space="preserve"> </w:t>
      </w:r>
      <w:r w:rsidRPr="005C72CA">
        <w:rPr>
          <w:rFonts w:ascii="Times New Roman" w:hAnsi="Times New Roman"/>
          <w:sz w:val="28"/>
          <w:szCs w:val="28"/>
        </w:rPr>
        <w:t>(3-4%)</w:t>
      </w:r>
      <w:r>
        <w:rPr>
          <w:rFonts w:ascii="Times New Roman" w:hAnsi="Times New Roman"/>
          <w:sz w:val="28"/>
          <w:szCs w:val="28"/>
        </w:rPr>
        <w:t xml:space="preserve"> </w:t>
      </w:r>
      <w:r w:rsidRPr="005C72CA">
        <w:rPr>
          <w:rFonts w:ascii="Times New Roman" w:hAnsi="Times New Roman"/>
          <w:sz w:val="28"/>
          <w:szCs w:val="28"/>
        </w:rPr>
        <w:t>и</w:t>
      </w:r>
      <w:r>
        <w:rPr>
          <w:rFonts w:ascii="Times New Roman" w:hAnsi="Times New Roman"/>
          <w:sz w:val="28"/>
          <w:szCs w:val="28"/>
        </w:rPr>
        <w:t xml:space="preserve"> </w:t>
      </w:r>
      <w:r w:rsidRPr="005C72CA">
        <w:rPr>
          <w:rFonts w:ascii="Times New Roman" w:hAnsi="Times New Roman"/>
          <w:sz w:val="28"/>
          <w:szCs w:val="28"/>
        </w:rPr>
        <w:t>выступает</w:t>
      </w:r>
      <w:r>
        <w:rPr>
          <w:rFonts w:ascii="Times New Roman" w:hAnsi="Times New Roman"/>
          <w:sz w:val="28"/>
          <w:szCs w:val="28"/>
        </w:rPr>
        <w:t xml:space="preserve"> </w:t>
      </w:r>
      <w:r w:rsidRPr="005C72CA">
        <w:rPr>
          <w:rFonts w:ascii="Times New Roman" w:hAnsi="Times New Roman"/>
          <w:sz w:val="28"/>
          <w:szCs w:val="28"/>
        </w:rPr>
        <w:t>положительным</w:t>
      </w:r>
      <w:r>
        <w:rPr>
          <w:rFonts w:ascii="Times New Roman" w:hAnsi="Times New Roman"/>
          <w:sz w:val="28"/>
          <w:szCs w:val="28"/>
        </w:rPr>
        <w:t xml:space="preserve"> </w:t>
      </w:r>
      <w:r w:rsidRPr="005C72CA">
        <w:rPr>
          <w:rFonts w:ascii="Times New Roman" w:hAnsi="Times New Roman"/>
          <w:sz w:val="28"/>
          <w:szCs w:val="28"/>
        </w:rPr>
        <w:t>фактором</w:t>
      </w:r>
      <w:r>
        <w:rPr>
          <w:rFonts w:ascii="Times New Roman" w:hAnsi="Times New Roman"/>
          <w:sz w:val="28"/>
          <w:szCs w:val="28"/>
        </w:rPr>
        <w:t xml:space="preserve"> </w:t>
      </w:r>
      <w:r w:rsidRPr="005C72CA">
        <w:rPr>
          <w:rFonts w:ascii="Times New Roman" w:hAnsi="Times New Roman"/>
          <w:sz w:val="28"/>
          <w:szCs w:val="28"/>
        </w:rPr>
        <w:t>в обеспечении экономической безопасности.</w:t>
      </w:r>
      <w:r>
        <w:rPr>
          <w:rFonts w:ascii="Times New Roman" w:hAnsi="Times New Roman"/>
          <w:sz w:val="28"/>
          <w:szCs w:val="28"/>
        </w:rPr>
        <w:t xml:space="preserve"> </w:t>
      </w:r>
    </w:p>
    <w:p w:rsidR="005A349A" w:rsidRDefault="005A349A" w:rsidP="005A349A">
      <w:pPr>
        <w:spacing w:after="0" w:line="360" w:lineRule="auto"/>
        <w:ind w:firstLine="851"/>
        <w:jc w:val="both"/>
        <w:rPr>
          <w:rFonts w:ascii="Times New Roman" w:hAnsi="Times New Roman"/>
          <w:sz w:val="28"/>
          <w:szCs w:val="28"/>
        </w:rPr>
      </w:pPr>
      <w:r>
        <w:rPr>
          <w:rFonts w:ascii="Times New Roman" w:hAnsi="Times New Roman"/>
          <w:sz w:val="28"/>
          <w:szCs w:val="28"/>
        </w:rPr>
        <w:t>В работе была проведена оценка человеческого капитала с использованием индексного метода. Расчеты показали, что индекс развития человеческого потенциала РФ в последние годы существенно не изменился и находится в среднем на уровне 0,82 пункта. Российская Федерация отстает от развитых стран по уровню ВНП на душу населения в 2 и более раз, что говорит о слабой развитости экономики страны. Более того, доля нефтегазовых доходов бюджета страны по данным Минфина составляет более 37 процентов, что говорит о слабой развитости ЧК в стране. Российская Федерация обладает одной из самых низких продолжительностью жизни при рождении во всей Евразии, многие ученные связывают это с тяжелым наследием 90-ых годов и высоким уровнем алкоголизма, наркомании и курения.</w:t>
      </w:r>
    </w:p>
    <w:p w:rsidR="005A349A" w:rsidRDefault="005A349A" w:rsidP="005A349A">
      <w:pPr>
        <w:spacing w:after="0" w:line="360" w:lineRule="auto"/>
        <w:ind w:firstLine="851"/>
        <w:jc w:val="both"/>
        <w:rPr>
          <w:rFonts w:ascii="Times New Roman" w:hAnsi="Times New Roman"/>
          <w:sz w:val="28"/>
        </w:rPr>
      </w:pPr>
      <w:r w:rsidRPr="002F68C9">
        <w:rPr>
          <w:rFonts w:ascii="Times New Roman" w:hAnsi="Times New Roman"/>
          <w:sz w:val="28"/>
        </w:rPr>
        <w:t>Для  повышения  эффективности  государственной  политики  в  сфере здравоохранения должны испол</w:t>
      </w:r>
      <w:r>
        <w:rPr>
          <w:rFonts w:ascii="Times New Roman" w:hAnsi="Times New Roman"/>
          <w:sz w:val="28"/>
        </w:rPr>
        <w:t xml:space="preserve">ьзоваться следующие механизмы: </w:t>
      </w:r>
    </w:p>
    <w:p w:rsidR="005A349A" w:rsidRDefault="005A349A" w:rsidP="005A349A">
      <w:pPr>
        <w:spacing w:after="0" w:line="360" w:lineRule="auto"/>
        <w:ind w:firstLine="851"/>
        <w:jc w:val="both"/>
        <w:rPr>
          <w:rFonts w:ascii="Times New Roman" w:hAnsi="Times New Roman"/>
          <w:sz w:val="28"/>
        </w:rPr>
      </w:pPr>
      <w:r w:rsidRPr="002F68C9">
        <w:rPr>
          <w:rFonts w:ascii="Times New Roman" w:hAnsi="Times New Roman"/>
          <w:sz w:val="28"/>
        </w:rPr>
        <w:t xml:space="preserve">1.  </w:t>
      </w:r>
      <w:r>
        <w:rPr>
          <w:rFonts w:ascii="Times New Roman" w:hAnsi="Times New Roman"/>
          <w:sz w:val="28"/>
        </w:rPr>
        <w:t>Н</w:t>
      </w:r>
      <w:r w:rsidRPr="002F68C9">
        <w:rPr>
          <w:rFonts w:ascii="Times New Roman" w:hAnsi="Times New Roman"/>
          <w:sz w:val="28"/>
        </w:rPr>
        <w:t xml:space="preserve">еобходимо  «реанимировать»  оказание медицинской помощи на амбулаторно-поликлиническом уровне. Финансовое обеспечение в данное направление необходимо увеличивать в разы. </w:t>
      </w:r>
    </w:p>
    <w:p w:rsidR="005A349A" w:rsidRDefault="005A349A" w:rsidP="005A349A">
      <w:pPr>
        <w:spacing w:after="0" w:line="360" w:lineRule="auto"/>
        <w:ind w:firstLine="851"/>
        <w:jc w:val="both"/>
        <w:rPr>
          <w:rFonts w:ascii="Times New Roman" w:hAnsi="Times New Roman"/>
          <w:sz w:val="28"/>
        </w:rPr>
      </w:pPr>
      <w:r w:rsidRPr="002F68C9">
        <w:rPr>
          <w:rFonts w:ascii="Times New Roman" w:hAnsi="Times New Roman"/>
          <w:sz w:val="28"/>
        </w:rPr>
        <w:t>2.  Совершенствование оплаты з</w:t>
      </w:r>
      <w:r>
        <w:rPr>
          <w:rFonts w:ascii="Times New Roman" w:hAnsi="Times New Roman"/>
          <w:sz w:val="28"/>
        </w:rPr>
        <w:t>а оказанную медицинскую помощь.</w:t>
      </w:r>
    </w:p>
    <w:p w:rsidR="005A349A" w:rsidRDefault="005A349A" w:rsidP="005A349A">
      <w:pPr>
        <w:spacing w:after="0" w:line="360" w:lineRule="auto"/>
        <w:ind w:firstLine="851"/>
        <w:jc w:val="both"/>
      </w:pPr>
      <w:r>
        <w:rPr>
          <w:rFonts w:ascii="Times New Roman" w:hAnsi="Times New Roman"/>
          <w:sz w:val="28"/>
        </w:rPr>
        <w:t>3</w:t>
      </w:r>
      <w:r w:rsidRPr="002F68C9">
        <w:rPr>
          <w:rFonts w:ascii="Times New Roman" w:hAnsi="Times New Roman"/>
          <w:sz w:val="28"/>
        </w:rPr>
        <w:t>.</w:t>
      </w:r>
      <w:r>
        <w:rPr>
          <w:rFonts w:ascii="Times New Roman" w:hAnsi="Times New Roman"/>
          <w:sz w:val="28"/>
        </w:rPr>
        <w:t xml:space="preserve"> </w:t>
      </w:r>
      <w:r w:rsidRPr="002F68C9">
        <w:rPr>
          <w:rFonts w:ascii="Times New Roman" w:hAnsi="Times New Roman"/>
          <w:sz w:val="28"/>
        </w:rPr>
        <w:t xml:space="preserve"> Обучение  медицинских  работников,  с  целью  обновления профессиональных знаний с использованием модульного </w:t>
      </w:r>
      <w:r>
        <w:rPr>
          <w:rFonts w:ascii="Times New Roman" w:hAnsi="Times New Roman"/>
          <w:sz w:val="28"/>
        </w:rPr>
        <w:t>профессионального образования.</w:t>
      </w:r>
    </w:p>
    <w:p w:rsidR="005A349A" w:rsidRDefault="005A349A" w:rsidP="005A349A">
      <w:pPr>
        <w:spacing w:after="0" w:line="360" w:lineRule="auto"/>
        <w:ind w:firstLine="851"/>
        <w:jc w:val="both"/>
        <w:rPr>
          <w:rFonts w:ascii="Times New Roman" w:hAnsi="Times New Roman"/>
          <w:sz w:val="28"/>
        </w:rPr>
      </w:pPr>
      <w:r>
        <w:rPr>
          <w:rFonts w:ascii="Times New Roman" w:hAnsi="Times New Roman"/>
          <w:sz w:val="28"/>
        </w:rPr>
        <w:lastRenderedPageBreak/>
        <w:t>4</w:t>
      </w:r>
      <w:r w:rsidRPr="002F68C9">
        <w:rPr>
          <w:rFonts w:ascii="Times New Roman" w:hAnsi="Times New Roman"/>
          <w:sz w:val="28"/>
        </w:rPr>
        <w:t xml:space="preserve">.  Предоставление  возможности  ведущим  медицинским учреждениям  иметь  в  своем  составе  базы  для  обучения  студентов, подключив  экономические  механизмы    путем  внедрения  отдельного финансирования и оплаты за данный вид деятельности. </w:t>
      </w:r>
    </w:p>
    <w:p w:rsidR="005A349A" w:rsidRPr="005A349A" w:rsidRDefault="005A349A" w:rsidP="005A349A">
      <w:pPr>
        <w:spacing w:after="0" w:line="360" w:lineRule="auto"/>
        <w:ind w:firstLine="851"/>
        <w:jc w:val="both"/>
        <w:rPr>
          <w:rFonts w:ascii="Times New Roman" w:hAnsi="Times New Roman"/>
          <w:bCs/>
          <w:sz w:val="28"/>
          <w:szCs w:val="28"/>
        </w:rPr>
      </w:pPr>
      <w:r>
        <w:rPr>
          <w:rFonts w:ascii="Times New Roman" w:hAnsi="Times New Roman"/>
          <w:bCs/>
          <w:sz w:val="28"/>
          <w:szCs w:val="28"/>
        </w:rPr>
        <w:t xml:space="preserve">В работе были сформулированы </w:t>
      </w:r>
      <w:r w:rsidRPr="005A349A">
        <w:rPr>
          <w:rFonts w:ascii="Times New Roman" w:hAnsi="Times New Roman"/>
          <w:bCs/>
          <w:sz w:val="28"/>
          <w:szCs w:val="28"/>
        </w:rPr>
        <w:t>следующие направления усоверш</w:t>
      </w:r>
      <w:r>
        <w:rPr>
          <w:rFonts w:ascii="Times New Roman" w:hAnsi="Times New Roman"/>
          <w:bCs/>
          <w:sz w:val="28"/>
          <w:szCs w:val="28"/>
        </w:rPr>
        <w:t>енствования системы образования:</w:t>
      </w:r>
    </w:p>
    <w:p w:rsidR="005A349A" w:rsidRPr="005A349A" w:rsidRDefault="005A349A" w:rsidP="005A349A">
      <w:pPr>
        <w:spacing w:after="0" w:line="360" w:lineRule="auto"/>
        <w:ind w:firstLine="851"/>
        <w:jc w:val="both"/>
        <w:rPr>
          <w:rFonts w:ascii="Times New Roman" w:hAnsi="Times New Roman"/>
          <w:bCs/>
          <w:sz w:val="28"/>
          <w:szCs w:val="28"/>
        </w:rPr>
      </w:pPr>
      <w:r>
        <w:rPr>
          <w:rFonts w:ascii="Times New Roman" w:hAnsi="Times New Roman"/>
          <w:bCs/>
          <w:sz w:val="28"/>
          <w:szCs w:val="28"/>
        </w:rPr>
        <w:t xml:space="preserve">1. </w:t>
      </w:r>
      <w:r w:rsidRPr="005A349A">
        <w:rPr>
          <w:rFonts w:ascii="Times New Roman" w:hAnsi="Times New Roman"/>
          <w:bCs/>
          <w:sz w:val="28"/>
          <w:szCs w:val="28"/>
        </w:rPr>
        <w:t>Для решения проблемы недостаточной обеспеченности местами в дошкольных учреждениях детей до 3 лет необходимо ввести льготные условия для частых лиц, имеющих лицензию на дошкольное образование.</w:t>
      </w:r>
    </w:p>
    <w:p w:rsidR="005A349A" w:rsidRPr="005A349A" w:rsidRDefault="005A349A" w:rsidP="005A349A">
      <w:pPr>
        <w:spacing w:after="0" w:line="360" w:lineRule="auto"/>
        <w:ind w:firstLine="851"/>
        <w:jc w:val="both"/>
        <w:rPr>
          <w:rFonts w:ascii="Times New Roman" w:hAnsi="Times New Roman"/>
          <w:sz w:val="28"/>
          <w:szCs w:val="28"/>
        </w:rPr>
      </w:pPr>
      <w:r>
        <w:rPr>
          <w:rFonts w:ascii="Times New Roman" w:hAnsi="Times New Roman"/>
          <w:bCs/>
          <w:sz w:val="28"/>
          <w:szCs w:val="28"/>
        </w:rPr>
        <w:t>2. В</w:t>
      </w:r>
      <w:r w:rsidRPr="005A349A">
        <w:rPr>
          <w:rFonts w:ascii="Times New Roman" w:hAnsi="Times New Roman"/>
          <w:bCs/>
          <w:sz w:val="28"/>
          <w:szCs w:val="28"/>
        </w:rPr>
        <w:t xml:space="preserve">вести дистанционные занятия для детей, чьи родители работают дома, чтобы на некоторое время занять детей, если нет возможности отдать ребенка в детский сад. </w:t>
      </w:r>
    </w:p>
    <w:p w:rsidR="005A349A" w:rsidRPr="005A349A" w:rsidRDefault="005A349A" w:rsidP="005A349A">
      <w:pPr>
        <w:spacing w:after="0" w:line="360" w:lineRule="auto"/>
        <w:ind w:firstLine="851"/>
        <w:jc w:val="both"/>
        <w:rPr>
          <w:rFonts w:ascii="Times New Roman" w:hAnsi="Times New Roman"/>
          <w:sz w:val="28"/>
          <w:szCs w:val="28"/>
        </w:rPr>
      </w:pPr>
      <w:r>
        <w:rPr>
          <w:rFonts w:ascii="Times New Roman" w:hAnsi="Times New Roman"/>
          <w:bCs/>
          <w:sz w:val="28"/>
          <w:szCs w:val="28"/>
        </w:rPr>
        <w:t xml:space="preserve">3. </w:t>
      </w:r>
      <w:r w:rsidRPr="005A349A">
        <w:rPr>
          <w:rFonts w:ascii="Times New Roman" w:hAnsi="Times New Roman"/>
          <w:bCs/>
          <w:sz w:val="28"/>
          <w:szCs w:val="28"/>
        </w:rPr>
        <w:t xml:space="preserve">Для повышения обеспеченности детей автотранспортным средством, доставляющим их к месту учебы, необходимо увеличить радиус территории, дети которой будут прикрепляться к ближайшим школам. </w:t>
      </w:r>
    </w:p>
    <w:p w:rsidR="005A349A" w:rsidRPr="005A349A" w:rsidRDefault="005A349A" w:rsidP="005A349A">
      <w:pPr>
        <w:spacing w:after="0" w:line="360" w:lineRule="auto"/>
        <w:ind w:firstLine="851"/>
        <w:jc w:val="both"/>
        <w:rPr>
          <w:rFonts w:ascii="Times New Roman" w:hAnsi="Times New Roman"/>
          <w:bCs/>
          <w:sz w:val="28"/>
          <w:szCs w:val="28"/>
        </w:rPr>
      </w:pPr>
      <w:r>
        <w:rPr>
          <w:rFonts w:ascii="Times New Roman" w:hAnsi="Times New Roman"/>
          <w:bCs/>
          <w:sz w:val="28"/>
          <w:szCs w:val="28"/>
        </w:rPr>
        <w:t xml:space="preserve">4. </w:t>
      </w:r>
      <w:r w:rsidRPr="005A349A">
        <w:rPr>
          <w:rFonts w:ascii="Times New Roman" w:hAnsi="Times New Roman"/>
          <w:bCs/>
          <w:sz w:val="28"/>
          <w:szCs w:val="28"/>
        </w:rPr>
        <w:t>В системе общего среднего образования для повышения мотивации учащихся, необходимо ввести следующее:</w:t>
      </w:r>
    </w:p>
    <w:p w:rsidR="005A349A" w:rsidRPr="005A349A" w:rsidRDefault="005A349A" w:rsidP="005A349A">
      <w:pPr>
        <w:numPr>
          <w:ilvl w:val="0"/>
          <w:numId w:val="22"/>
        </w:numPr>
        <w:spacing w:after="0" w:line="360" w:lineRule="auto"/>
        <w:jc w:val="both"/>
        <w:rPr>
          <w:rFonts w:ascii="Times New Roman" w:hAnsi="Times New Roman"/>
          <w:bCs/>
          <w:sz w:val="28"/>
          <w:szCs w:val="28"/>
        </w:rPr>
      </w:pPr>
      <w:r w:rsidRPr="005A349A">
        <w:rPr>
          <w:rFonts w:ascii="Times New Roman" w:hAnsi="Times New Roman"/>
          <w:bCs/>
          <w:sz w:val="28"/>
          <w:szCs w:val="28"/>
        </w:rPr>
        <w:t>введение профильного образования;</w:t>
      </w:r>
    </w:p>
    <w:p w:rsidR="005A349A" w:rsidRPr="005A349A" w:rsidRDefault="005A349A" w:rsidP="005A349A">
      <w:pPr>
        <w:numPr>
          <w:ilvl w:val="0"/>
          <w:numId w:val="22"/>
        </w:numPr>
        <w:spacing w:after="0" w:line="360" w:lineRule="auto"/>
        <w:jc w:val="both"/>
        <w:rPr>
          <w:rFonts w:ascii="Times New Roman" w:hAnsi="Times New Roman"/>
          <w:bCs/>
          <w:sz w:val="28"/>
          <w:szCs w:val="28"/>
        </w:rPr>
      </w:pPr>
      <w:r w:rsidRPr="005A349A">
        <w:rPr>
          <w:rFonts w:ascii="Times New Roman" w:hAnsi="Times New Roman"/>
          <w:bCs/>
          <w:sz w:val="28"/>
          <w:szCs w:val="28"/>
        </w:rPr>
        <w:t>введение бально-рейтинговой системы;</w:t>
      </w:r>
    </w:p>
    <w:p w:rsidR="005A349A" w:rsidRPr="005A349A" w:rsidRDefault="005A349A" w:rsidP="005A349A">
      <w:pPr>
        <w:numPr>
          <w:ilvl w:val="0"/>
          <w:numId w:val="22"/>
        </w:numPr>
        <w:spacing w:after="0" w:line="360" w:lineRule="auto"/>
        <w:jc w:val="both"/>
        <w:rPr>
          <w:rFonts w:ascii="Times New Roman" w:hAnsi="Times New Roman"/>
          <w:bCs/>
          <w:sz w:val="28"/>
          <w:szCs w:val="28"/>
        </w:rPr>
      </w:pPr>
      <w:r w:rsidRPr="005A349A">
        <w:rPr>
          <w:rFonts w:ascii="Times New Roman" w:hAnsi="Times New Roman"/>
          <w:bCs/>
          <w:sz w:val="28"/>
          <w:szCs w:val="28"/>
        </w:rPr>
        <w:t>применение новых стандартов;</w:t>
      </w:r>
    </w:p>
    <w:p w:rsidR="005A349A" w:rsidRPr="005A349A" w:rsidRDefault="005A349A" w:rsidP="005A349A">
      <w:pPr>
        <w:numPr>
          <w:ilvl w:val="0"/>
          <w:numId w:val="22"/>
        </w:numPr>
        <w:spacing w:after="0" w:line="360" w:lineRule="auto"/>
        <w:jc w:val="both"/>
        <w:rPr>
          <w:rFonts w:ascii="Times New Roman" w:hAnsi="Times New Roman"/>
          <w:bCs/>
          <w:sz w:val="28"/>
          <w:szCs w:val="28"/>
        </w:rPr>
      </w:pPr>
      <w:r w:rsidRPr="005A349A">
        <w:rPr>
          <w:rFonts w:ascii="Times New Roman" w:hAnsi="Times New Roman"/>
          <w:bCs/>
          <w:sz w:val="28"/>
          <w:szCs w:val="28"/>
        </w:rPr>
        <w:t>полная занятость учащихся в школе.</w:t>
      </w:r>
    </w:p>
    <w:p w:rsidR="005A349A" w:rsidRPr="005A349A" w:rsidRDefault="005A349A" w:rsidP="005A349A">
      <w:pPr>
        <w:spacing w:after="0" w:line="360" w:lineRule="auto"/>
        <w:ind w:firstLine="851"/>
        <w:jc w:val="both"/>
        <w:rPr>
          <w:rFonts w:ascii="Times New Roman" w:hAnsi="Times New Roman"/>
          <w:sz w:val="28"/>
          <w:szCs w:val="28"/>
        </w:rPr>
      </w:pPr>
      <w:r>
        <w:rPr>
          <w:rFonts w:ascii="Times New Roman" w:hAnsi="Times New Roman"/>
          <w:bCs/>
          <w:sz w:val="28"/>
          <w:szCs w:val="28"/>
        </w:rPr>
        <w:t xml:space="preserve">5. </w:t>
      </w:r>
      <w:r w:rsidRPr="005A349A">
        <w:rPr>
          <w:rFonts w:ascii="Times New Roman" w:hAnsi="Times New Roman"/>
          <w:bCs/>
          <w:sz w:val="28"/>
          <w:szCs w:val="28"/>
        </w:rPr>
        <w:t xml:space="preserve">Для совершенствования системы общего образования в стране </w:t>
      </w:r>
      <w:r w:rsidRPr="005A349A">
        <w:rPr>
          <w:rFonts w:ascii="Times New Roman" w:hAnsi="Times New Roman"/>
          <w:sz w:val="28"/>
          <w:szCs w:val="28"/>
        </w:rPr>
        <w:t xml:space="preserve">предлагается внедрение модели STEM образования - мотивирующей среды инженерно-технической направленности для одаренных детей. </w:t>
      </w:r>
    </w:p>
    <w:p w:rsidR="005A349A" w:rsidRPr="005A349A" w:rsidRDefault="005A349A" w:rsidP="005A349A">
      <w:pPr>
        <w:spacing w:after="0" w:line="360" w:lineRule="auto"/>
        <w:ind w:firstLine="851"/>
        <w:jc w:val="both"/>
        <w:rPr>
          <w:rFonts w:ascii="Times New Roman" w:hAnsi="Times New Roman"/>
          <w:bCs/>
          <w:sz w:val="28"/>
          <w:szCs w:val="28"/>
        </w:rPr>
      </w:pPr>
      <w:r w:rsidRPr="005A349A">
        <w:rPr>
          <w:rFonts w:ascii="Times New Roman" w:hAnsi="Times New Roman"/>
          <w:bCs/>
          <w:sz w:val="28"/>
          <w:szCs w:val="28"/>
        </w:rPr>
        <w:t xml:space="preserve">Предложенный комплекс мер, позволит минимизировать объективное ограничивающее воздействие рисков, будет способствовать расширению сети образовательных </w:t>
      </w:r>
      <w:r>
        <w:rPr>
          <w:rFonts w:ascii="Times New Roman" w:hAnsi="Times New Roman"/>
          <w:bCs/>
          <w:sz w:val="28"/>
          <w:szCs w:val="28"/>
        </w:rPr>
        <w:t xml:space="preserve">и медицинских </w:t>
      </w:r>
      <w:r w:rsidRPr="005A349A">
        <w:rPr>
          <w:rFonts w:ascii="Times New Roman" w:hAnsi="Times New Roman"/>
          <w:bCs/>
          <w:sz w:val="28"/>
          <w:szCs w:val="28"/>
        </w:rPr>
        <w:t>организаций, улучшению качества образования</w:t>
      </w:r>
      <w:r>
        <w:rPr>
          <w:rFonts w:ascii="Times New Roman" w:hAnsi="Times New Roman"/>
          <w:bCs/>
          <w:sz w:val="28"/>
          <w:szCs w:val="28"/>
        </w:rPr>
        <w:t xml:space="preserve"> и медицины</w:t>
      </w:r>
      <w:r w:rsidRPr="005A349A">
        <w:rPr>
          <w:rFonts w:ascii="Times New Roman" w:hAnsi="Times New Roman"/>
          <w:bCs/>
          <w:sz w:val="28"/>
          <w:szCs w:val="28"/>
        </w:rPr>
        <w:t xml:space="preserve">, привлечению дополнительных инвестиций, что, в </w:t>
      </w:r>
      <w:r w:rsidRPr="005A349A">
        <w:rPr>
          <w:rFonts w:ascii="Times New Roman" w:hAnsi="Times New Roman"/>
          <w:bCs/>
          <w:sz w:val="28"/>
          <w:szCs w:val="28"/>
        </w:rPr>
        <w:lastRenderedPageBreak/>
        <w:t xml:space="preserve">конечном итоге, повысит эффективность управления </w:t>
      </w:r>
      <w:r>
        <w:rPr>
          <w:rFonts w:ascii="Times New Roman" w:hAnsi="Times New Roman"/>
          <w:bCs/>
          <w:sz w:val="28"/>
          <w:szCs w:val="28"/>
        </w:rPr>
        <w:t>человеческим капиталом</w:t>
      </w:r>
      <w:r w:rsidRPr="005A349A">
        <w:rPr>
          <w:rFonts w:ascii="Times New Roman" w:hAnsi="Times New Roman"/>
          <w:bCs/>
          <w:sz w:val="28"/>
          <w:szCs w:val="28"/>
        </w:rPr>
        <w:t xml:space="preserve"> в России.</w:t>
      </w:r>
    </w:p>
    <w:p w:rsidR="005A349A" w:rsidRPr="005A349A" w:rsidRDefault="005A349A" w:rsidP="005A349A">
      <w:pPr>
        <w:spacing w:after="0" w:line="360" w:lineRule="auto"/>
        <w:ind w:firstLine="851"/>
        <w:jc w:val="both"/>
        <w:rPr>
          <w:rFonts w:ascii="Times New Roman" w:hAnsi="Times New Roman"/>
          <w:bCs/>
          <w:sz w:val="28"/>
          <w:szCs w:val="28"/>
        </w:rPr>
      </w:pPr>
    </w:p>
    <w:p w:rsidR="005A349A" w:rsidRDefault="005A349A" w:rsidP="00300DAD">
      <w:pPr>
        <w:spacing w:after="0" w:line="360" w:lineRule="auto"/>
        <w:ind w:firstLine="851"/>
        <w:jc w:val="both"/>
        <w:rPr>
          <w:rFonts w:ascii="Times New Roman" w:hAnsi="Times New Roman"/>
          <w:sz w:val="28"/>
          <w:szCs w:val="28"/>
        </w:rPr>
      </w:pPr>
    </w:p>
    <w:p w:rsidR="005A349A" w:rsidRDefault="005A349A">
      <w:pPr>
        <w:spacing w:after="0" w:line="240" w:lineRule="auto"/>
        <w:rPr>
          <w:rFonts w:ascii="Times New Roman" w:hAnsi="Times New Roman"/>
          <w:b/>
          <w:sz w:val="28"/>
        </w:rPr>
      </w:pPr>
      <w:r>
        <w:rPr>
          <w:rFonts w:ascii="Times New Roman" w:hAnsi="Times New Roman"/>
          <w:b/>
          <w:sz w:val="28"/>
        </w:rPr>
        <w:br w:type="page"/>
      </w:r>
    </w:p>
    <w:p w:rsidR="003F2C91" w:rsidRPr="003F2C91" w:rsidRDefault="003F2C91" w:rsidP="003F2C91">
      <w:pPr>
        <w:spacing w:after="0" w:line="360" w:lineRule="auto"/>
        <w:jc w:val="center"/>
        <w:rPr>
          <w:rFonts w:ascii="Times New Roman" w:hAnsi="Times New Roman"/>
          <w:b/>
          <w:sz w:val="28"/>
        </w:rPr>
      </w:pPr>
      <w:r w:rsidRPr="003F2C91">
        <w:rPr>
          <w:rFonts w:ascii="Times New Roman" w:hAnsi="Times New Roman"/>
          <w:b/>
          <w:sz w:val="28"/>
        </w:rPr>
        <w:lastRenderedPageBreak/>
        <w:t>БИБЛИОГРАФИЧЕСКИЙ СПИСОК</w:t>
      </w:r>
    </w:p>
    <w:p w:rsidR="003F2C91" w:rsidRDefault="003F2C91" w:rsidP="00004B2F">
      <w:pPr>
        <w:spacing w:after="0" w:line="360" w:lineRule="auto"/>
        <w:ind w:firstLine="851"/>
        <w:jc w:val="both"/>
        <w:rPr>
          <w:rFonts w:ascii="Times New Roman" w:hAnsi="Times New Roman"/>
          <w:sz w:val="28"/>
        </w:rPr>
      </w:pPr>
    </w:p>
    <w:p w:rsidR="003F2C91" w:rsidRPr="00362956" w:rsidRDefault="003F2C91" w:rsidP="003F2C91">
      <w:pPr>
        <w:spacing w:after="0" w:line="360" w:lineRule="auto"/>
        <w:jc w:val="center"/>
        <w:rPr>
          <w:rFonts w:ascii="Times New Roman" w:hAnsi="Times New Roman"/>
          <w:b/>
          <w:color w:val="000000" w:themeColor="text1"/>
          <w:sz w:val="28"/>
        </w:rPr>
      </w:pPr>
      <w:r>
        <w:rPr>
          <w:rFonts w:ascii="Times New Roman" w:hAnsi="Times New Roman"/>
          <w:b/>
          <w:color w:val="000000" w:themeColor="text1"/>
          <w:sz w:val="28"/>
        </w:rPr>
        <w:t>Нормативно-правовые акты</w:t>
      </w:r>
    </w:p>
    <w:p w:rsidR="00A668C0" w:rsidRPr="00A668C0" w:rsidRDefault="00A668C0" w:rsidP="00A668C0">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rPr>
        <w:t>Федеральный закон от 02.12.2019 г. № 380-ФЗ (ред. от 18.03.2020) «О федеральном бюджете на 2020 год и на плановый период 2021 и 2022 годов» (ред. от 18.03.2020) [Электронный ресурс] – Режим доступа: http://www.consultant.ru/document/cons_doc_LAW_339305/9eb3b2a8804ad5519749bd3229621d3b44986b74/ (дата обращения: 15.02.2021).</w:t>
      </w:r>
    </w:p>
    <w:p w:rsidR="00A668C0" w:rsidRPr="00A668C0" w:rsidRDefault="00A668C0" w:rsidP="00A668C0">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rPr>
        <w:t>Федеральный закон от 28.11.2018 № 433-ФЗ «О бюджете Федерального фонда обязательного медицинского страхования на 2019 год и на плановый период 2020 и 2021 годов [Электронный ресурс]. – Режим доступа: http://docs.cntd.ru/document/551782074 (дата обращения: 15.02.2021).</w:t>
      </w:r>
    </w:p>
    <w:p w:rsidR="00A668C0" w:rsidRPr="00A668C0" w:rsidRDefault="00A668C0" w:rsidP="00A668C0">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rPr>
        <w:t>Постановление Правительства РФ от 28.08.2014 г. № 871 (ред. от 03.12.2020) «Об утверждении Правил формирования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 [Электронный ресурс]. – Режим доступа: http://www.consultant.ru/document/cons_doc_LAW_167999/ (дата обращения: 15.02.2021).</w:t>
      </w:r>
    </w:p>
    <w:p w:rsidR="00A668C0" w:rsidRPr="00A668C0" w:rsidRDefault="00A668C0" w:rsidP="00A668C0">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rPr>
        <w:t>Постановление Правительства РФ от 26.12.2017 г. № 1642 (ред. от 06.02.2021) «Об утверждении государственной программы Российской Федерации «Развитие образования» [Электронный ресурс]. – Режим доступа: http://docs.cntd.ru/document/556183093 (дата обращения: 15.02.2021).</w:t>
      </w:r>
    </w:p>
    <w:p w:rsidR="00A668C0" w:rsidRPr="00A668C0" w:rsidRDefault="00A668C0" w:rsidP="00A668C0">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rPr>
        <w:t>Паспорт национального проекта «Здравоохранение» (утв. президиумом Совета при Президенте РФ по стратегическому развитию и национальным проектам, протокол от 24.12.2018 N 16) [Электронный ресурс] – Режим доступа: http://www.consultant.ru/document/cons_doc_LAW_319209/ (дата обращения: 15.02.2021).</w:t>
      </w:r>
    </w:p>
    <w:p w:rsidR="00A668C0" w:rsidRPr="00A668C0" w:rsidRDefault="00A668C0" w:rsidP="00A668C0">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rPr>
        <w:lastRenderedPageBreak/>
        <w:t>Постановление Правительства Архангельской области от 12.10.2012 г. № 463-пп «Об утверждении государственной программы Архангельской области «Развитие образования и науки Архангельской области (2013 - 2025 годы)» (ред. от 29.01.2019) [Электронный ресурс]. – Режим доступа: http://docs.cntd.ru/document/462600057 (дата обращения: 15.02.2021).</w:t>
      </w:r>
    </w:p>
    <w:p w:rsidR="00A668C0" w:rsidRPr="00A668C0" w:rsidRDefault="00A668C0" w:rsidP="00A668C0">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rPr>
        <w:t>Постановление Администрации Северодвинска от 09.03.2016 № 58-па «Об утверждении муниципальной программы «Развитие образования Северодвинска на 2016-2021 годы» (ред. от 31.01.2020) [Электронный ресурс] – Режим доступа: http://www.severodvinsk.info/?idmenu=19 (дата обращения: 15.02.2021).</w:t>
      </w:r>
    </w:p>
    <w:p w:rsidR="003F2C91" w:rsidRDefault="003F2C91" w:rsidP="003F2C91">
      <w:pPr>
        <w:spacing w:after="0" w:line="360" w:lineRule="auto"/>
        <w:jc w:val="center"/>
        <w:rPr>
          <w:rFonts w:ascii="Times New Roman" w:hAnsi="Times New Roman"/>
          <w:color w:val="000000" w:themeColor="text1"/>
          <w:sz w:val="28"/>
          <w:szCs w:val="28"/>
        </w:rPr>
      </w:pPr>
      <w:r w:rsidRPr="001E4ABC">
        <w:rPr>
          <w:rFonts w:ascii="Times New Roman" w:hAnsi="Times New Roman"/>
          <w:b/>
          <w:color w:val="000000" w:themeColor="text1"/>
          <w:sz w:val="28"/>
          <w:szCs w:val="28"/>
        </w:rPr>
        <w:t>Монографии и диссертации</w:t>
      </w:r>
    </w:p>
    <w:p w:rsidR="00630648" w:rsidRDefault="00630648" w:rsidP="00630648">
      <w:pPr>
        <w:pStyle w:val="af5"/>
        <w:numPr>
          <w:ilvl w:val="0"/>
          <w:numId w:val="9"/>
        </w:numPr>
        <w:spacing w:line="360" w:lineRule="auto"/>
        <w:ind w:left="426"/>
        <w:jc w:val="both"/>
        <w:rPr>
          <w:sz w:val="28"/>
          <w:szCs w:val="28"/>
        </w:rPr>
      </w:pPr>
      <w:r w:rsidRPr="00630648">
        <w:rPr>
          <w:sz w:val="28"/>
          <w:szCs w:val="28"/>
        </w:rPr>
        <w:t>Беляков С.А. Финансирование системы образования в России: учебник / С.А. Беляков. – М.: МАКС Пресс, 2018. – 304 с.</w:t>
      </w:r>
    </w:p>
    <w:p w:rsidR="00630648" w:rsidRPr="00630648" w:rsidRDefault="00630648" w:rsidP="00630648">
      <w:pPr>
        <w:pStyle w:val="af5"/>
        <w:numPr>
          <w:ilvl w:val="0"/>
          <w:numId w:val="9"/>
        </w:numPr>
        <w:spacing w:line="360" w:lineRule="auto"/>
        <w:ind w:left="426"/>
        <w:jc w:val="both"/>
        <w:rPr>
          <w:sz w:val="28"/>
          <w:szCs w:val="28"/>
        </w:rPr>
      </w:pPr>
      <w:r w:rsidRPr="00630648">
        <w:rPr>
          <w:rFonts w:eastAsiaTheme="minorHAnsi"/>
          <w:sz w:val="28"/>
          <w:szCs w:val="28"/>
        </w:rPr>
        <w:t>Василенко И. А. Государственное и муниципальное управление. Учебник / И.А. Василенко. - М.: Юрайт, 2019. - 494 c.</w:t>
      </w:r>
    </w:p>
    <w:p w:rsidR="00630648" w:rsidRDefault="00630648" w:rsidP="00630648">
      <w:pPr>
        <w:pStyle w:val="af5"/>
        <w:numPr>
          <w:ilvl w:val="0"/>
          <w:numId w:val="9"/>
        </w:numPr>
        <w:spacing w:line="360" w:lineRule="auto"/>
        <w:ind w:left="426"/>
        <w:jc w:val="both"/>
        <w:rPr>
          <w:sz w:val="28"/>
          <w:szCs w:val="28"/>
        </w:rPr>
      </w:pPr>
      <w:r w:rsidRPr="00630648">
        <w:rPr>
          <w:sz w:val="28"/>
          <w:szCs w:val="28"/>
        </w:rPr>
        <w:t>Гонтарева И. В. Управление проектами / И.В. Гонтарева, Р.М. Нижегородцев, Д.А. Новиков. - М.: Либроком, 2019. - 384 c.</w:t>
      </w:r>
    </w:p>
    <w:p w:rsidR="00630648" w:rsidRPr="00630648" w:rsidRDefault="00630648" w:rsidP="00630648">
      <w:pPr>
        <w:pStyle w:val="af5"/>
        <w:numPr>
          <w:ilvl w:val="0"/>
          <w:numId w:val="9"/>
        </w:numPr>
        <w:spacing w:line="360" w:lineRule="auto"/>
        <w:ind w:left="426"/>
        <w:jc w:val="both"/>
        <w:rPr>
          <w:sz w:val="28"/>
          <w:szCs w:val="28"/>
        </w:rPr>
      </w:pPr>
      <w:r w:rsidRPr="00630648">
        <w:rPr>
          <w:rFonts w:eastAsiaTheme="minorHAnsi"/>
          <w:sz w:val="28"/>
          <w:szCs w:val="28"/>
        </w:rPr>
        <w:t>Государственная гражданская служба Российской Федерации. Нормативно-правовые акты. - М.: КноРус, </w:t>
      </w:r>
      <w:r w:rsidRPr="00630648">
        <w:rPr>
          <w:rFonts w:eastAsiaTheme="minorHAnsi"/>
          <w:bCs/>
          <w:sz w:val="28"/>
          <w:szCs w:val="28"/>
        </w:rPr>
        <w:t>2020</w:t>
      </w:r>
      <w:r w:rsidRPr="00630648">
        <w:rPr>
          <w:rFonts w:eastAsiaTheme="minorHAnsi"/>
          <w:sz w:val="28"/>
          <w:szCs w:val="28"/>
        </w:rPr>
        <w:t>. - 616 c.</w:t>
      </w:r>
    </w:p>
    <w:p w:rsidR="00630648" w:rsidRPr="00630648" w:rsidRDefault="00630648" w:rsidP="00630648">
      <w:pPr>
        <w:pStyle w:val="af5"/>
        <w:numPr>
          <w:ilvl w:val="0"/>
          <w:numId w:val="9"/>
        </w:numPr>
        <w:spacing w:line="360" w:lineRule="auto"/>
        <w:ind w:left="426"/>
        <w:jc w:val="both"/>
        <w:rPr>
          <w:sz w:val="28"/>
          <w:szCs w:val="28"/>
        </w:rPr>
      </w:pPr>
      <w:r w:rsidRPr="00630648">
        <w:rPr>
          <w:rFonts w:eastAsiaTheme="minorHAnsi"/>
          <w:iCs/>
          <w:sz w:val="28"/>
          <w:szCs w:val="28"/>
        </w:rPr>
        <w:t>Граждан В. Д. </w:t>
      </w:r>
      <w:r w:rsidRPr="00630648">
        <w:rPr>
          <w:rFonts w:eastAsiaTheme="minorHAnsi"/>
          <w:sz w:val="28"/>
          <w:szCs w:val="28"/>
        </w:rPr>
        <w:t>Государственная гражданская служба: учебник для академического бакалавриата / В. Д. Граждан. - 6-е изд., перераб. и доп. - М.: Издательство Юрайт, 2018. - 468 с.</w:t>
      </w:r>
    </w:p>
    <w:p w:rsidR="00630648" w:rsidRPr="00630648" w:rsidRDefault="00630648" w:rsidP="00630648">
      <w:pPr>
        <w:pStyle w:val="af5"/>
        <w:numPr>
          <w:ilvl w:val="0"/>
          <w:numId w:val="9"/>
        </w:numPr>
        <w:spacing w:line="360" w:lineRule="auto"/>
        <w:ind w:left="426"/>
        <w:jc w:val="both"/>
        <w:rPr>
          <w:sz w:val="28"/>
          <w:szCs w:val="28"/>
        </w:rPr>
      </w:pPr>
      <w:r w:rsidRPr="00630648">
        <w:rPr>
          <w:rFonts w:eastAsiaTheme="minorHAnsi"/>
          <w:sz w:val="28"/>
          <w:szCs w:val="28"/>
        </w:rPr>
        <w:t>Зотов В.Б. Система муниципального управления: учебник для студентов вузов / В.Б. Зотов. – СП.: Питер, 2020 - 611 с.</w:t>
      </w:r>
    </w:p>
    <w:p w:rsidR="00630648" w:rsidRPr="00630648" w:rsidRDefault="00630648" w:rsidP="00630648">
      <w:pPr>
        <w:pStyle w:val="af5"/>
        <w:numPr>
          <w:ilvl w:val="0"/>
          <w:numId w:val="9"/>
        </w:numPr>
        <w:spacing w:line="360" w:lineRule="auto"/>
        <w:ind w:left="426"/>
        <w:jc w:val="both"/>
        <w:rPr>
          <w:sz w:val="28"/>
          <w:szCs w:val="28"/>
        </w:rPr>
      </w:pPr>
      <w:r w:rsidRPr="00630648">
        <w:rPr>
          <w:rFonts w:eastAsiaTheme="minorHAnsi"/>
          <w:sz w:val="28"/>
          <w:szCs w:val="28"/>
        </w:rPr>
        <w:t>Игнатов В.Г. Государственное и муниципальное управление в России / В.Г. Игнатов. - М.: Феникс, </w:t>
      </w:r>
      <w:r w:rsidRPr="00630648">
        <w:rPr>
          <w:rFonts w:eastAsiaTheme="minorHAnsi"/>
          <w:bCs/>
          <w:sz w:val="28"/>
          <w:szCs w:val="28"/>
        </w:rPr>
        <w:t>2019</w:t>
      </w:r>
      <w:r w:rsidRPr="00630648">
        <w:rPr>
          <w:rFonts w:eastAsiaTheme="minorHAnsi"/>
          <w:sz w:val="28"/>
          <w:szCs w:val="28"/>
        </w:rPr>
        <w:t>. - </w:t>
      </w:r>
      <w:r w:rsidRPr="00630648">
        <w:rPr>
          <w:rFonts w:eastAsiaTheme="minorHAnsi"/>
          <w:bCs/>
          <w:sz w:val="28"/>
          <w:szCs w:val="28"/>
        </w:rPr>
        <w:t>394</w:t>
      </w:r>
      <w:r w:rsidRPr="00630648">
        <w:rPr>
          <w:rFonts w:eastAsiaTheme="minorHAnsi"/>
          <w:sz w:val="28"/>
          <w:szCs w:val="28"/>
        </w:rPr>
        <w:t> c.</w:t>
      </w:r>
    </w:p>
    <w:p w:rsidR="00630648" w:rsidRPr="00630648" w:rsidRDefault="00630648" w:rsidP="00630648">
      <w:pPr>
        <w:pStyle w:val="af5"/>
        <w:numPr>
          <w:ilvl w:val="0"/>
          <w:numId w:val="9"/>
        </w:numPr>
        <w:spacing w:line="360" w:lineRule="auto"/>
        <w:ind w:left="426"/>
        <w:jc w:val="both"/>
        <w:rPr>
          <w:sz w:val="28"/>
          <w:szCs w:val="28"/>
        </w:rPr>
      </w:pPr>
      <w:r w:rsidRPr="00A668C0">
        <w:rPr>
          <w:bCs/>
          <w:iCs/>
          <w:sz w:val="28"/>
          <w:szCs w:val="28"/>
        </w:rPr>
        <w:t>Москвин С. Н. </w:t>
      </w:r>
      <w:r w:rsidRPr="00A668C0">
        <w:rPr>
          <w:bCs/>
          <w:sz w:val="28"/>
          <w:szCs w:val="28"/>
        </w:rPr>
        <w:t> Управление человеческими ресурсами в образовательной организации : учебное пособие для вузов / С. Н. Москвин. – 2-е изд., испр. и доп. – Москва : Издательство Юрайт, 2020. – 142 с. </w:t>
      </w:r>
    </w:p>
    <w:p w:rsidR="00630648" w:rsidRDefault="00630648" w:rsidP="00630648">
      <w:pPr>
        <w:pStyle w:val="af5"/>
        <w:numPr>
          <w:ilvl w:val="0"/>
          <w:numId w:val="9"/>
        </w:numPr>
        <w:spacing w:line="360" w:lineRule="auto"/>
        <w:ind w:left="426"/>
        <w:jc w:val="both"/>
        <w:rPr>
          <w:sz w:val="28"/>
          <w:szCs w:val="28"/>
        </w:rPr>
      </w:pPr>
      <w:r w:rsidRPr="00630648">
        <w:rPr>
          <w:sz w:val="28"/>
          <w:szCs w:val="28"/>
        </w:rPr>
        <w:lastRenderedPageBreak/>
        <w:t>Полат  Е.С.  Современные  педагогические  и  информационные технологии  в  системе  образования:  учеб.  пособие  для  студентов  высших учебных  заведений  /  Е.С.  Полат,  М.Ю.  Бухаркина.  –  5-е  изд.,  стер.  –  М.: Издательский центр «Академия», 2018. – 368 с.</w:t>
      </w:r>
    </w:p>
    <w:p w:rsidR="00630648" w:rsidRDefault="00630648" w:rsidP="00630648">
      <w:pPr>
        <w:pStyle w:val="af5"/>
        <w:numPr>
          <w:ilvl w:val="0"/>
          <w:numId w:val="9"/>
        </w:numPr>
        <w:spacing w:line="360" w:lineRule="auto"/>
        <w:ind w:left="426"/>
        <w:jc w:val="both"/>
        <w:rPr>
          <w:sz w:val="28"/>
          <w:szCs w:val="28"/>
        </w:rPr>
      </w:pPr>
      <w:r w:rsidRPr="00630648">
        <w:rPr>
          <w:sz w:val="28"/>
          <w:szCs w:val="28"/>
        </w:rPr>
        <w:t>Ступницкая М.А. Что такое учебный проект?: учеб.-метод. пособие / М.А. Ступницкая. –М.: Первое сентября, 2019. – 44 с.</w:t>
      </w:r>
    </w:p>
    <w:p w:rsidR="00630648" w:rsidRPr="00A668C0" w:rsidRDefault="00630648" w:rsidP="00A668C0">
      <w:pPr>
        <w:pStyle w:val="af5"/>
        <w:numPr>
          <w:ilvl w:val="0"/>
          <w:numId w:val="9"/>
        </w:numPr>
        <w:spacing w:line="360" w:lineRule="auto"/>
        <w:ind w:left="426"/>
        <w:jc w:val="both"/>
        <w:rPr>
          <w:sz w:val="28"/>
          <w:szCs w:val="28"/>
        </w:rPr>
      </w:pPr>
      <w:r w:rsidRPr="00A668C0">
        <w:rPr>
          <w:bCs/>
          <w:sz w:val="28"/>
          <w:szCs w:val="28"/>
        </w:rPr>
        <w:t>Управление человеческими ресурсами : учебник для вузов / И. А. Максимцев [и др.] ; под редакцией И. А. Максимцева, Н. А. Горелова. – 2-е изд., перераб. и доп. – Москва : Из</w:t>
      </w:r>
      <w:r>
        <w:rPr>
          <w:bCs/>
          <w:sz w:val="28"/>
          <w:szCs w:val="28"/>
        </w:rPr>
        <w:t>дательство Юрайт, 2020. – 467 с.</w:t>
      </w:r>
    </w:p>
    <w:p w:rsidR="00630648" w:rsidRPr="00A668C0" w:rsidRDefault="00630648" w:rsidP="00A668C0">
      <w:pPr>
        <w:pStyle w:val="af5"/>
        <w:numPr>
          <w:ilvl w:val="0"/>
          <w:numId w:val="9"/>
        </w:numPr>
        <w:spacing w:line="360" w:lineRule="auto"/>
        <w:ind w:left="426"/>
        <w:jc w:val="both"/>
        <w:rPr>
          <w:sz w:val="28"/>
          <w:szCs w:val="28"/>
        </w:rPr>
      </w:pPr>
      <w:r w:rsidRPr="00A668C0">
        <w:rPr>
          <w:bCs/>
          <w:sz w:val="28"/>
          <w:szCs w:val="28"/>
        </w:rPr>
        <w:t>Управление человеческими ресурсами : учебник и практикум для вузов / О. А. Лапшова [и др.] ; под общей редакцией О. А. Лапшовой. – Москва : Из</w:t>
      </w:r>
      <w:r>
        <w:rPr>
          <w:bCs/>
          <w:sz w:val="28"/>
          <w:szCs w:val="28"/>
        </w:rPr>
        <w:t>дательство Юрайт, 2020. – 406 с.</w:t>
      </w:r>
    </w:p>
    <w:p w:rsidR="00630648" w:rsidRPr="00A668C0" w:rsidRDefault="00630648" w:rsidP="00A668C0">
      <w:pPr>
        <w:pStyle w:val="af5"/>
        <w:numPr>
          <w:ilvl w:val="0"/>
          <w:numId w:val="9"/>
        </w:numPr>
        <w:spacing w:line="360" w:lineRule="auto"/>
        <w:ind w:left="426"/>
        <w:jc w:val="both"/>
        <w:rPr>
          <w:sz w:val="28"/>
          <w:szCs w:val="28"/>
        </w:rPr>
      </w:pPr>
      <w:r w:rsidRPr="00A668C0">
        <w:rPr>
          <w:bCs/>
          <w:sz w:val="28"/>
          <w:szCs w:val="28"/>
        </w:rPr>
        <w:t>Управление человеческими ресурсами в 2 ч. Часть 1 : учебник и практикум для академического бакалавриата / С. А. Барков [и др.] ; под редакцией С. А. Баркова, В. И. Зубкова. – Москва : Из</w:t>
      </w:r>
      <w:r>
        <w:rPr>
          <w:bCs/>
          <w:sz w:val="28"/>
          <w:szCs w:val="28"/>
        </w:rPr>
        <w:t>дательство Юрайт, 2019. – 183 с.</w:t>
      </w:r>
    </w:p>
    <w:p w:rsidR="003F2C91" w:rsidRPr="001E4ABC" w:rsidRDefault="003F2C91" w:rsidP="00166FCF">
      <w:pPr>
        <w:spacing w:after="0" w:line="360" w:lineRule="auto"/>
        <w:jc w:val="center"/>
        <w:rPr>
          <w:rFonts w:ascii="Times New Roman" w:hAnsi="Times New Roman"/>
          <w:b/>
          <w:color w:val="000000" w:themeColor="text1"/>
          <w:sz w:val="28"/>
          <w:szCs w:val="28"/>
        </w:rPr>
      </w:pPr>
      <w:r w:rsidRPr="001E4ABC">
        <w:rPr>
          <w:rFonts w:ascii="Times New Roman" w:hAnsi="Times New Roman"/>
          <w:b/>
          <w:color w:val="000000" w:themeColor="text1"/>
          <w:sz w:val="28"/>
          <w:szCs w:val="28"/>
        </w:rPr>
        <w:t>Периодические издания</w:t>
      </w:r>
    </w:p>
    <w:p w:rsidR="00630648" w:rsidRPr="00A668C0" w:rsidRDefault="00630648" w:rsidP="00630648">
      <w:pPr>
        <w:pStyle w:val="af5"/>
        <w:numPr>
          <w:ilvl w:val="0"/>
          <w:numId w:val="9"/>
        </w:numPr>
        <w:spacing w:line="360" w:lineRule="auto"/>
        <w:ind w:left="426"/>
        <w:jc w:val="both"/>
        <w:rPr>
          <w:sz w:val="28"/>
          <w:szCs w:val="28"/>
        </w:rPr>
      </w:pPr>
      <w:r w:rsidRPr="00A668C0">
        <w:rPr>
          <w:bCs/>
          <w:sz w:val="28"/>
          <w:szCs w:val="28"/>
        </w:rPr>
        <w:t>Авджян А. Г. Управление человеческими ресурсами // Молодой ученый.  – 2018. – № 19 (205). – С. 23-24.</w:t>
      </w:r>
    </w:p>
    <w:p w:rsidR="00630648" w:rsidRPr="00BD1F47" w:rsidRDefault="00630648" w:rsidP="00630648">
      <w:pPr>
        <w:pStyle w:val="af5"/>
        <w:widowControl/>
        <w:numPr>
          <w:ilvl w:val="0"/>
          <w:numId w:val="9"/>
        </w:numPr>
        <w:autoSpaceDE/>
        <w:autoSpaceDN/>
        <w:spacing w:after="200" w:line="360" w:lineRule="auto"/>
        <w:ind w:left="426"/>
        <w:contextualSpacing/>
        <w:jc w:val="both"/>
        <w:rPr>
          <w:rFonts w:eastAsiaTheme="minorHAnsi"/>
          <w:sz w:val="28"/>
          <w:szCs w:val="28"/>
        </w:rPr>
      </w:pPr>
      <w:r w:rsidRPr="00BD1F47">
        <w:rPr>
          <w:rFonts w:eastAsiaTheme="minorHAnsi"/>
          <w:sz w:val="28"/>
          <w:szCs w:val="28"/>
        </w:rPr>
        <w:t>Аганбегян А.Г. О целях и мерах реформирования здравоохранения в России / А.Г. Аганбегян // Вопросы экономики. – 2019. – № 2. – С. 150-157.</w:t>
      </w:r>
    </w:p>
    <w:p w:rsidR="00630648" w:rsidRPr="00A668C0" w:rsidRDefault="00630648" w:rsidP="00630648">
      <w:pPr>
        <w:pStyle w:val="af5"/>
        <w:numPr>
          <w:ilvl w:val="0"/>
          <w:numId w:val="9"/>
        </w:numPr>
        <w:spacing w:line="360" w:lineRule="auto"/>
        <w:ind w:left="426"/>
        <w:jc w:val="both"/>
        <w:rPr>
          <w:sz w:val="28"/>
          <w:szCs w:val="28"/>
        </w:rPr>
      </w:pPr>
      <w:r w:rsidRPr="00A668C0">
        <w:rPr>
          <w:bCs/>
          <w:sz w:val="28"/>
          <w:szCs w:val="28"/>
        </w:rPr>
        <w:t>Антонова Г.В., Мирзабалаева Ф.И., Бондарчук А.Г. Проблемы трудоустройства выпускников образовательных организаций в условиях пандемии коронавируса // Экономика труда. – 2020. – Том 7. – № 12. – С. 35-40.</w:t>
      </w:r>
    </w:p>
    <w:p w:rsidR="00630648" w:rsidRPr="00630648" w:rsidRDefault="00630648" w:rsidP="00630648">
      <w:pPr>
        <w:pStyle w:val="af5"/>
        <w:numPr>
          <w:ilvl w:val="0"/>
          <w:numId w:val="9"/>
        </w:numPr>
        <w:spacing w:line="360" w:lineRule="auto"/>
        <w:ind w:left="426"/>
        <w:jc w:val="both"/>
        <w:rPr>
          <w:sz w:val="28"/>
          <w:szCs w:val="28"/>
        </w:rPr>
      </w:pPr>
      <w:r w:rsidRPr="00A668C0">
        <w:rPr>
          <w:bCs/>
          <w:sz w:val="28"/>
          <w:szCs w:val="28"/>
        </w:rPr>
        <w:t>Волкова А.С., Константинова Д.С., Кудаева М.М., Масалова Ю.А. Изменение подходов к использованию человеческих ресурсов под воздействием цифровых технологий // Креативная экономика. – 2020. – № 8. (205). – С. 1491-1506.</w:t>
      </w:r>
    </w:p>
    <w:p w:rsidR="00630648" w:rsidRPr="00BD1F47" w:rsidRDefault="00630648" w:rsidP="00630648">
      <w:pPr>
        <w:pStyle w:val="af5"/>
        <w:widowControl/>
        <w:numPr>
          <w:ilvl w:val="0"/>
          <w:numId w:val="9"/>
        </w:numPr>
        <w:autoSpaceDE/>
        <w:autoSpaceDN/>
        <w:spacing w:after="200" w:line="360" w:lineRule="auto"/>
        <w:ind w:left="426"/>
        <w:contextualSpacing/>
        <w:jc w:val="both"/>
        <w:rPr>
          <w:rFonts w:eastAsiaTheme="minorHAnsi"/>
          <w:sz w:val="28"/>
          <w:szCs w:val="28"/>
        </w:rPr>
      </w:pPr>
      <w:r w:rsidRPr="00BD1F47">
        <w:rPr>
          <w:rFonts w:eastAsiaTheme="minorHAnsi"/>
          <w:sz w:val="28"/>
          <w:szCs w:val="28"/>
        </w:rPr>
        <w:lastRenderedPageBreak/>
        <w:t>Каграманян И.Н. О кадровом обеспечении системы здравоохранения Российской Федерации / И.Н. Каграманян // Образование и подготовка медицинских кадров. – 2018. – №8. – С. 277- 280</w:t>
      </w:r>
    </w:p>
    <w:p w:rsidR="00630648" w:rsidRPr="00630648" w:rsidRDefault="00630648" w:rsidP="00630648">
      <w:pPr>
        <w:pStyle w:val="af5"/>
        <w:numPr>
          <w:ilvl w:val="0"/>
          <w:numId w:val="9"/>
        </w:numPr>
        <w:spacing w:line="360" w:lineRule="auto"/>
        <w:ind w:left="426"/>
        <w:jc w:val="both"/>
        <w:rPr>
          <w:sz w:val="28"/>
          <w:szCs w:val="28"/>
        </w:rPr>
      </w:pPr>
      <w:r w:rsidRPr="00630648">
        <w:rPr>
          <w:rFonts w:cs="Arial"/>
          <w:sz w:val="28"/>
          <w:szCs w:val="28"/>
        </w:rPr>
        <w:t xml:space="preserve">Лещинская А. Ф. Координационное моделирование при реализации инвестиций / А. Ф. Лещинская / / Менеджмент в России и за рубежом. - 2019. - </w:t>
      </w:r>
      <w:r w:rsidRPr="00A668C0">
        <w:rPr>
          <w:bCs/>
          <w:sz w:val="28"/>
          <w:szCs w:val="28"/>
        </w:rPr>
        <w:t>№</w:t>
      </w:r>
      <w:r w:rsidRPr="00630648">
        <w:rPr>
          <w:rFonts w:cs="Arial"/>
          <w:sz w:val="28"/>
          <w:szCs w:val="28"/>
        </w:rPr>
        <w:t xml:space="preserve"> 5. - С. 3-12.</w:t>
      </w:r>
    </w:p>
    <w:p w:rsidR="00630648" w:rsidRPr="00A668C0" w:rsidRDefault="00630648" w:rsidP="00630648">
      <w:pPr>
        <w:pStyle w:val="af5"/>
        <w:numPr>
          <w:ilvl w:val="0"/>
          <w:numId w:val="9"/>
        </w:numPr>
        <w:spacing w:line="360" w:lineRule="auto"/>
        <w:ind w:left="426"/>
        <w:jc w:val="both"/>
        <w:rPr>
          <w:sz w:val="28"/>
          <w:szCs w:val="28"/>
        </w:rPr>
      </w:pPr>
      <w:r w:rsidRPr="00A668C0">
        <w:rPr>
          <w:bCs/>
          <w:sz w:val="28"/>
          <w:szCs w:val="28"/>
        </w:rPr>
        <w:t>Масалова Ю.А. Оценка качества человеческих ресурсов в условиях формирования Национальной системы квалификаций // Экономика труда. – 2019. – Том 6. – № 3. – С. 1043-1058.</w:t>
      </w:r>
    </w:p>
    <w:p w:rsidR="00630648" w:rsidRDefault="00630648" w:rsidP="00630648">
      <w:pPr>
        <w:pStyle w:val="af5"/>
        <w:numPr>
          <w:ilvl w:val="0"/>
          <w:numId w:val="9"/>
        </w:numPr>
        <w:spacing w:line="360" w:lineRule="auto"/>
        <w:ind w:left="426"/>
        <w:jc w:val="both"/>
        <w:rPr>
          <w:sz w:val="28"/>
          <w:szCs w:val="28"/>
        </w:rPr>
      </w:pPr>
      <w:r w:rsidRPr="00630648">
        <w:rPr>
          <w:sz w:val="28"/>
          <w:szCs w:val="28"/>
        </w:rPr>
        <w:t xml:space="preserve">Мингазов-Шаляпин С.О. Значение проектной деятельности учащихся в  обучении  праву / С.О.   Мингазов-Шаляпин //  Молодой  ученый.  –  2017.  –  №15.2.  –  С.  128-132. </w:t>
      </w:r>
    </w:p>
    <w:p w:rsidR="00630648" w:rsidRPr="00630648" w:rsidRDefault="00630648" w:rsidP="00630648">
      <w:pPr>
        <w:pStyle w:val="af5"/>
        <w:numPr>
          <w:ilvl w:val="0"/>
          <w:numId w:val="9"/>
        </w:numPr>
        <w:spacing w:line="360" w:lineRule="auto"/>
        <w:ind w:left="426"/>
        <w:jc w:val="both"/>
        <w:rPr>
          <w:sz w:val="28"/>
          <w:szCs w:val="28"/>
        </w:rPr>
      </w:pPr>
      <w:r w:rsidRPr="00630648">
        <w:rPr>
          <w:rFonts w:cs="Arial"/>
          <w:sz w:val="28"/>
          <w:szCs w:val="28"/>
        </w:rPr>
        <w:t xml:space="preserve">Пиняскина О. В. О правовой природе инвестиционной деятельности / О. В. Пиняскина / / Банковское право. - 2018. - </w:t>
      </w:r>
      <w:r w:rsidRPr="00A668C0">
        <w:rPr>
          <w:bCs/>
          <w:sz w:val="28"/>
          <w:szCs w:val="28"/>
        </w:rPr>
        <w:t>№</w:t>
      </w:r>
      <w:r w:rsidRPr="00630648">
        <w:rPr>
          <w:rFonts w:cs="Arial"/>
          <w:sz w:val="28"/>
          <w:szCs w:val="28"/>
        </w:rPr>
        <w:t xml:space="preserve"> 2. - С. 15-22.</w:t>
      </w:r>
    </w:p>
    <w:p w:rsidR="00630648" w:rsidRPr="00A668C0" w:rsidRDefault="00630648" w:rsidP="00630648">
      <w:pPr>
        <w:pStyle w:val="af5"/>
        <w:numPr>
          <w:ilvl w:val="0"/>
          <w:numId w:val="9"/>
        </w:numPr>
        <w:spacing w:line="360" w:lineRule="auto"/>
        <w:ind w:left="426"/>
        <w:jc w:val="both"/>
        <w:rPr>
          <w:sz w:val="28"/>
          <w:szCs w:val="28"/>
        </w:rPr>
      </w:pPr>
      <w:r w:rsidRPr="00A668C0">
        <w:rPr>
          <w:bCs/>
          <w:sz w:val="28"/>
          <w:szCs w:val="28"/>
        </w:rPr>
        <w:t xml:space="preserve">Пуляева В.Н. Роль ценностного предложения работодателя в формирования HR-бренда // Экономика, предпринимательство и право. – 2020. – Том 10. – № 3. – С. 659-676. </w:t>
      </w:r>
    </w:p>
    <w:p w:rsidR="00630648" w:rsidRPr="00BD1F47" w:rsidRDefault="00630648" w:rsidP="00630648">
      <w:pPr>
        <w:pStyle w:val="af5"/>
        <w:widowControl/>
        <w:numPr>
          <w:ilvl w:val="0"/>
          <w:numId w:val="9"/>
        </w:numPr>
        <w:autoSpaceDE/>
        <w:autoSpaceDN/>
        <w:spacing w:after="200" w:line="360" w:lineRule="auto"/>
        <w:ind w:left="426"/>
        <w:contextualSpacing/>
        <w:jc w:val="both"/>
        <w:rPr>
          <w:rFonts w:eastAsiaTheme="minorHAnsi"/>
          <w:sz w:val="28"/>
          <w:szCs w:val="28"/>
        </w:rPr>
      </w:pPr>
      <w:r w:rsidRPr="00BD1F47">
        <w:rPr>
          <w:rFonts w:eastAsiaTheme="minorHAnsi"/>
          <w:sz w:val="28"/>
          <w:szCs w:val="28"/>
        </w:rPr>
        <w:t>Скуба Ю.Ю. Особенности восприятия системы здравоохранения в массовом сознании россиян / Ю.Ю. Скуба // Управление здравоохранением. – 2019. – №3. – С. 89-97.</w:t>
      </w:r>
    </w:p>
    <w:p w:rsidR="00630648" w:rsidRPr="00630648" w:rsidRDefault="00630648" w:rsidP="00630648">
      <w:pPr>
        <w:pStyle w:val="af5"/>
        <w:numPr>
          <w:ilvl w:val="0"/>
          <w:numId w:val="9"/>
        </w:numPr>
        <w:spacing w:line="360" w:lineRule="auto"/>
        <w:ind w:left="426"/>
        <w:jc w:val="both"/>
        <w:rPr>
          <w:sz w:val="28"/>
          <w:szCs w:val="28"/>
        </w:rPr>
      </w:pPr>
      <w:r w:rsidRPr="00630648">
        <w:rPr>
          <w:rFonts w:cs="Arial"/>
          <w:sz w:val="28"/>
          <w:szCs w:val="28"/>
        </w:rPr>
        <w:t xml:space="preserve">Станиславчик Е. Инвестиционное проектирование в условиях неопределенности / Е. Станиславчик / / Финансовая газета. - 20/ 8/2018. - </w:t>
      </w:r>
      <w:r w:rsidRPr="00A668C0">
        <w:rPr>
          <w:bCs/>
          <w:sz w:val="28"/>
          <w:szCs w:val="28"/>
        </w:rPr>
        <w:t>№</w:t>
      </w:r>
      <w:r w:rsidRPr="00630648">
        <w:rPr>
          <w:rFonts w:cs="Arial"/>
          <w:sz w:val="28"/>
          <w:szCs w:val="28"/>
        </w:rPr>
        <w:t>34. - С. 12-13.</w:t>
      </w:r>
    </w:p>
    <w:p w:rsidR="00630648" w:rsidRPr="00A668C0" w:rsidRDefault="00630648" w:rsidP="00630648">
      <w:pPr>
        <w:pStyle w:val="af5"/>
        <w:numPr>
          <w:ilvl w:val="0"/>
          <w:numId w:val="9"/>
        </w:numPr>
        <w:spacing w:line="360" w:lineRule="auto"/>
        <w:ind w:left="426"/>
        <w:jc w:val="both"/>
        <w:rPr>
          <w:sz w:val="28"/>
          <w:szCs w:val="28"/>
        </w:rPr>
      </w:pPr>
      <w:r w:rsidRPr="00A668C0">
        <w:rPr>
          <w:bCs/>
          <w:sz w:val="28"/>
          <w:szCs w:val="28"/>
        </w:rPr>
        <w:t>Сучков С. Д. Тенденции в управлении человеческими ресурсами организации на современном этапе / С. Д. Сучков // Молодой ученый. – 2016. – № 28 (132). – С. 554-557.</w:t>
      </w:r>
    </w:p>
    <w:p w:rsidR="00630648" w:rsidRDefault="00630648" w:rsidP="00630648">
      <w:pPr>
        <w:pStyle w:val="af5"/>
        <w:numPr>
          <w:ilvl w:val="0"/>
          <w:numId w:val="9"/>
        </w:numPr>
        <w:spacing w:line="360" w:lineRule="auto"/>
        <w:ind w:left="426"/>
        <w:jc w:val="both"/>
        <w:rPr>
          <w:sz w:val="28"/>
          <w:szCs w:val="28"/>
        </w:rPr>
      </w:pPr>
      <w:r w:rsidRPr="00630648">
        <w:rPr>
          <w:sz w:val="28"/>
          <w:szCs w:val="28"/>
        </w:rPr>
        <w:t>Филиппов  И.М.  Оптимизация  управления  проектами  в  сфере образования / И.М.  Филиппов // Вестник МГУКИ. – 2019. – № 2. – С. 244-246.</w:t>
      </w:r>
    </w:p>
    <w:p w:rsidR="00630648" w:rsidRPr="00A668C0" w:rsidRDefault="00630648" w:rsidP="00630648">
      <w:pPr>
        <w:pStyle w:val="af5"/>
        <w:numPr>
          <w:ilvl w:val="0"/>
          <w:numId w:val="9"/>
        </w:numPr>
        <w:spacing w:line="360" w:lineRule="auto"/>
        <w:ind w:left="426"/>
        <w:jc w:val="both"/>
        <w:rPr>
          <w:sz w:val="28"/>
          <w:szCs w:val="28"/>
        </w:rPr>
      </w:pPr>
      <w:r w:rsidRPr="00A668C0">
        <w:rPr>
          <w:bCs/>
          <w:sz w:val="28"/>
          <w:szCs w:val="28"/>
        </w:rPr>
        <w:lastRenderedPageBreak/>
        <w:t>Фролова Е.В., Гуськова И.В. Анализ влияния ключевых компетенций выпускников на нематериальную составляющую их удовлетворенности работой // Экономика труда. – 2019. – Том 6. – № 3. – С. 1119-1130.</w:t>
      </w:r>
    </w:p>
    <w:p w:rsidR="003F2C91" w:rsidRPr="001E4ABC" w:rsidRDefault="003F2C91" w:rsidP="00E117CF">
      <w:pPr>
        <w:pStyle w:val="af5"/>
        <w:spacing w:line="360" w:lineRule="auto"/>
        <w:ind w:left="0" w:firstLine="0"/>
        <w:jc w:val="center"/>
        <w:rPr>
          <w:b/>
          <w:color w:val="000000" w:themeColor="text1"/>
          <w:sz w:val="28"/>
          <w:szCs w:val="28"/>
        </w:rPr>
      </w:pPr>
      <w:r w:rsidRPr="001E4ABC">
        <w:rPr>
          <w:b/>
          <w:color w:val="000000" w:themeColor="text1"/>
          <w:sz w:val="28"/>
          <w:szCs w:val="28"/>
        </w:rPr>
        <w:t>Интернет-источники</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lang w:val="en-US"/>
        </w:rPr>
      </w:pPr>
      <w:r w:rsidRPr="00A668C0">
        <w:rPr>
          <w:color w:val="000000" w:themeColor="text1"/>
          <w:sz w:val="28"/>
          <w:szCs w:val="28"/>
          <w:lang w:val="en-US"/>
        </w:rPr>
        <w:t>Human Development Report 2014: Sustaining Human Progress Reducing Vulnerabilities and Building Resilience [</w:t>
      </w:r>
      <w:r w:rsidRPr="00A668C0">
        <w:rPr>
          <w:color w:val="000000" w:themeColor="text1"/>
          <w:sz w:val="28"/>
          <w:szCs w:val="28"/>
        </w:rPr>
        <w:t>Электронный</w:t>
      </w:r>
      <w:r w:rsidRPr="00A668C0">
        <w:rPr>
          <w:color w:val="000000" w:themeColor="text1"/>
          <w:sz w:val="28"/>
          <w:szCs w:val="28"/>
          <w:lang w:val="en-US"/>
        </w:rPr>
        <w:t xml:space="preserve"> </w:t>
      </w:r>
      <w:r w:rsidRPr="00A668C0">
        <w:rPr>
          <w:color w:val="000000" w:themeColor="text1"/>
          <w:sz w:val="28"/>
          <w:szCs w:val="28"/>
        </w:rPr>
        <w:t>ресурс</w:t>
      </w:r>
      <w:r w:rsidRPr="00A668C0">
        <w:rPr>
          <w:color w:val="000000" w:themeColor="text1"/>
          <w:sz w:val="28"/>
          <w:szCs w:val="28"/>
          <w:lang w:val="en-US"/>
        </w:rPr>
        <w:t xml:space="preserve">]. – </w:t>
      </w:r>
      <w:r w:rsidRPr="00A668C0">
        <w:rPr>
          <w:color w:val="000000" w:themeColor="text1"/>
          <w:sz w:val="28"/>
          <w:szCs w:val="28"/>
        </w:rPr>
        <w:t>Режим</w:t>
      </w:r>
      <w:r w:rsidRPr="00A668C0">
        <w:rPr>
          <w:color w:val="000000" w:themeColor="text1"/>
          <w:sz w:val="28"/>
          <w:szCs w:val="28"/>
          <w:lang w:val="en-US"/>
        </w:rPr>
        <w:t xml:space="preserve"> </w:t>
      </w:r>
      <w:r w:rsidRPr="00A668C0">
        <w:rPr>
          <w:color w:val="000000" w:themeColor="text1"/>
          <w:sz w:val="28"/>
          <w:szCs w:val="28"/>
        </w:rPr>
        <w:t>доступа</w:t>
      </w:r>
      <w:r w:rsidRPr="00A668C0">
        <w:rPr>
          <w:color w:val="000000" w:themeColor="text1"/>
          <w:sz w:val="28"/>
          <w:szCs w:val="28"/>
          <w:lang w:val="en-US"/>
        </w:rPr>
        <w:t>: http://hdr.undp.org/sites/default/files/hdr14_technical_notes.pdf (</w:t>
      </w:r>
      <w:r w:rsidRPr="00A668C0">
        <w:rPr>
          <w:color w:val="000000" w:themeColor="text1"/>
          <w:sz w:val="28"/>
          <w:szCs w:val="28"/>
        </w:rPr>
        <w:t>дата</w:t>
      </w:r>
      <w:r w:rsidRPr="00A668C0">
        <w:rPr>
          <w:color w:val="000000" w:themeColor="text1"/>
          <w:sz w:val="28"/>
          <w:szCs w:val="28"/>
          <w:lang w:val="en-US"/>
        </w:rPr>
        <w:t xml:space="preserve"> </w:t>
      </w:r>
      <w:r w:rsidRPr="00A668C0">
        <w:rPr>
          <w:color w:val="000000" w:themeColor="text1"/>
          <w:sz w:val="28"/>
          <w:szCs w:val="28"/>
        </w:rPr>
        <w:t>обращения</w:t>
      </w:r>
      <w:r w:rsidRPr="00A668C0">
        <w:rPr>
          <w:color w:val="000000" w:themeColor="text1"/>
          <w:sz w:val="28"/>
          <w:szCs w:val="28"/>
          <w:lang w:val="en-US"/>
        </w:rPr>
        <w:t>: 15.02.2021).</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lang w:val="en-US"/>
        </w:rPr>
        <w:t>The</w:t>
      </w:r>
      <w:r w:rsidRPr="00A668C0">
        <w:rPr>
          <w:color w:val="000000" w:themeColor="text1"/>
          <w:sz w:val="28"/>
          <w:szCs w:val="28"/>
        </w:rPr>
        <w:t xml:space="preserve"> </w:t>
      </w:r>
      <w:r w:rsidRPr="00A668C0">
        <w:rPr>
          <w:color w:val="000000" w:themeColor="text1"/>
          <w:sz w:val="28"/>
          <w:szCs w:val="28"/>
          <w:lang w:val="en-US"/>
        </w:rPr>
        <w:t>Boston</w:t>
      </w:r>
      <w:r w:rsidRPr="00A668C0">
        <w:rPr>
          <w:color w:val="000000" w:themeColor="text1"/>
          <w:sz w:val="28"/>
          <w:szCs w:val="28"/>
        </w:rPr>
        <w:t xml:space="preserve"> </w:t>
      </w:r>
      <w:r w:rsidRPr="00A668C0">
        <w:rPr>
          <w:color w:val="000000" w:themeColor="text1"/>
          <w:sz w:val="28"/>
          <w:szCs w:val="28"/>
          <w:lang w:val="en-US"/>
        </w:rPr>
        <w:t>Consulting</w:t>
      </w:r>
      <w:r w:rsidRPr="00A668C0">
        <w:rPr>
          <w:color w:val="000000" w:themeColor="text1"/>
          <w:sz w:val="28"/>
          <w:szCs w:val="28"/>
        </w:rPr>
        <w:t xml:space="preserve"> </w:t>
      </w:r>
      <w:r w:rsidRPr="00A668C0">
        <w:rPr>
          <w:color w:val="000000" w:themeColor="text1"/>
          <w:sz w:val="28"/>
          <w:szCs w:val="28"/>
          <w:lang w:val="en-US"/>
        </w:rPr>
        <w:t>Group</w:t>
      </w:r>
      <w:r w:rsidRPr="00A668C0">
        <w:rPr>
          <w:color w:val="000000" w:themeColor="text1"/>
          <w:sz w:val="28"/>
          <w:szCs w:val="28"/>
        </w:rPr>
        <w:t xml:space="preserve">. Россия 2025: от кадров к талантам [Электронный ресурс]. – Режим доступа: http://d-russia.ru/wp-content/uploads/2017/11/Skills_Outline_web_tcm26-175469.pdf (дата обращения: 15.02.2021). </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rPr>
        <w:t>Банк России [Электронный ресурс]. – Режим доступа: https://cbr.ru/statistics/macro_itm/svs/ (дата обращения: 15.02.2021).</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sz w:val="28"/>
          <w:szCs w:val="28"/>
        </w:rPr>
        <w:t xml:space="preserve">Ветровая  Н.П.  Методика  разработки  образовательного  </w:t>
      </w:r>
      <w:r>
        <w:rPr>
          <w:sz w:val="28"/>
          <w:szCs w:val="28"/>
        </w:rPr>
        <w:t>проекта / Н.П. Ветровая. – 2019</w:t>
      </w:r>
      <w:r w:rsidRPr="00A668C0">
        <w:rPr>
          <w:sz w:val="28"/>
          <w:szCs w:val="28"/>
        </w:rPr>
        <w:t xml:space="preserve"> [Электронный ресурс]. </w:t>
      </w:r>
      <w:r w:rsidRPr="00A668C0">
        <w:rPr>
          <w:color w:val="000000" w:themeColor="text1"/>
          <w:sz w:val="28"/>
          <w:szCs w:val="28"/>
        </w:rPr>
        <w:t>–</w:t>
      </w:r>
      <w:r w:rsidRPr="00A668C0">
        <w:rPr>
          <w:sz w:val="28"/>
          <w:szCs w:val="28"/>
        </w:rPr>
        <w:t xml:space="preserve"> Режим доступа: https://multiurok.ru/files/mietodika-razrabotki-obrazovatiel-nogho-proiekta.html (дата обращения: </w:t>
      </w:r>
      <w:r w:rsidRPr="00A668C0">
        <w:rPr>
          <w:color w:val="000000" w:themeColor="text1"/>
          <w:sz w:val="28"/>
          <w:szCs w:val="28"/>
        </w:rPr>
        <w:t>15.02.2021</w:t>
      </w:r>
      <w:r w:rsidRPr="00A668C0">
        <w:rPr>
          <w:sz w:val="28"/>
          <w:szCs w:val="28"/>
        </w:rPr>
        <w:t xml:space="preserve">).  </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sz w:val="28"/>
          <w:szCs w:val="28"/>
        </w:rPr>
        <w:t xml:space="preserve">Доклад Правительства Российской Федерации Федеральному Собранию Российской Федерации о реализации государственной политики в сфере образования [Электронный ресурс]. </w:t>
      </w:r>
      <w:r w:rsidRPr="00A668C0">
        <w:rPr>
          <w:color w:val="000000" w:themeColor="text1"/>
          <w:sz w:val="28"/>
          <w:szCs w:val="28"/>
        </w:rPr>
        <w:t>–</w:t>
      </w:r>
      <w:r w:rsidRPr="00A668C0">
        <w:rPr>
          <w:sz w:val="28"/>
          <w:szCs w:val="28"/>
        </w:rPr>
        <w:t xml:space="preserve"> Режим доступа: http://static.government.ru/media/files/VGZkuVnp1h5rLAAIBZ1AsP5zv4zhI79t.pdf (дата обращения: </w:t>
      </w:r>
      <w:r w:rsidRPr="00A668C0">
        <w:rPr>
          <w:color w:val="000000" w:themeColor="text1"/>
          <w:sz w:val="28"/>
          <w:szCs w:val="28"/>
        </w:rPr>
        <w:t>15.02.2021</w:t>
      </w:r>
      <w:r w:rsidRPr="00A668C0">
        <w:rPr>
          <w:sz w:val="28"/>
          <w:szCs w:val="28"/>
        </w:rPr>
        <w:t>).</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sz w:val="28"/>
          <w:szCs w:val="28"/>
        </w:rPr>
        <w:t>Использование  метода  проектов  во  внеурочной  деятельности [Электронный  ресурс].</w:t>
      </w:r>
      <w:r w:rsidRPr="00A668C0">
        <w:rPr>
          <w:color w:val="000000" w:themeColor="text1"/>
          <w:sz w:val="28"/>
          <w:szCs w:val="28"/>
        </w:rPr>
        <w:t xml:space="preserve"> –</w:t>
      </w:r>
      <w:r>
        <w:rPr>
          <w:color w:val="000000" w:themeColor="text1"/>
          <w:sz w:val="28"/>
          <w:szCs w:val="28"/>
        </w:rPr>
        <w:t xml:space="preserve"> </w:t>
      </w:r>
      <w:r w:rsidRPr="00A668C0">
        <w:rPr>
          <w:sz w:val="28"/>
          <w:szCs w:val="28"/>
        </w:rPr>
        <w:t xml:space="preserve">Режим  доступа:  https://en.ppt-online.org/60881  (дата обращения: </w:t>
      </w:r>
      <w:r w:rsidRPr="00A668C0">
        <w:rPr>
          <w:color w:val="000000" w:themeColor="text1"/>
          <w:sz w:val="28"/>
          <w:szCs w:val="28"/>
        </w:rPr>
        <w:t>15.02.2021</w:t>
      </w:r>
      <w:r w:rsidRPr="00A668C0">
        <w:rPr>
          <w:sz w:val="28"/>
          <w:szCs w:val="28"/>
        </w:rPr>
        <w:t xml:space="preserve">).  </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sz w:val="28"/>
          <w:szCs w:val="28"/>
        </w:rPr>
        <w:t xml:space="preserve">Косынцева  О.В.  Образовательный  проект  как  основной  инструмент научно-исследовательской деятельности преподавателя / О.В. Косынцева [Электронный ресурс]. </w:t>
      </w:r>
      <w:r w:rsidRPr="00A668C0">
        <w:rPr>
          <w:color w:val="000000" w:themeColor="text1"/>
          <w:sz w:val="28"/>
          <w:szCs w:val="28"/>
        </w:rPr>
        <w:t>–</w:t>
      </w:r>
      <w:r>
        <w:rPr>
          <w:color w:val="000000" w:themeColor="text1"/>
          <w:sz w:val="28"/>
          <w:szCs w:val="28"/>
        </w:rPr>
        <w:t xml:space="preserve"> </w:t>
      </w:r>
      <w:r w:rsidRPr="00A668C0">
        <w:rPr>
          <w:sz w:val="28"/>
          <w:szCs w:val="28"/>
        </w:rPr>
        <w:t>Режим доступа: https://infourok.ru/obrazovatelniy-</w:t>
      </w:r>
      <w:r w:rsidRPr="00A668C0">
        <w:rPr>
          <w:sz w:val="28"/>
          <w:szCs w:val="28"/>
        </w:rPr>
        <w:lastRenderedPageBreak/>
        <w:t xml:space="preserve">proekt-kak-osnovnoy-instrument-nauchnoissledovatelskoy-deyatelnosti-prepodavatelya-410610.html  (дата обращения: </w:t>
      </w:r>
      <w:r w:rsidRPr="00A668C0">
        <w:rPr>
          <w:color w:val="000000" w:themeColor="text1"/>
          <w:sz w:val="28"/>
          <w:szCs w:val="28"/>
        </w:rPr>
        <w:t>15.02.2021</w:t>
      </w:r>
      <w:r w:rsidRPr="00A668C0">
        <w:rPr>
          <w:sz w:val="28"/>
          <w:szCs w:val="28"/>
        </w:rPr>
        <w:t>).</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sz w:val="28"/>
          <w:szCs w:val="28"/>
        </w:rPr>
        <w:t xml:space="preserve">Предложения  по  актуальным  вопросам  социально-экономической стратегии России до 2020 года «Развитие сферы образования и социализации в среднесрочной  перспективе» [Электронный  ресурс]. </w:t>
      </w:r>
      <w:r w:rsidRPr="00A668C0">
        <w:rPr>
          <w:color w:val="000000" w:themeColor="text1"/>
          <w:sz w:val="28"/>
          <w:szCs w:val="28"/>
        </w:rPr>
        <w:t>–</w:t>
      </w:r>
      <w:r w:rsidRPr="00A668C0">
        <w:rPr>
          <w:sz w:val="28"/>
          <w:szCs w:val="28"/>
        </w:rPr>
        <w:t xml:space="preserve"> Режим  доступа: http://psihdocs.ru/predlojeniya-po-aktualenim-voprosam-socialeno-ekonomicheskoj-s.html (дата обращения: </w:t>
      </w:r>
      <w:r w:rsidRPr="00A668C0">
        <w:rPr>
          <w:color w:val="000000" w:themeColor="text1"/>
          <w:sz w:val="28"/>
          <w:szCs w:val="28"/>
        </w:rPr>
        <w:t>15.02.2021</w:t>
      </w:r>
      <w:r w:rsidRPr="00A668C0">
        <w:rPr>
          <w:sz w:val="28"/>
          <w:szCs w:val="28"/>
        </w:rPr>
        <w:t>).</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rPr>
        <w:t>Рейтинг стран мира по количеству патентов. Гуманитарная энциклопедия  // Центр гуманитарных технологий [Электронный ресурс]. – Режим доступа: http://gtmarket.ru/ratings/rating-countries-patents/info  (дата обращения: 15.02.2021).</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rPr>
        <w:t>Рейтинг стран мира по уровню процветания. Гуманитарная энциклопедия // Центр гуманитарных технологий [Электронный ресурс]. – Режим доступа: http://gtmarket.ru/ratings/legatum-prosperity-index/info (дата обращения: 15.02.2021).</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rPr>
        <w:t>Российская Федерация - Индекс развития человеческого потенциала [Электронный ресурс]. – Режим доступа: https://knoema.ru/atlas/Российская-Федерация/Индекс-развития-человеческого-потенциала (дата обращения: 15.02.2021).</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rPr>
        <w:t>Трудовые ресурсы [Электронный ресурс]. – Режим доступа: https://rosstat.gov.ru/labour_force?print=1 (дата обращения: 15.02.2021).</w:t>
      </w:r>
    </w:p>
    <w:p w:rsidR="00630648" w:rsidRDefault="00630648" w:rsidP="00630648">
      <w:pPr>
        <w:pStyle w:val="af5"/>
        <w:numPr>
          <w:ilvl w:val="0"/>
          <w:numId w:val="9"/>
        </w:numPr>
        <w:spacing w:line="360" w:lineRule="auto"/>
        <w:ind w:left="426"/>
        <w:contextualSpacing/>
        <w:jc w:val="both"/>
        <w:rPr>
          <w:color w:val="000000" w:themeColor="text1"/>
          <w:sz w:val="28"/>
          <w:szCs w:val="28"/>
        </w:rPr>
      </w:pPr>
      <w:r w:rsidRPr="00A668C0">
        <w:rPr>
          <w:color w:val="000000" w:themeColor="text1"/>
          <w:sz w:val="28"/>
          <w:szCs w:val="28"/>
        </w:rPr>
        <w:t>Федеральная служба государственной статистики [Электронный ресурс]. – Режим доступа: https://rosstat.gov.ru/storage/mediabank/5Q7sIbmb/tab_inv-OKVED.htm (дата обращения: 15.02.2021).</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sz w:val="28"/>
          <w:szCs w:val="28"/>
        </w:rPr>
        <w:t xml:space="preserve">Чечель  И.Д. Проектная  деятельность как  способ  организации  семиотического  образовательного  пространства: электронный  учебник / И.Д. Чечель, И.Д. Грабарь, Л.И. Монахова  [Электронный  ресурс]. </w:t>
      </w:r>
      <w:r w:rsidRPr="00A668C0">
        <w:rPr>
          <w:color w:val="000000" w:themeColor="text1"/>
          <w:sz w:val="28"/>
          <w:szCs w:val="28"/>
        </w:rPr>
        <w:t>–</w:t>
      </w:r>
      <w:r w:rsidRPr="00A668C0">
        <w:rPr>
          <w:sz w:val="28"/>
          <w:szCs w:val="28"/>
        </w:rPr>
        <w:t xml:space="preserve"> Режим  доступа:  http://bg-prestige.narod.ru/proekt/ (дата обращения </w:t>
      </w:r>
      <w:r w:rsidRPr="00A668C0">
        <w:rPr>
          <w:color w:val="000000" w:themeColor="text1"/>
          <w:sz w:val="28"/>
          <w:szCs w:val="28"/>
        </w:rPr>
        <w:t>15.02.2021</w:t>
      </w:r>
      <w:r w:rsidRPr="00A668C0">
        <w:rPr>
          <w:sz w:val="28"/>
          <w:szCs w:val="28"/>
        </w:rPr>
        <w:t>).</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sz w:val="28"/>
          <w:szCs w:val="28"/>
        </w:rPr>
        <w:t xml:space="preserve">Что  такое  образовательный  проект?  [Электронный  ресурс]. </w:t>
      </w:r>
      <w:r w:rsidRPr="00A668C0">
        <w:rPr>
          <w:color w:val="000000" w:themeColor="text1"/>
          <w:sz w:val="28"/>
          <w:szCs w:val="28"/>
        </w:rPr>
        <w:t>–</w:t>
      </w:r>
      <w:r w:rsidRPr="00A668C0">
        <w:rPr>
          <w:sz w:val="28"/>
          <w:szCs w:val="28"/>
        </w:rPr>
        <w:t xml:space="preserve"> Режим </w:t>
      </w:r>
      <w:r w:rsidRPr="00A668C0">
        <w:rPr>
          <w:sz w:val="28"/>
          <w:szCs w:val="28"/>
        </w:rPr>
        <w:lastRenderedPageBreak/>
        <w:t xml:space="preserve">доступа:  http://ippk.arkh-edu.ru/upload/iblock/222/rekomendatsii_k_konkursnomu_meropriyatiyu_obrazovatelnyy_proekt.pdf (дата обращения: </w:t>
      </w:r>
      <w:r w:rsidRPr="00A668C0">
        <w:rPr>
          <w:color w:val="000000" w:themeColor="text1"/>
          <w:sz w:val="28"/>
          <w:szCs w:val="28"/>
        </w:rPr>
        <w:t>15.02.2021</w:t>
      </w:r>
      <w:r w:rsidRPr="00A668C0">
        <w:rPr>
          <w:sz w:val="28"/>
          <w:szCs w:val="28"/>
        </w:rPr>
        <w:t>).</w:t>
      </w:r>
    </w:p>
    <w:p w:rsidR="00630648" w:rsidRPr="00A668C0" w:rsidRDefault="00630648" w:rsidP="00630648">
      <w:pPr>
        <w:pStyle w:val="af5"/>
        <w:numPr>
          <w:ilvl w:val="0"/>
          <w:numId w:val="9"/>
        </w:numPr>
        <w:spacing w:line="360" w:lineRule="auto"/>
        <w:ind w:left="426"/>
        <w:contextualSpacing/>
        <w:jc w:val="both"/>
        <w:rPr>
          <w:color w:val="000000" w:themeColor="text1"/>
          <w:sz w:val="28"/>
          <w:szCs w:val="28"/>
        </w:rPr>
      </w:pPr>
      <w:r w:rsidRPr="00A668C0">
        <w:rPr>
          <w:sz w:val="28"/>
          <w:szCs w:val="28"/>
        </w:rPr>
        <w:t>Шевченко  А.И.  Проектирование  в  образовании:  сущность,  подхо</w:t>
      </w:r>
      <w:r>
        <w:rPr>
          <w:sz w:val="28"/>
          <w:szCs w:val="28"/>
        </w:rPr>
        <w:t>ды, особенности / А.И. Шевченко</w:t>
      </w:r>
      <w:r w:rsidRPr="00A668C0">
        <w:rPr>
          <w:sz w:val="28"/>
          <w:szCs w:val="28"/>
        </w:rPr>
        <w:t xml:space="preserve"> [Электронный  ресурс]. </w:t>
      </w:r>
      <w:r w:rsidRPr="00A668C0">
        <w:rPr>
          <w:color w:val="000000" w:themeColor="text1"/>
          <w:sz w:val="28"/>
          <w:szCs w:val="28"/>
        </w:rPr>
        <w:t>–</w:t>
      </w:r>
      <w:r w:rsidRPr="00A668C0">
        <w:rPr>
          <w:sz w:val="28"/>
          <w:szCs w:val="28"/>
        </w:rPr>
        <w:t xml:space="preserve"> Режим  доступа: http://superinf.ru/view_helpstud.php?id=2232 (дата обращения: </w:t>
      </w:r>
      <w:r w:rsidRPr="00A668C0">
        <w:rPr>
          <w:color w:val="000000" w:themeColor="text1"/>
          <w:sz w:val="28"/>
          <w:szCs w:val="28"/>
        </w:rPr>
        <w:t>15.02.2021</w:t>
      </w:r>
      <w:r w:rsidRPr="00A668C0">
        <w:rPr>
          <w:sz w:val="28"/>
          <w:szCs w:val="28"/>
        </w:rPr>
        <w:t>).</w:t>
      </w:r>
    </w:p>
    <w:p w:rsidR="00A668C0" w:rsidRPr="00A668C0" w:rsidRDefault="00A668C0" w:rsidP="00A668C0">
      <w:pPr>
        <w:spacing w:line="360" w:lineRule="auto"/>
        <w:contextualSpacing/>
        <w:jc w:val="both"/>
        <w:rPr>
          <w:color w:val="000000" w:themeColor="text1"/>
          <w:sz w:val="28"/>
          <w:szCs w:val="28"/>
        </w:rPr>
      </w:pPr>
    </w:p>
    <w:p w:rsidR="003F2C91" w:rsidRPr="003F2C91" w:rsidRDefault="003F2C91" w:rsidP="003F2C91">
      <w:pPr>
        <w:spacing w:after="0" w:line="360" w:lineRule="auto"/>
        <w:ind w:firstLine="851"/>
        <w:jc w:val="both"/>
        <w:rPr>
          <w:rFonts w:ascii="Times New Roman" w:hAnsi="Times New Roman"/>
          <w:sz w:val="28"/>
          <w:szCs w:val="28"/>
        </w:rPr>
      </w:pPr>
    </w:p>
    <w:p w:rsidR="003F2C91" w:rsidRPr="00300DAD" w:rsidRDefault="003F2C91" w:rsidP="00004B2F">
      <w:pPr>
        <w:spacing w:after="0" w:line="360" w:lineRule="auto"/>
        <w:ind w:firstLine="851"/>
        <w:jc w:val="both"/>
        <w:rPr>
          <w:rFonts w:ascii="Times New Roman" w:hAnsi="Times New Roman"/>
          <w:sz w:val="28"/>
          <w:szCs w:val="28"/>
        </w:rPr>
      </w:pPr>
    </w:p>
    <w:p w:rsidR="00300DAD" w:rsidRPr="004D2A8A" w:rsidRDefault="00300DAD" w:rsidP="00300DAD">
      <w:pPr>
        <w:spacing w:after="0" w:line="360" w:lineRule="auto"/>
        <w:ind w:firstLine="851"/>
        <w:jc w:val="both"/>
        <w:rPr>
          <w:rFonts w:ascii="Times New Roman" w:hAnsi="Times New Roman"/>
          <w:sz w:val="28"/>
          <w:szCs w:val="28"/>
        </w:rPr>
      </w:pPr>
    </w:p>
    <w:p w:rsidR="00300DAD" w:rsidRDefault="00300DAD" w:rsidP="00300DAD">
      <w:pPr>
        <w:spacing w:after="0" w:line="360" w:lineRule="auto"/>
        <w:ind w:firstLine="851"/>
        <w:jc w:val="both"/>
        <w:rPr>
          <w:rFonts w:ascii="Times New Roman" w:hAnsi="Times New Roman"/>
          <w:color w:val="000000" w:themeColor="text1"/>
          <w:sz w:val="28"/>
        </w:rPr>
      </w:pPr>
    </w:p>
    <w:p w:rsidR="006C43D3" w:rsidRDefault="006C43D3" w:rsidP="002A2EC1">
      <w:pPr>
        <w:spacing w:after="0" w:line="360" w:lineRule="auto"/>
        <w:ind w:firstLine="851"/>
        <w:jc w:val="both"/>
        <w:rPr>
          <w:rFonts w:ascii="Times New Roman" w:hAnsi="Times New Roman"/>
          <w:bCs/>
          <w:color w:val="000000"/>
          <w:sz w:val="28"/>
          <w:szCs w:val="28"/>
        </w:rPr>
      </w:pPr>
    </w:p>
    <w:p w:rsidR="002A2EC1" w:rsidRDefault="002A2EC1" w:rsidP="002A2EC1">
      <w:pPr>
        <w:spacing w:after="0" w:line="360" w:lineRule="auto"/>
        <w:ind w:firstLine="851"/>
        <w:jc w:val="both"/>
        <w:rPr>
          <w:rFonts w:ascii="Times New Roman" w:hAnsi="Times New Roman"/>
          <w:bCs/>
          <w:color w:val="000000"/>
          <w:sz w:val="28"/>
          <w:szCs w:val="28"/>
        </w:rPr>
      </w:pPr>
    </w:p>
    <w:p w:rsidR="006C43D3" w:rsidRPr="00241340" w:rsidRDefault="006C43D3" w:rsidP="006C43D3">
      <w:pPr>
        <w:spacing w:after="0" w:line="360" w:lineRule="auto"/>
        <w:jc w:val="right"/>
        <w:rPr>
          <w:rFonts w:ascii="Times New Roman" w:hAnsi="Times New Roman"/>
          <w:sz w:val="28"/>
          <w:szCs w:val="28"/>
        </w:rPr>
      </w:pPr>
      <w:r>
        <w:rPr>
          <w:rFonts w:ascii="Times New Roman" w:hAnsi="Times New Roman"/>
          <w:sz w:val="28"/>
          <w:szCs w:val="28"/>
        </w:rPr>
        <w:t>Приложение 1</w:t>
      </w:r>
    </w:p>
    <w:p w:rsidR="006C43D3" w:rsidRPr="00241340" w:rsidRDefault="006C43D3" w:rsidP="006C43D3">
      <w:pPr>
        <w:widowControl w:val="0"/>
        <w:shd w:val="clear" w:color="auto" w:fill="FFFFFF"/>
        <w:autoSpaceDE w:val="0"/>
        <w:autoSpaceDN w:val="0"/>
        <w:spacing w:after="0" w:line="360" w:lineRule="auto"/>
        <w:ind w:left="1170"/>
        <w:rPr>
          <w:rFonts w:ascii="Times New Roman" w:hAnsi="Times New Roman"/>
          <w:b/>
          <w:bCs/>
          <w:sz w:val="28"/>
          <w:szCs w:val="28"/>
          <w:lang w:bidi="ru-RU"/>
        </w:rPr>
      </w:pPr>
    </w:p>
    <w:p w:rsidR="00A9504D" w:rsidRPr="00A9504D" w:rsidRDefault="00A9504D" w:rsidP="00A9504D">
      <w:pPr>
        <w:spacing w:after="0" w:line="360" w:lineRule="auto"/>
        <w:jc w:val="center"/>
        <w:rPr>
          <w:rFonts w:ascii="Times New Roman" w:hAnsi="Times New Roman"/>
          <w:sz w:val="28"/>
          <w:szCs w:val="28"/>
        </w:rPr>
      </w:pPr>
      <w:r w:rsidRPr="002113E0">
        <w:rPr>
          <w:rFonts w:ascii="Times New Roman" w:hAnsi="Times New Roman"/>
          <w:sz w:val="28"/>
          <w:szCs w:val="28"/>
        </w:rPr>
        <w:t xml:space="preserve">Показатели </w:t>
      </w:r>
      <w:r>
        <w:rPr>
          <w:rFonts w:ascii="Times New Roman" w:hAnsi="Times New Roman"/>
          <w:sz w:val="28"/>
          <w:szCs w:val="28"/>
        </w:rPr>
        <w:t>занятости населения по видам экономической деятельности</w:t>
      </w:r>
      <w:r w:rsidRPr="002113E0">
        <w:rPr>
          <w:rFonts w:ascii="Times New Roman" w:hAnsi="Times New Roman"/>
          <w:sz w:val="28"/>
          <w:szCs w:val="28"/>
        </w:rPr>
        <w:t xml:space="preserve"> в Российской Федерации за 201</w:t>
      </w:r>
      <w:r>
        <w:rPr>
          <w:rFonts w:ascii="Times New Roman" w:hAnsi="Times New Roman"/>
          <w:sz w:val="28"/>
          <w:szCs w:val="28"/>
        </w:rPr>
        <w:t>7</w:t>
      </w:r>
      <w:r w:rsidRPr="002113E0">
        <w:rPr>
          <w:rFonts w:ascii="Times New Roman" w:hAnsi="Times New Roman"/>
          <w:sz w:val="28"/>
          <w:szCs w:val="28"/>
        </w:rPr>
        <w:t>-2019 гг.</w:t>
      </w:r>
      <w:r>
        <w:rPr>
          <w:rStyle w:val="a8"/>
          <w:rFonts w:ascii="Times New Roman" w:hAnsi="Times New Roman"/>
          <w:sz w:val="28"/>
          <w:szCs w:val="28"/>
        </w:rPr>
        <w:footnoteReference w:id="30"/>
      </w:r>
      <w:r>
        <w:rPr>
          <w:rFonts w:ascii="Times New Roman" w:hAnsi="Times New Roman"/>
          <w:sz w:val="28"/>
          <w:szCs w:val="28"/>
        </w:rPr>
        <w:t xml:space="preserve"> </w:t>
      </w:r>
    </w:p>
    <w:tbl>
      <w:tblPr>
        <w:tblW w:w="9208" w:type="dxa"/>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1"/>
        <w:gridCol w:w="935"/>
        <w:gridCol w:w="828"/>
        <w:gridCol w:w="936"/>
        <w:gridCol w:w="829"/>
        <w:gridCol w:w="936"/>
        <w:gridCol w:w="827"/>
        <w:gridCol w:w="882"/>
        <w:gridCol w:w="884"/>
      </w:tblGrid>
      <w:tr w:rsidR="00A9504D" w:rsidRPr="00DA45F1" w:rsidTr="00E11D1A">
        <w:trPr>
          <w:trHeight w:val="70"/>
          <w:jc w:val="center"/>
        </w:trPr>
        <w:tc>
          <w:tcPr>
            <w:tcW w:w="2151" w:type="dxa"/>
            <w:vMerge w:val="restart"/>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color w:val="000000"/>
              </w:rPr>
              <w:t>Показатели</w:t>
            </w:r>
          </w:p>
        </w:tc>
        <w:tc>
          <w:tcPr>
            <w:tcW w:w="1763" w:type="dxa"/>
            <w:gridSpan w:val="2"/>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2017 г.</w:t>
            </w:r>
          </w:p>
        </w:tc>
        <w:tc>
          <w:tcPr>
            <w:tcW w:w="1765" w:type="dxa"/>
            <w:gridSpan w:val="2"/>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2018 г.</w:t>
            </w:r>
          </w:p>
        </w:tc>
        <w:tc>
          <w:tcPr>
            <w:tcW w:w="1763" w:type="dxa"/>
            <w:gridSpan w:val="2"/>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2019 г.</w:t>
            </w:r>
          </w:p>
        </w:tc>
        <w:tc>
          <w:tcPr>
            <w:tcW w:w="1766" w:type="dxa"/>
            <w:gridSpan w:val="2"/>
            <w:shd w:val="clear" w:color="auto" w:fill="auto"/>
            <w:vAlign w:val="center"/>
          </w:tcPr>
          <w:p w:rsidR="00A9504D" w:rsidRPr="00DA45F1" w:rsidRDefault="00A9504D" w:rsidP="00E11D1A">
            <w:pPr>
              <w:tabs>
                <w:tab w:val="left" w:pos="9214"/>
                <w:tab w:val="left" w:pos="9639"/>
              </w:tabs>
              <w:spacing w:after="0" w:line="240" w:lineRule="auto"/>
              <w:jc w:val="center"/>
              <w:rPr>
                <w:rFonts w:ascii="Times New Roman" w:hAnsi="Times New Roman"/>
              </w:rPr>
            </w:pPr>
            <w:r w:rsidRPr="00DA45F1">
              <w:rPr>
                <w:rFonts w:ascii="Times New Roman" w:hAnsi="Times New Roman"/>
              </w:rPr>
              <w:t>Темпы изменения, %</w:t>
            </w:r>
          </w:p>
        </w:tc>
      </w:tr>
      <w:tr w:rsidR="00A9504D" w:rsidRPr="00DA45F1" w:rsidTr="00E11D1A">
        <w:trPr>
          <w:trHeight w:val="144"/>
          <w:jc w:val="center"/>
        </w:trPr>
        <w:tc>
          <w:tcPr>
            <w:tcW w:w="2151" w:type="dxa"/>
            <w:vMerge/>
            <w:shd w:val="clear" w:color="auto" w:fill="auto"/>
            <w:vAlign w:val="center"/>
          </w:tcPr>
          <w:p w:rsidR="00A9504D" w:rsidRPr="00DA45F1" w:rsidRDefault="00A9504D" w:rsidP="00E11D1A">
            <w:pPr>
              <w:spacing w:after="0" w:line="240" w:lineRule="auto"/>
              <w:jc w:val="center"/>
              <w:rPr>
                <w:rFonts w:ascii="Times New Roman" w:hAnsi="Times New Roman"/>
              </w:rPr>
            </w:pP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тыс. чел.</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уд. вес, %</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тыс. чел.</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уд. вес, %</w:t>
            </w:r>
          </w:p>
        </w:tc>
        <w:tc>
          <w:tcPr>
            <w:tcW w:w="936" w:type="dxa"/>
            <w:shd w:val="clear" w:color="auto" w:fill="auto"/>
            <w:vAlign w:val="center"/>
          </w:tcPr>
          <w:p w:rsidR="00A9504D" w:rsidRPr="00DA45F1" w:rsidRDefault="00A9504D" w:rsidP="00E11D1A">
            <w:pPr>
              <w:spacing w:after="0" w:line="240" w:lineRule="auto"/>
              <w:ind w:left="-57" w:right="-57"/>
              <w:jc w:val="center"/>
              <w:rPr>
                <w:rFonts w:ascii="Times New Roman" w:hAnsi="Times New Roman"/>
              </w:rPr>
            </w:pPr>
            <w:r w:rsidRPr="00DA45F1">
              <w:rPr>
                <w:rFonts w:ascii="Times New Roman" w:hAnsi="Times New Roman"/>
              </w:rPr>
              <w:t>сумма</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тыс. чел.</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 xml:space="preserve">2018 г. к </w:t>
            </w:r>
          </w:p>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2017 г.</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 xml:space="preserve">2019 г. к </w:t>
            </w:r>
          </w:p>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2018 г.</w:t>
            </w:r>
          </w:p>
        </w:tc>
      </w:tr>
      <w:tr w:rsidR="00A9504D" w:rsidRPr="00DA45F1" w:rsidTr="00E11D1A">
        <w:trPr>
          <w:trHeight w:val="144"/>
          <w:jc w:val="center"/>
        </w:trPr>
        <w:tc>
          <w:tcPr>
            <w:tcW w:w="2151"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1</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2</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3</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4</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5</w:t>
            </w:r>
          </w:p>
        </w:tc>
        <w:tc>
          <w:tcPr>
            <w:tcW w:w="936" w:type="dxa"/>
            <w:shd w:val="clear" w:color="auto" w:fill="auto"/>
            <w:vAlign w:val="center"/>
          </w:tcPr>
          <w:p w:rsidR="00A9504D" w:rsidRPr="00DA45F1" w:rsidRDefault="00A9504D" w:rsidP="00E11D1A">
            <w:pPr>
              <w:spacing w:after="0" w:line="240" w:lineRule="auto"/>
              <w:ind w:left="-57" w:right="-57"/>
              <w:jc w:val="center"/>
              <w:rPr>
                <w:rFonts w:ascii="Times New Roman" w:hAnsi="Times New Roman"/>
              </w:rPr>
            </w:pPr>
            <w:r>
              <w:rPr>
                <w:rFonts w:ascii="Times New Roman" w:hAnsi="Times New Roman"/>
              </w:rPr>
              <w:t>6</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7</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8</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9</w:t>
            </w:r>
          </w:p>
        </w:tc>
      </w:tr>
      <w:tr w:rsidR="00A9504D" w:rsidRPr="00DA45F1" w:rsidTr="00E11D1A">
        <w:trPr>
          <w:trHeight w:val="70"/>
          <w:jc w:val="center"/>
        </w:trPr>
        <w:tc>
          <w:tcPr>
            <w:tcW w:w="2151" w:type="dxa"/>
            <w:shd w:val="clear" w:color="auto" w:fill="auto"/>
          </w:tcPr>
          <w:p w:rsidR="00A9504D" w:rsidRPr="00DA45F1" w:rsidRDefault="00A9504D" w:rsidP="00E11D1A">
            <w:pPr>
              <w:spacing w:after="0" w:line="240" w:lineRule="auto"/>
              <w:rPr>
                <w:rFonts w:ascii="Times New Roman" w:hAnsi="Times New Roman"/>
              </w:rPr>
            </w:pPr>
            <w:r>
              <w:rPr>
                <w:rFonts w:ascii="Times New Roman" w:hAnsi="Times New Roman"/>
              </w:rPr>
              <w:t xml:space="preserve">1. </w:t>
            </w:r>
            <w:r w:rsidRPr="00DA45F1">
              <w:rPr>
                <w:rFonts w:ascii="Times New Roman" w:hAnsi="Times New Roman"/>
              </w:rPr>
              <w:t>Сельское, лесное хозяйство, охота, рыболовство и рыбоводство</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5074,5</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7,06</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4936,6</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6,90</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4781</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6,73</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97,28</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96,85</w:t>
            </w:r>
          </w:p>
        </w:tc>
      </w:tr>
      <w:tr w:rsidR="00A9504D" w:rsidRPr="00DA45F1"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xml:space="preserve">2. </w:t>
            </w:r>
            <w:r w:rsidRPr="00DA45F1">
              <w:rPr>
                <w:rFonts w:ascii="Times New Roman" w:hAnsi="Times New Roman"/>
                <w:color w:val="000000"/>
              </w:rPr>
              <w:t>Добыча полезных ископаемых</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1126,8</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1,57</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1141,7</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1,60</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1152,9</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1,62</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101,32</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100,98</w:t>
            </w:r>
          </w:p>
        </w:tc>
      </w:tr>
      <w:tr w:rsidR="00A9504D" w:rsidRPr="00DA45F1" w:rsidTr="00E11D1A">
        <w:trPr>
          <w:trHeight w:val="255"/>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xml:space="preserve">3. </w:t>
            </w:r>
            <w:r w:rsidRPr="00DA45F1">
              <w:rPr>
                <w:rFonts w:ascii="Times New Roman" w:hAnsi="Times New Roman"/>
                <w:color w:val="000000"/>
              </w:rPr>
              <w:t>Обрабатывающие производства</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10173,2</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14,16</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10066,8</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14,07</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9962,7</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14,02</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98,95</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98,97</w:t>
            </w:r>
          </w:p>
        </w:tc>
      </w:tr>
      <w:tr w:rsidR="00A9504D" w:rsidRPr="00DA45F1"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xml:space="preserve">4. </w:t>
            </w:r>
            <w:r w:rsidRPr="00DA45F1">
              <w:rPr>
                <w:rFonts w:ascii="Times New Roman" w:hAnsi="Times New Roman"/>
                <w:color w:val="000000"/>
              </w:rPr>
              <w:t xml:space="preserve">Обеспечение электрической энергией, газом и паром; кондиционирование </w:t>
            </w:r>
            <w:r w:rsidRPr="00DA45F1">
              <w:rPr>
                <w:rFonts w:ascii="Times New Roman" w:hAnsi="Times New Roman"/>
                <w:color w:val="000000"/>
              </w:rPr>
              <w:lastRenderedPageBreak/>
              <w:t>воздуха</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lastRenderedPageBreak/>
              <w:t>1632,5</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2,27</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1621,9</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2,27</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1606,7</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2,26</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99,35</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99,06</w:t>
            </w:r>
          </w:p>
        </w:tc>
      </w:tr>
      <w:tr w:rsidR="00A9504D" w:rsidRPr="00DA45F1" w:rsidTr="00E11D1A">
        <w:trPr>
          <w:trHeight w:val="255"/>
          <w:jc w:val="center"/>
        </w:trPr>
        <w:tc>
          <w:tcPr>
            <w:tcW w:w="2151" w:type="dxa"/>
            <w:tcBorders>
              <w:top w:val="single" w:sz="4" w:space="0" w:color="auto"/>
              <w:left w:val="single" w:sz="4" w:space="0" w:color="auto"/>
              <w:bottom w:val="single" w:sz="4" w:space="0" w:color="auto"/>
              <w:right w:val="single" w:sz="4" w:space="0" w:color="auto"/>
            </w:tcBorders>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lastRenderedPageBreak/>
              <w:t xml:space="preserve">5. </w:t>
            </w:r>
            <w:r w:rsidRPr="00DA45F1">
              <w:rPr>
                <w:rFonts w:ascii="Times New Roman" w:hAnsi="Times New Roman"/>
                <w:color w:val="000000"/>
              </w:rPr>
              <w:t>Водоснабжение; водоотведение, организация сбора и утилизации отходов, деятельность по ликвидации загрязнений</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746</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721,5</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1,01</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701,4</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0,99</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96,72</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97,21</w:t>
            </w:r>
          </w:p>
        </w:tc>
      </w:tr>
      <w:tr w:rsidR="00A9504D" w:rsidRPr="00DA45F1"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xml:space="preserve">6. </w:t>
            </w:r>
            <w:r w:rsidRPr="00DA45F1">
              <w:rPr>
                <w:rFonts w:ascii="Times New Roman" w:hAnsi="Times New Roman"/>
                <w:color w:val="000000"/>
              </w:rPr>
              <w:t>Строительство</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6318,9</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8,80</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6390,8</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8,93</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6416,3</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9,03</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101,14</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100,40</w:t>
            </w:r>
          </w:p>
        </w:tc>
      </w:tr>
      <w:tr w:rsidR="00A9504D" w:rsidRPr="00DA45F1" w:rsidTr="00E11D1A">
        <w:trPr>
          <w:trHeight w:val="255"/>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xml:space="preserve">7. </w:t>
            </w:r>
            <w:r w:rsidRPr="00DA45F1">
              <w:rPr>
                <w:rFonts w:ascii="Times New Roman" w:hAnsi="Times New Roman"/>
                <w:color w:val="000000"/>
              </w:rPr>
              <w:t>Торговля оптовая и розничная; ремонт автотранспортных средств и мотоциклов</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13685,7</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19,05</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13669,9</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19,10</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13496,9</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18,99</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99,88</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98,73</w:t>
            </w:r>
          </w:p>
        </w:tc>
      </w:tr>
      <w:tr w:rsidR="00A9504D" w:rsidRPr="00DA45F1" w:rsidTr="00E11D1A">
        <w:trPr>
          <w:trHeight w:val="255"/>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 xml:space="preserve">8. </w:t>
            </w:r>
            <w:r w:rsidRPr="00DA45F1">
              <w:rPr>
                <w:rFonts w:ascii="Times New Roman" w:hAnsi="Times New Roman"/>
                <w:color w:val="000000"/>
              </w:rPr>
              <w:t>Транспортировка и хранение</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5240,4</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7,29</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5353,1</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7,48</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5372,9</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7,56</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102,15</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100,37</w:t>
            </w:r>
          </w:p>
        </w:tc>
      </w:tr>
      <w:tr w:rsidR="00A9504D" w:rsidRPr="00DA45F1" w:rsidTr="00E11D1A">
        <w:trPr>
          <w:trHeight w:val="255"/>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 xml:space="preserve">9. </w:t>
            </w:r>
            <w:r w:rsidRPr="00DA45F1">
              <w:rPr>
                <w:rFonts w:ascii="Times New Roman" w:hAnsi="Times New Roman"/>
                <w:color w:val="000000"/>
              </w:rPr>
              <w:t>Деятельность гостиниц и предприятий общественного питания</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1661,6</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2,31</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1721,9</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2,41</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1763,2</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2,48</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103,63</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102,40</w:t>
            </w:r>
          </w:p>
        </w:tc>
      </w:tr>
      <w:tr w:rsidR="00A9504D" w:rsidRPr="00DA45F1" w:rsidTr="00E11D1A">
        <w:trPr>
          <w:trHeight w:val="255"/>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 xml:space="preserve">10. </w:t>
            </w:r>
            <w:r w:rsidRPr="00DA45F1">
              <w:rPr>
                <w:rFonts w:ascii="Times New Roman" w:hAnsi="Times New Roman"/>
                <w:color w:val="000000"/>
              </w:rPr>
              <w:t>Деятельность в области информации и связи</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1446,5</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2,01</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1463,8</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2,05</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1474,2</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2,07</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101,20</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100,71</w:t>
            </w:r>
          </w:p>
        </w:tc>
      </w:tr>
      <w:tr w:rsidR="00A9504D" w:rsidRPr="00DA45F1" w:rsidTr="00E11D1A">
        <w:trPr>
          <w:trHeight w:val="255"/>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 xml:space="preserve">11. </w:t>
            </w:r>
            <w:r w:rsidRPr="00DA45F1">
              <w:rPr>
                <w:rFonts w:ascii="Times New Roman" w:hAnsi="Times New Roman"/>
                <w:color w:val="000000"/>
              </w:rPr>
              <w:t>Деятельность финансовая и страховая</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1423,5</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1,98</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1385,8</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1,94</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1368,5</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1,93</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97,35</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98,75</w:t>
            </w:r>
          </w:p>
        </w:tc>
      </w:tr>
    </w:tbl>
    <w:p w:rsidR="00FA5440" w:rsidRDefault="00A9504D" w:rsidP="00A9504D">
      <w:pPr>
        <w:tabs>
          <w:tab w:val="left" w:pos="567"/>
          <w:tab w:val="left" w:pos="1134"/>
        </w:tabs>
        <w:spacing w:after="0" w:line="360" w:lineRule="auto"/>
        <w:ind w:left="709"/>
        <w:contextualSpacing/>
        <w:jc w:val="right"/>
        <w:rPr>
          <w:rFonts w:ascii="Times New Roman" w:hAnsi="Times New Roman"/>
          <w:bCs/>
          <w:color w:val="000000"/>
          <w:sz w:val="28"/>
          <w:szCs w:val="28"/>
          <w:lang w:bidi="ru-RU"/>
        </w:rPr>
      </w:pPr>
      <w:r>
        <w:rPr>
          <w:rFonts w:ascii="Times New Roman" w:hAnsi="Times New Roman"/>
          <w:bCs/>
          <w:color w:val="000000"/>
          <w:sz w:val="28"/>
          <w:szCs w:val="28"/>
          <w:lang w:bidi="ru-RU"/>
        </w:rPr>
        <w:t>Продолжение приложения 1</w:t>
      </w:r>
    </w:p>
    <w:tbl>
      <w:tblPr>
        <w:tblW w:w="9208" w:type="dxa"/>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1"/>
        <w:gridCol w:w="935"/>
        <w:gridCol w:w="828"/>
        <w:gridCol w:w="936"/>
        <w:gridCol w:w="829"/>
        <w:gridCol w:w="936"/>
        <w:gridCol w:w="827"/>
        <w:gridCol w:w="882"/>
        <w:gridCol w:w="884"/>
      </w:tblGrid>
      <w:tr w:rsidR="00A9504D" w:rsidRPr="00DA45F1" w:rsidTr="00E11D1A">
        <w:trPr>
          <w:trHeight w:val="144"/>
          <w:jc w:val="center"/>
        </w:trPr>
        <w:tc>
          <w:tcPr>
            <w:tcW w:w="2151"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1</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2</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3</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4</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5</w:t>
            </w:r>
          </w:p>
        </w:tc>
        <w:tc>
          <w:tcPr>
            <w:tcW w:w="936" w:type="dxa"/>
            <w:shd w:val="clear" w:color="auto" w:fill="auto"/>
            <w:vAlign w:val="center"/>
          </w:tcPr>
          <w:p w:rsidR="00A9504D" w:rsidRPr="00DA45F1" w:rsidRDefault="00A9504D" w:rsidP="00E11D1A">
            <w:pPr>
              <w:spacing w:after="0" w:line="240" w:lineRule="auto"/>
              <w:ind w:left="-57" w:right="-57"/>
              <w:jc w:val="center"/>
              <w:rPr>
                <w:rFonts w:ascii="Times New Roman" w:hAnsi="Times New Roman"/>
              </w:rPr>
            </w:pPr>
            <w:r>
              <w:rPr>
                <w:rFonts w:ascii="Times New Roman" w:hAnsi="Times New Roman"/>
              </w:rPr>
              <w:t>6</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7</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8</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9</w:t>
            </w:r>
          </w:p>
        </w:tc>
      </w:tr>
      <w:tr w:rsidR="00A9504D" w:rsidRPr="00DA45F1" w:rsidTr="00E11D1A">
        <w:trPr>
          <w:trHeight w:val="255"/>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 xml:space="preserve">12. </w:t>
            </w:r>
            <w:r w:rsidRPr="00DA45F1">
              <w:rPr>
                <w:rFonts w:ascii="Times New Roman" w:hAnsi="Times New Roman"/>
                <w:color w:val="000000"/>
              </w:rPr>
              <w:t>Деятельность по операциям с недвижимым имуществом</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1933,9</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2,69</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1926,8</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2,69</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1922,9</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2,71</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99,63</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99,80</w:t>
            </w:r>
          </w:p>
        </w:tc>
      </w:tr>
      <w:tr w:rsidR="00A9504D" w:rsidRPr="00DA45F1" w:rsidTr="00E11D1A">
        <w:trPr>
          <w:trHeight w:val="255"/>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 xml:space="preserve">13. </w:t>
            </w:r>
            <w:r w:rsidRPr="00DA45F1">
              <w:rPr>
                <w:rFonts w:ascii="Times New Roman" w:hAnsi="Times New Roman"/>
                <w:color w:val="000000"/>
              </w:rPr>
              <w:t>Деятельность профессиональная, научная и техническая</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2921,9</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4,07</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2883,6</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4,03</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2826,9</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3,98</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98,69</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98,03</w:t>
            </w:r>
          </w:p>
        </w:tc>
      </w:tr>
      <w:tr w:rsidR="00A9504D" w:rsidRPr="00DA45F1" w:rsidTr="00E11D1A">
        <w:trPr>
          <w:trHeight w:val="255"/>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 xml:space="preserve">14. </w:t>
            </w:r>
            <w:r w:rsidRPr="00DA45F1">
              <w:rPr>
                <w:rFonts w:ascii="Times New Roman" w:hAnsi="Times New Roman"/>
                <w:color w:val="000000"/>
              </w:rPr>
              <w:t>Деятельность административная и сопутствующие дополнительные услуги</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1885,1</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2,62</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1899,8</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2,65</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1963</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2,76</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100,78</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103,33</w:t>
            </w:r>
          </w:p>
        </w:tc>
      </w:tr>
      <w:tr w:rsidR="00A9504D" w:rsidRPr="00DA45F1" w:rsidTr="00E11D1A">
        <w:trPr>
          <w:trHeight w:val="255"/>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 xml:space="preserve">15. </w:t>
            </w:r>
            <w:r w:rsidRPr="00DA45F1">
              <w:rPr>
                <w:rFonts w:ascii="Times New Roman" w:hAnsi="Times New Roman"/>
                <w:color w:val="000000"/>
              </w:rPr>
              <w:t>Государственное управление и обеспечение военной безопасности; социальное обеспечение</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3702,5</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5,15</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3651,4</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5,10</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3626,7</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5,10</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98,62</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99,32</w:t>
            </w:r>
          </w:p>
        </w:tc>
      </w:tr>
      <w:tr w:rsidR="00A9504D" w:rsidRPr="00DA45F1" w:rsidTr="00E11D1A">
        <w:trPr>
          <w:trHeight w:val="255"/>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 xml:space="preserve">16. </w:t>
            </w:r>
            <w:r w:rsidRPr="00DA45F1">
              <w:rPr>
                <w:rFonts w:ascii="Times New Roman" w:hAnsi="Times New Roman"/>
                <w:color w:val="000000"/>
              </w:rPr>
              <w:t>Образование</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5525,1</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7,69</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5455,6</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7,62</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5393,1</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7,59</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98,74</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98,85</w:t>
            </w:r>
          </w:p>
        </w:tc>
      </w:tr>
      <w:tr w:rsidR="00A9504D" w:rsidRPr="00DA45F1" w:rsidTr="00E11D1A">
        <w:trPr>
          <w:trHeight w:val="255"/>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 xml:space="preserve">17. </w:t>
            </w:r>
            <w:r w:rsidRPr="00DA45F1">
              <w:rPr>
                <w:rFonts w:ascii="Times New Roman" w:hAnsi="Times New Roman"/>
                <w:color w:val="000000"/>
              </w:rPr>
              <w:t xml:space="preserve">Деятельность в области </w:t>
            </w:r>
            <w:r w:rsidRPr="00DA45F1">
              <w:rPr>
                <w:rFonts w:ascii="Times New Roman" w:hAnsi="Times New Roman"/>
                <w:color w:val="000000"/>
              </w:rPr>
              <w:lastRenderedPageBreak/>
              <w:t>здравоохранения и социальных услуг</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lastRenderedPageBreak/>
              <w:t>4450,3</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6,19</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4404</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6,15</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4400</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6,19</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98,96</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99,91</w:t>
            </w:r>
          </w:p>
        </w:tc>
      </w:tr>
      <w:tr w:rsidR="00A9504D" w:rsidRPr="00DA45F1" w:rsidTr="00E11D1A">
        <w:trPr>
          <w:trHeight w:val="255"/>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lastRenderedPageBreak/>
              <w:t xml:space="preserve">18. </w:t>
            </w:r>
            <w:r w:rsidRPr="00DA45F1">
              <w:rPr>
                <w:rFonts w:ascii="Times New Roman" w:hAnsi="Times New Roman"/>
                <w:color w:val="000000"/>
              </w:rPr>
              <w:t>Деятельность в области культуры, спорта, организации досуга и развлечений</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1155</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1,61</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1149</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1,61</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1136,2</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1,60</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99,48</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98,89</w:t>
            </w:r>
          </w:p>
        </w:tc>
      </w:tr>
      <w:tr w:rsidR="00A9504D" w:rsidRPr="00DA45F1" w:rsidTr="00E11D1A">
        <w:trPr>
          <w:trHeight w:val="255"/>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 xml:space="preserve">19. </w:t>
            </w:r>
            <w:r w:rsidRPr="00DA45F1">
              <w:rPr>
                <w:rFonts w:ascii="Times New Roman" w:hAnsi="Times New Roman"/>
                <w:color w:val="000000"/>
              </w:rPr>
              <w:t>Предоставление прочих видов услуг</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1659,1</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2,31</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1645,3</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2,30</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1627,5</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2,29</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99,17</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98,92</w:t>
            </w:r>
          </w:p>
        </w:tc>
      </w:tr>
      <w:tr w:rsidR="00A9504D" w:rsidRPr="00DA45F1" w:rsidTr="00E11D1A">
        <w:trPr>
          <w:trHeight w:val="255"/>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Всего</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bCs/>
                <w:color w:val="000000"/>
              </w:rPr>
              <w:t>71842,7</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100,00</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bCs/>
                <w:color w:val="000000"/>
              </w:rPr>
              <w:t>71561,7</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100,00</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bCs/>
                <w:color w:val="000000"/>
              </w:rPr>
              <w:t>71064,5</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100,00</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99,61</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color w:val="000000"/>
              </w:rPr>
            </w:pPr>
            <w:r w:rsidRPr="00DA45F1">
              <w:rPr>
                <w:rFonts w:ascii="Times New Roman" w:hAnsi="Times New Roman"/>
                <w:color w:val="000000"/>
              </w:rPr>
              <w:t>99,31</w:t>
            </w:r>
          </w:p>
        </w:tc>
      </w:tr>
    </w:tbl>
    <w:p w:rsidR="00A9504D" w:rsidRDefault="00A9504D" w:rsidP="006C43D3">
      <w:pPr>
        <w:tabs>
          <w:tab w:val="left" w:pos="567"/>
          <w:tab w:val="left" w:pos="1134"/>
        </w:tabs>
        <w:spacing w:after="0" w:line="360" w:lineRule="auto"/>
        <w:ind w:left="709"/>
        <w:contextualSpacing/>
        <w:jc w:val="center"/>
        <w:rPr>
          <w:rFonts w:ascii="Times New Roman" w:hAnsi="Times New Roman"/>
          <w:bCs/>
          <w:color w:val="000000"/>
          <w:sz w:val="28"/>
          <w:szCs w:val="28"/>
          <w:lang w:bidi="ru-RU"/>
        </w:rPr>
      </w:pPr>
    </w:p>
    <w:p w:rsidR="00FA5440" w:rsidRPr="00534D33" w:rsidRDefault="00FA5440" w:rsidP="006C43D3">
      <w:pPr>
        <w:tabs>
          <w:tab w:val="left" w:pos="567"/>
          <w:tab w:val="left" w:pos="1134"/>
        </w:tabs>
        <w:spacing w:after="0" w:line="360" w:lineRule="auto"/>
        <w:ind w:left="709"/>
        <w:contextualSpacing/>
        <w:jc w:val="center"/>
        <w:rPr>
          <w:rFonts w:ascii="Times New Roman" w:hAnsi="Times New Roman"/>
          <w:bCs/>
          <w:color w:val="000000"/>
          <w:sz w:val="28"/>
          <w:szCs w:val="28"/>
          <w:lang w:bidi="ru-RU"/>
        </w:rPr>
      </w:pPr>
    </w:p>
    <w:p w:rsidR="006C43D3" w:rsidRPr="00534D33" w:rsidRDefault="006C43D3" w:rsidP="006C43D3">
      <w:pPr>
        <w:tabs>
          <w:tab w:val="left" w:pos="1134"/>
        </w:tabs>
        <w:spacing w:after="0" w:line="360" w:lineRule="auto"/>
        <w:contextualSpacing/>
        <w:jc w:val="both"/>
        <w:rPr>
          <w:rFonts w:ascii="Times New Roman" w:hAnsi="Times New Roman"/>
          <w:sz w:val="28"/>
          <w:szCs w:val="28"/>
          <w:highlight w:val="yellow"/>
        </w:rPr>
      </w:pPr>
    </w:p>
    <w:p w:rsidR="000853B1" w:rsidRPr="00534D33" w:rsidRDefault="006C43D3" w:rsidP="00A9504D">
      <w:pPr>
        <w:jc w:val="right"/>
        <w:rPr>
          <w:rFonts w:ascii="Times New Roman" w:hAnsi="Times New Roman"/>
          <w:b/>
          <w:bCs/>
          <w:sz w:val="28"/>
          <w:szCs w:val="28"/>
        </w:rPr>
      </w:pPr>
      <w:r w:rsidRPr="00534D33">
        <w:rPr>
          <w:rFonts w:ascii="Times New Roman" w:hAnsi="Times New Roman"/>
          <w:sz w:val="28"/>
          <w:szCs w:val="28"/>
        </w:rPr>
        <w:br w:type="page"/>
      </w:r>
    </w:p>
    <w:p w:rsidR="006C43D3" w:rsidRPr="00534D33" w:rsidRDefault="006C43D3" w:rsidP="006C43D3">
      <w:pPr>
        <w:jc w:val="right"/>
        <w:rPr>
          <w:rFonts w:ascii="Times New Roman" w:hAnsi="Times New Roman"/>
          <w:sz w:val="28"/>
          <w:szCs w:val="28"/>
        </w:rPr>
      </w:pPr>
      <w:r w:rsidRPr="00534D33">
        <w:rPr>
          <w:rFonts w:ascii="Times New Roman" w:hAnsi="Times New Roman"/>
          <w:sz w:val="28"/>
          <w:szCs w:val="28"/>
        </w:rPr>
        <w:lastRenderedPageBreak/>
        <w:t>Приложение 2</w:t>
      </w:r>
    </w:p>
    <w:p w:rsidR="00A9504D" w:rsidRDefault="00A9504D" w:rsidP="00A9504D">
      <w:pPr>
        <w:spacing w:after="0" w:line="360" w:lineRule="auto"/>
        <w:jc w:val="center"/>
        <w:rPr>
          <w:rFonts w:ascii="Times New Roman" w:hAnsi="Times New Roman"/>
          <w:sz w:val="28"/>
          <w:szCs w:val="28"/>
        </w:rPr>
      </w:pPr>
    </w:p>
    <w:p w:rsidR="00A9504D" w:rsidRDefault="00A9504D" w:rsidP="00A9504D">
      <w:pPr>
        <w:spacing w:after="0" w:line="360" w:lineRule="auto"/>
        <w:jc w:val="center"/>
        <w:rPr>
          <w:rFonts w:ascii="Times New Roman" w:hAnsi="Times New Roman"/>
          <w:sz w:val="28"/>
          <w:szCs w:val="28"/>
        </w:rPr>
      </w:pPr>
      <w:r w:rsidRPr="002113E0">
        <w:rPr>
          <w:rFonts w:ascii="Times New Roman" w:hAnsi="Times New Roman"/>
          <w:sz w:val="28"/>
          <w:szCs w:val="28"/>
        </w:rPr>
        <w:t xml:space="preserve">Показатели </w:t>
      </w:r>
      <w:r>
        <w:rPr>
          <w:rFonts w:ascii="Times New Roman" w:hAnsi="Times New Roman"/>
          <w:sz w:val="28"/>
          <w:szCs w:val="28"/>
        </w:rPr>
        <w:t>з</w:t>
      </w:r>
      <w:r w:rsidRPr="00055483">
        <w:rPr>
          <w:rFonts w:ascii="Times New Roman" w:hAnsi="Times New Roman"/>
          <w:sz w:val="28"/>
          <w:szCs w:val="28"/>
        </w:rPr>
        <w:t>анято</w:t>
      </w:r>
      <w:r>
        <w:rPr>
          <w:rFonts w:ascii="Times New Roman" w:hAnsi="Times New Roman"/>
          <w:sz w:val="28"/>
          <w:szCs w:val="28"/>
        </w:rPr>
        <w:t>го</w:t>
      </w:r>
      <w:r w:rsidRPr="00055483">
        <w:rPr>
          <w:rFonts w:ascii="Times New Roman" w:hAnsi="Times New Roman"/>
          <w:sz w:val="28"/>
          <w:szCs w:val="28"/>
        </w:rPr>
        <w:t xml:space="preserve"> населени</w:t>
      </w:r>
      <w:r>
        <w:rPr>
          <w:rFonts w:ascii="Times New Roman" w:hAnsi="Times New Roman"/>
          <w:sz w:val="28"/>
          <w:szCs w:val="28"/>
        </w:rPr>
        <w:t>я</w:t>
      </w:r>
      <w:r w:rsidRPr="00055483">
        <w:rPr>
          <w:rFonts w:ascii="Times New Roman" w:hAnsi="Times New Roman"/>
          <w:sz w:val="28"/>
          <w:szCs w:val="28"/>
        </w:rPr>
        <w:t xml:space="preserve"> в возрасте 15-72 лет по полу и группам занятий на основной работе</w:t>
      </w:r>
      <w:r w:rsidRPr="002113E0">
        <w:rPr>
          <w:rFonts w:ascii="Times New Roman" w:hAnsi="Times New Roman"/>
          <w:sz w:val="28"/>
          <w:szCs w:val="28"/>
        </w:rPr>
        <w:t xml:space="preserve"> в Российской Федерации за 201</w:t>
      </w:r>
      <w:r>
        <w:rPr>
          <w:rFonts w:ascii="Times New Roman" w:hAnsi="Times New Roman"/>
          <w:sz w:val="28"/>
          <w:szCs w:val="28"/>
        </w:rPr>
        <w:t>7</w:t>
      </w:r>
      <w:r w:rsidRPr="002113E0">
        <w:rPr>
          <w:rFonts w:ascii="Times New Roman" w:hAnsi="Times New Roman"/>
          <w:sz w:val="28"/>
          <w:szCs w:val="28"/>
        </w:rPr>
        <w:t>-2019 гг.</w:t>
      </w:r>
      <w:r>
        <w:rPr>
          <w:rStyle w:val="a8"/>
          <w:rFonts w:ascii="Times New Roman" w:hAnsi="Times New Roman"/>
          <w:sz w:val="28"/>
          <w:szCs w:val="28"/>
        </w:rPr>
        <w:footnoteReference w:id="31"/>
      </w:r>
    </w:p>
    <w:tbl>
      <w:tblPr>
        <w:tblW w:w="9208" w:type="dxa"/>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1"/>
        <w:gridCol w:w="935"/>
        <w:gridCol w:w="828"/>
        <w:gridCol w:w="936"/>
        <w:gridCol w:w="829"/>
        <w:gridCol w:w="936"/>
        <w:gridCol w:w="827"/>
        <w:gridCol w:w="882"/>
        <w:gridCol w:w="884"/>
      </w:tblGrid>
      <w:tr w:rsidR="00A9504D" w:rsidRPr="00DA45F1" w:rsidTr="00E11D1A">
        <w:trPr>
          <w:trHeight w:val="70"/>
          <w:jc w:val="center"/>
        </w:trPr>
        <w:tc>
          <w:tcPr>
            <w:tcW w:w="2151" w:type="dxa"/>
            <w:vMerge w:val="restart"/>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color w:val="000000"/>
              </w:rPr>
              <w:t>Показатели</w:t>
            </w:r>
          </w:p>
        </w:tc>
        <w:tc>
          <w:tcPr>
            <w:tcW w:w="1763" w:type="dxa"/>
            <w:gridSpan w:val="2"/>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2017 г.</w:t>
            </w:r>
          </w:p>
        </w:tc>
        <w:tc>
          <w:tcPr>
            <w:tcW w:w="1765" w:type="dxa"/>
            <w:gridSpan w:val="2"/>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2018 г.</w:t>
            </w:r>
          </w:p>
        </w:tc>
        <w:tc>
          <w:tcPr>
            <w:tcW w:w="1763" w:type="dxa"/>
            <w:gridSpan w:val="2"/>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2019 г.</w:t>
            </w:r>
          </w:p>
        </w:tc>
        <w:tc>
          <w:tcPr>
            <w:tcW w:w="1766" w:type="dxa"/>
            <w:gridSpan w:val="2"/>
            <w:shd w:val="clear" w:color="auto" w:fill="auto"/>
            <w:vAlign w:val="center"/>
          </w:tcPr>
          <w:p w:rsidR="00A9504D" w:rsidRPr="00DA45F1" w:rsidRDefault="00A9504D" w:rsidP="00E11D1A">
            <w:pPr>
              <w:tabs>
                <w:tab w:val="left" w:pos="9214"/>
                <w:tab w:val="left" w:pos="9639"/>
              </w:tabs>
              <w:spacing w:after="0" w:line="240" w:lineRule="auto"/>
              <w:jc w:val="center"/>
              <w:rPr>
                <w:rFonts w:ascii="Times New Roman" w:hAnsi="Times New Roman"/>
              </w:rPr>
            </w:pPr>
            <w:r w:rsidRPr="00DA45F1">
              <w:rPr>
                <w:rFonts w:ascii="Times New Roman" w:hAnsi="Times New Roman"/>
              </w:rPr>
              <w:t>Темпы изменения, %</w:t>
            </w:r>
          </w:p>
        </w:tc>
      </w:tr>
      <w:tr w:rsidR="00A9504D" w:rsidRPr="00DA45F1" w:rsidTr="00E11D1A">
        <w:trPr>
          <w:trHeight w:val="144"/>
          <w:jc w:val="center"/>
        </w:trPr>
        <w:tc>
          <w:tcPr>
            <w:tcW w:w="2151" w:type="dxa"/>
            <w:vMerge/>
            <w:shd w:val="clear" w:color="auto" w:fill="auto"/>
            <w:vAlign w:val="center"/>
          </w:tcPr>
          <w:p w:rsidR="00A9504D" w:rsidRPr="00DA45F1" w:rsidRDefault="00A9504D" w:rsidP="00E11D1A">
            <w:pPr>
              <w:spacing w:after="0" w:line="240" w:lineRule="auto"/>
              <w:jc w:val="center"/>
              <w:rPr>
                <w:rFonts w:ascii="Times New Roman" w:hAnsi="Times New Roman"/>
              </w:rPr>
            </w:pP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тыс. чел.</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уд. вес, %</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тыс. чел.</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уд. вес, %</w:t>
            </w:r>
          </w:p>
        </w:tc>
        <w:tc>
          <w:tcPr>
            <w:tcW w:w="936" w:type="dxa"/>
            <w:shd w:val="clear" w:color="auto" w:fill="auto"/>
            <w:vAlign w:val="center"/>
          </w:tcPr>
          <w:p w:rsidR="00A9504D" w:rsidRPr="00DA45F1" w:rsidRDefault="00A9504D" w:rsidP="00E11D1A">
            <w:pPr>
              <w:spacing w:after="0" w:line="240" w:lineRule="auto"/>
              <w:ind w:left="-57" w:right="-57"/>
              <w:jc w:val="center"/>
              <w:rPr>
                <w:rFonts w:ascii="Times New Roman" w:hAnsi="Times New Roman"/>
              </w:rPr>
            </w:pPr>
            <w:r w:rsidRPr="00DA45F1">
              <w:rPr>
                <w:rFonts w:ascii="Times New Roman" w:hAnsi="Times New Roman"/>
              </w:rPr>
              <w:t>сумма</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тыс. чел.</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 xml:space="preserve">2018 г. к </w:t>
            </w:r>
          </w:p>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2017 г.</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 xml:space="preserve">2019 г. к </w:t>
            </w:r>
          </w:p>
          <w:p w:rsidR="00A9504D" w:rsidRPr="00DA45F1" w:rsidRDefault="00A9504D" w:rsidP="00E11D1A">
            <w:pPr>
              <w:spacing w:after="0" w:line="240" w:lineRule="auto"/>
              <w:jc w:val="center"/>
              <w:rPr>
                <w:rFonts w:ascii="Times New Roman" w:hAnsi="Times New Roman"/>
              </w:rPr>
            </w:pPr>
            <w:r w:rsidRPr="00DA45F1">
              <w:rPr>
                <w:rFonts w:ascii="Times New Roman" w:hAnsi="Times New Roman"/>
              </w:rPr>
              <w:t>2018 г.</w:t>
            </w:r>
          </w:p>
        </w:tc>
      </w:tr>
      <w:tr w:rsidR="00A9504D" w:rsidRPr="00DA45F1" w:rsidTr="00E11D1A">
        <w:trPr>
          <w:trHeight w:val="144"/>
          <w:jc w:val="center"/>
        </w:trPr>
        <w:tc>
          <w:tcPr>
            <w:tcW w:w="2151"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1</w:t>
            </w:r>
          </w:p>
        </w:tc>
        <w:tc>
          <w:tcPr>
            <w:tcW w:w="935"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2</w:t>
            </w:r>
          </w:p>
        </w:tc>
        <w:tc>
          <w:tcPr>
            <w:tcW w:w="828"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3</w:t>
            </w:r>
          </w:p>
        </w:tc>
        <w:tc>
          <w:tcPr>
            <w:tcW w:w="936"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4</w:t>
            </w:r>
          </w:p>
        </w:tc>
        <w:tc>
          <w:tcPr>
            <w:tcW w:w="829"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5</w:t>
            </w:r>
          </w:p>
        </w:tc>
        <w:tc>
          <w:tcPr>
            <w:tcW w:w="936" w:type="dxa"/>
            <w:shd w:val="clear" w:color="auto" w:fill="auto"/>
            <w:vAlign w:val="center"/>
          </w:tcPr>
          <w:p w:rsidR="00A9504D" w:rsidRPr="00DA45F1" w:rsidRDefault="00A9504D" w:rsidP="00E11D1A">
            <w:pPr>
              <w:spacing w:after="0" w:line="240" w:lineRule="auto"/>
              <w:ind w:left="-57" w:right="-57"/>
              <w:jc w:val="center"/>
              <w:rPr>
                <w:rFonts w:ascii="Times New Roman" w:hAnsi="Times New Roman"/>
              </w:rPr>
            </w:pPr>
            <w:r>
              <w:rPr>
                <w:rFonts w:ascii="Times New Roman" w:hAnsi="Times New Roman"/>
              </w:rPr>
              <w:t>6</w:t>
            </w:r>
          </w:p>
        </w:tc>
        <w:tc>
          <w:tcPr>
            <w:tcW w:w="827"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7</w:t>
            </w:r>
          </w:p>
        </w:tc>
        <w:tc>
          <w:tcPr>
            <w:tcW w:w="882"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8</w:t>
            </w:r>
          </w:p>
        </w:tc>
        <w:tc>
          <w:tcPr>
            <w:tcW w:w="884" w:type="dxa"/>
            <w:shd w:val="clear" w:color="auto" w:fill="auto"/>
            <w:vAlign w:val="center"/>
          </w:tcPr>
          <w:p w:rsidR="00A9504D" w:rsidRPr="00DA45F1" w:rsidRDefault="00A9504D" w:rsidP="00E11D1A">
            <w:pPr>
              <w:spacing w:after="0" w:line="240" w:lineRule="auto"/>
              <w:jc w:val="center"/>
              <w:rPr>
                <w:rFonts w:ascii="Times New Roman" w:hAnsi="Times New Roman"/>
              </w:rPr>
            </w:pPr>
            <w:r>
              <w:rPr>
                <w:rFonts w:ascii="Times New Roman" w:hAnsi="Times New Roman"/>
              </w:rPr>
              <w:t>9</w:t>
            </w:r>
          </w:p>
        </w:tc>
      </w:tr>
      <w:tr w:rsidR="00A9504D" w:rsidRPr="00DA45F1" w:rsidTr="00E11D1A">
        <w:trPr>
          <w:trHeight w:val="70"/>
          <w:jc w:val="center"/>
        </w:trPr>
        <w:tc>
          <w:tcPr>
            <w:tcW w:w="2151" w:type="dxa"/>
            <w:shd w:val="clear" w:color="auto" w:fill="auto"/>
          </w:tcPr>
          <w:p w:rsidR="00A9504D" w:rsidRPr="00DA45F1" w:rsidRDefault="00A9504D" w:rsidP="00E11D1A">
            <w:pPr>
              <w:spacing w:after="0" w:line="240" w:lineRule="auto"/>
              <w:rPr>
                <w:rFonts w:ascii="Times New Roman" w:hAnsi="Times New Roman"/>
              </w:rPr>
            </w:pPr>
            <w:r>
              <w:rPr>
                <w:rFonts w:ascii="Times New Roman" w:hAnsi="Times New Roman"/>
              </w:rPr>
              <w:t xml:space="preserve">1. </w:t>
            </w:r>
            <w:r w:rsidRPr="00055483">
              <w:rPr>
                <w:rFonts w:ascii="Times New Roman" w:hAnsi="Times New Roman"/>
              </w:rPr>
              <w:t>Руководители</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4905</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6,80</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4756</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6,57</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4342</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6,05</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96,96</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91,30</w:t>
            </w:r>
          </w:p>
        </w:tc>
      </w:tr>
      <w:tr w:rsidR="00A9504D" w:rsidRPr="00DA45F1"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мужчины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2877</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3,99</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2767</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3,82</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2401</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3,35</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96,18</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86,77</w:t>
            </w:r>
          </w:p>
        </w:tc>
      </w:tr>
      <w:tr w:rsidR="00A9504D" w:rsidRPr="00DA45F1" w:rsidTr="00E11D1A">
        <w:trPr>
          <w:trHeight w:val="255"/>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женщины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2028</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2,81</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1989</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2,75</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1941</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2,70</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98,08</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97,59</w:t>
            </w:r>
          </w:p>
        </w:tc>
      </w:tr>
      <w:tr w:rsidR="00A9504D" w:rsidRPr="00DA45F1"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xml:space="preserve">2. </w:t>
            </w:r>
            <w:r w:rsidRPr="00055483">
              <w:rPr>
                <w:rFonts w:ascii="Times New Roman" w:hAnsi="Times New Roman"/>
                <w:color w:val="000000"/>
              </w:rPr>
              <w:t>Специалисты высшего уровня квалификации</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17553</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24,33</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17771</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24,56</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17910</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24,96</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101,24</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100,78</w:t>
            </w:r>
          </w:p>
        </w:tc>
      </w:tr>
      <w:tr w:rsidR="00A9504D" w:rsidRPr="00DA45F1" w:rsidTr="00E11D1A">
        <w:trPr>
          <w:trHeight w:val="255"/>
          <w:jc w:val="center"/>
        </w:trPr>
        <w:tc>
          <w:tcPr>
            <w:tcW w:w="2151" w:type="dxa"/>
            <w:tcBorders>
              <w:top w:val="single" w:sz="4" w:space="0" w:color="auto"/>
              <w:left w:val="single" w:sz="4" w:space="0" w:color="auto"/>
              <w:bottom w:val="single" w:sz="4" w:space="0" w:color="auto"/>
              <w:right w:val="single" w:sz="4" w:space="0" w:color="auto"/>
            </w:tcBorders>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мужчины</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6449</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8,94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6454</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8,92</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6680</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9,31</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100,08</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103,50</w:t>
            </w:r>
          </w:p>
        </w:tc>
      </w:tr>
      <w:tr w:rsidR="00A9504D" w:rsidRPr="00DA45F1"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женщины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11104</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15,39</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11317</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15,64</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11231</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15,65</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101,92</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99,24</w:t>
            </w:r>
          </w:p>
        </w:tc>
      </w:tr>
      <w:tr w:rsidR="00A9504D" w:rsidRPr="00DA45F1"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xml:space="preserve">3. </w:t>
            </w:r>
            <w:r w:rsidRPr="00055483">
              <w:rPr>
                <w:rFonts w:ascii="Times New Roman" w:hAnsi="Times New Roman"/>
                <w:color w:val="000000"/>
              </w:rPr>
              <w:t>Специалисты среднего уровня квалификации</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9535</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13,22</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9382</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12,97</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9989</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13,92</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98,40</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106,47</w:t>
            </w:r>
          </w:p>
        </w:tc>
      </w:tr>
      <w:tr w:rsidR="00A9504D" w:rsidRPr="00DA45F1"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мужчины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3797</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5,26</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3768</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5,21</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4056</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5,65</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99,24</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107,64</w:t>
            </w:r>
          </w:p>
        </w:tc>
      </w:tr>
      <w:tr w:rsidR="00A9504D" w:rsidRPr="00DA45F1"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женщины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5739</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7,96</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5614</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7,76</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5933</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8,27</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97,82</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105,68</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xml:space="preserve">4. </w:t>
            </w:r>
            <w:r w:rsidRPr="00055483">
              <w:rPr>
                <w:rFonts w:ascii="Times New Roman" w:hAnsi="Times New Roman"/>
                <w:color w:val="000000"/>
              </w:rPr>
              <w:t>Служащие,  занятые подготовкой и оформлением документации, учетом и обслуживанием</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2329</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3,23</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2426</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3,35</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2062</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2,87</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104,16</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85,00</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мужчины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371</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0,51</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417</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0,58</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363</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0,51</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112,40</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87,05</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женщины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1958</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2,71</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2009</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2,78</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1699</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2,37</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102,60</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84,57</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xml:space="preserve">5. </w:t>
            </w:r>
            <w:r w:rsidRPr="00055483">
              <w:rPr>
                <w:rFonts w:ascii="Times New Roman" w:hAnsi="Times New Roman"/>
                <w:color w:val="000000"/>
              </w:rPr>
              <w:t>Работники сферы обслуживания и торговли, охраны граждан и собственности</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11370</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15,76</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11603</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16,04</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11267</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15,70</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102,05</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97,10</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мужчины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3491</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4,84</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3643</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5,03</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3405</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4,74</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104,35</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93,47</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женщины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7879</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10,92</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7961</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11,00</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7862</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10,96</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101,04</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98,76</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xml:space="preserve">6. </w:t>
            </w:r>
            <w:r w:rsidRPr="00055483">
              <w:rPr>
                <w:rFonts w:ascii="Times New Roman" w:hAnsi="Times New Roman"/>
                <w:color w:val="000000"/>
              </w:rPr>
              <w:t>Квалифици</w:t>
            </w:r>
            <w:r>
              <w:rPr>
                <w:rFonts w:ascii="Times New Roman" w:hAnsi="Times New Roman"/>
                <w:color w:val="000000"/>
              </w:rPr>
              <w:t>-</w:t>
            </w:r>
            <w:r w:rsidRPr="00055483">
              <w:rPr>
                <w:rFonts w:ascii="Times New Roman" w:hAnsi="Times New Roman"/>
                <w:color w:val="000000"/>
              </w:rPr>
              <w:t>рованные работники сельского и лесного хозяйства, рыбоводства и рыболовства</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1766</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2,45</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1760</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2,43</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1699</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2,37</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99,66</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96,53</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мужчины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940</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1,30</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918</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1,27</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868</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1,21</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97,66</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94,55</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lastRenderedPageBreak/>
              <w:t>- женщины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826</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1,14</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842</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1,16</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831</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1,16</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101,94</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98,69</w:t>
            </w:r>
          </w:p>
        </w:tc>
      </w:tr>
    </w:tbl>
    <w:p w:rsidR="00A9504D" w:rsidRDefault="00A9504D" w:rsidP="00A9504D">
      <w:pPr>
        <w:spacing w:after="0" w:line="360" w:lineRule="auto"/>
        <w:jc w:val="right"/>
        <w:rPr>
          <w:rFonts w:ascii="Times New Roman" w:hAnsi="Times New Roman"/>
          <w:bCs/>
          <w:sz w:val="28"/>
          <w:szCs w:val="28"/>
        </w:rPr>
      </w:pPr>
    </w:p>
    <w:p w:rsidR="006C43D3" w:rsidRPr="00A9504D" w:rsidRDefault="00A9504D" w:rsidP="00A9504D">
      <w:pPr>
        <w:spacing w:after="0" w:line="360" w:lineRule="auto"/>
        <w:jc w:val="right"/>
        <w:rPr>
          <w:rFonts w:ascii="Times New Roman" w:hAnsi="Times New Roman"/>
          <w:bCs/>
          <w:sz w:val="28"/>
          <w:szCs w:val="28"/>
        </w:rPr>
      </w:pPr>
      <w:r w:rsidRPr="00A9504D">
        <w:rPr>
          <w:rFonts w:ascii="Times New Roman" w:hAnsi="Times New Roman"/>
          <w:bCs/>
          <w:sz w:val="28"/>
          <w:szCs w:val="28"/>
        </w:rPr>
        <w:t>Продолжение приложения 2</w:t>
      </w:r>
    </w:p>
    <w:tbl>
      <w:tblPr>
        <w:tblW w:w="9208" w:type="dxa"/>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1"/>
        <w:gridCol w:w="935"/>
        <w:gridCol w:w="828"/>
        <w:gridCol w:w="936"/>
        <w:gridCol w:w="829"/>
        <w:gridCol w:w="936"/>
        <w:gridCol w:w="827"/>
        <w:gridCol w:w="882"/>
        <w:gridCol w:w="884"/>
      </w:tblGrid>
      <w:tr w:rsidR="00A9504D" w:rsidRPr="00E9241E" w:rsidTr="00E11D1A">
        <w:trPr>
          <w:trHeight w:val="240"/>
          <w:jc w:val="center"/>
        </w:trPr>
        <w:tc>
          <w:tcPr>
            <w:tcW w:w="2151" w:type="dxa"/>
            <w:shd w:val="clear" w:color="auto" w:fill="auto"/>
          </w:tcPr>
          <w:p w:rsidR="00A9504D" w:rsidRPr="00DA45F1" w:rsidRDefault="00A9504D" w:rsidP="00A9504D">
            <w:pPr>
              <w:spacing w:after="0" w:line="240" w:lineRule="auto"/>
              <w:jc w:val="center"/>
              <w:rPr>
                <w:rFonts w:ascii="Times New Roman" w:hAnsi="Times New Roman"/>
                <w:color w:val="000000"/>
              </w:rPr>
            </w:pPr>
            <w:r>
              <w:rPr>
                <w:rFonts w:ascii="Times New Roman" w:hAnsi="Times New Roman"/>
                <w:color w:val="000000"/>
              </w:rPr>
              <w:t>1</w:t>
            </w:r>
          </w:p>
        </w:tc>
        <w:tc>
          <w:tcPr>
            <w:tcW w:w="935" w:type="dxa"/>
            <w:shd w:val="clear" w:color="auto" w:fill="auto"/>
            <w:vAlign w:val="center"/>
          </w:tcPr>
          <w:p w:rsidR="00A9504D" w:rsidRPr="00E9241E" w:rsidRDefault="00A9504D" w:rsidP="00A9504D">
            <w:pPr>
              <w:spacing w:after="0" w:line="240" w:lineRule="auto"/>
              <w:jc w:val="center"/>
              <w:rPr>
                <w:rFonts w:ascii="Times New Roman" w:hAnsi="Times New Roman"/>
                <w:color w:val="000000"/>
              </w:rPr>
            </w:pPr>
            <w:r>
              <w:rPr>
                <w:rFonts w:ascii="Times New Roman" w:hAnsi="Times New Roman"/>
                <w:color w:val="000000"/>
              </w:rPr>
              <w:t>2</w:t>
            </w:r>
          </w:p>
        </w:tc>
        <w:tc>
          <w:tcPr>
            <w:tcW w:w="828" w:type="dxa"/>
            <w:shd w:val="clear" w:color="auto" w:fill="auto"/>
            <w:vAlign w:val="center"/>
          </w:tcPr>
          <w:p w:rsidR="00A9504D" w:rsidRPr="00E9241E" w:rsidRDefault="00A9504D" w:rsidP="00A9504D">
            <w:pPr>
              <w:spacing w:after="0" w:line="240" w:lineRule="auto"/>
              <w:jc w:val="center"/>
              <w:rPr>
                <w:rFonts w:ascii="Times New Roman" w:hAnsi="Times New Roman"/>
                <w:color w:val="000000"/>
              </w:rPr>
            </w:pPr>
            <w:r>
              <w:rPr>
                <w:rFonts w:ascii="Times New Roman" w:hAnsi="Times New Roman"/>
                <w:color w:val="000000"/>
              </w:rPr>
              <w:t>3</w:t>
            </w:r>
          </w:p>
        </w:tc>
        <w:tc>
          <w:tcPr>
            <w:tcW w:w="936" w:type="dxa"/>
            <w:shd w:val="clear" w:color="auto" w:fill="auto"/>
            <w:vAlign w:val="center"/>
          </w:tcPr>
          <w:p w:rsidR="00A9504D" w:rsidRPr="00E9241E" w:rsidRDefault="00A9504D" w:rsidP="00A9504D">
            <w:pPr>
              <w:spacing w:after="0" w:line="240" w:lineRule="auto"/>
              <w:jc w:val="center"/>
              <w:rPr>
                <w:rFonts w:ascii="Times New Roman" w:hAnsi="Times New Roman"/>
                <w:color w:val="000000"/>
              </w:rPr>
            </w:pPr>
            <w:r>
              <w:rPr>
                <w:rFonts w:ascii="Times New Roman" w:hAnsi="Times New Roman"/>
                <w:color w:val="000000"/>
              </w:rPr>
              <w:t>4</w:t>
            </w:r>
          </w:p>
        </w:tc>
        <w:tc>
          <w:tcPr>
            <w:tcW w:w="829" w:type="dxa"/>
            <w:shd w:val="clear" w:color="auto" w:fill="auto"/>
            <w:vAlign w:val="center"/>
          </w:tcPr>
          <w:p w:rsidR="00A9504D" w:rsidRPr="00E9241E" w:rsidRDefault="00A9504D" w:rsidP="00A9504D">
            <w:pPr>
              <w:spacing w:after="0" w:line="240" w:lineRule="auto"/>
              <w:jc w:val="center"/>
              <w:rPr>
                <w:rFonts w:ascii="Times New Roman" w:hAnsi="Times New Roman"/>
                <w:color w:val="000000"/>
              </w:rPr>
            </w:pPr>
            <w:r>
              <w:rPr>
                <w:rFonts w:ascii="Times New Roman" w:hAnsi="Times New Roman"/>
                <w:color w:val="000000"/>
              </w:rPr>
              <w:t>5</w:t>
            </w:r>
          </w:p>
        </w:tc>
        <w:tc>
          <w:tcPr>
            <w:tcW w:w="936" w:type="dxa"/>
            <w:shd w:val="clear" w:color="auto" w:fill="auto"/>
            <w:vAlign w:val="center"/>
          </w:tcPr>
          <w:p w:rsidR="00A9504D" w:rsidRPr="00E9241E" w:rsidRDefault="00A9504D" w:rsidP="00A9504D">
            <w:pPr>
              <w:spacing w:after="0" w:line="240" w:lineRule="auto"/>
              <w:jc w:val="center"/>
              <w:rPr>
                <w:rFonts w:ascii="Times New Roman" w:hAnsi="Times New Roman"/>
                <w:color w:val="000000"/>
              </w:rPr>
            </w:pPr>
            <w:r>
              <w:rPr>
                <w:rFonts w:ascii="Times New Roman" w:hAnsi="Times New Roman"/>
                <w:color w:val="000000"/>
              </w:rPr>
              <w:t>6</w:t>
            </w:r>
          </w:p>
        </w:tc>
        <w:tc>
          <w:tcPr>
            <w:tcW w:w="827" w:type="dxa"/>
            <w:shd w:val="clear" w:color="auto" w:fill="auto"/>
            <w:vAlign w:val="center"/>
          </w:tcPr>
          <w:p w:rsidR="00A9504D" w:rsidRPr="00E9241E" w:rsidRDefault="00A9504D" w:rsidP="00A9504D">
            <w:pPr>
              <w:spacing w:after="0" w:line="240" w:lineRule="auto"/>
              <w:jc w:val="center"/>
              <w:rPr>
                <w:rFonts w:ascii="Times New Roman" w:hAnsi="Times New Roman"/>
                <w:color w:val="000000"/>
              </w:rPr>
            </w:pPr>
            <w:r>
              <w:rPr>
                <w:rFonts w:ascii="Times New Roman" w:hAnsi="Times New Roman"/>
                <w:color w:val="000000"/>
              </w:rPr>
              <w:t>7</w:t>
            </w:r>
          </w:p>
        </w:tc>
        <w:tc>
          <w:tcPr>
            <w:tcW w:w="882" w:type="dxa"/>
            <w:shd w:val="clear" w:color="auto" w:fill="auto"/>
            <w:vAlign w:val="center"/>
          </w:tcPr>
          <w:p w:rsidR="00A9504D" w:rsidRPr="00E9241E" w:rsidRDefault="00A9504D" w:rsidP="00A9504D">
            <w:pPr>
              <w:spacing w:after="0" w:line="240" w:lineRule="auto"/>
              <w:jc w:val="center"/>
              <w:rPr>
                <w:rFonts w:ascii="Times New Roman" w:hAnsi="Times New Roman"/>
                <w:color w:val="000000"/>
              </w:rPr>
            </w:pPr>
            <w:r>
              <w:rPr>
                <w:rFonts w:ascii="Times New Roman" w:hAnsi="Times New Roman"/>
                <w:color w:val="000000"/>
              </w:rPr>
              <w:t>8</w:t>
            </w:r>
          </w:p>
        </w:tc>
        <w:tc>
          <w:tcPr>
            <w:tcW w:w="884" w:type="dxa"/>
            <w:shd w:val="clear" w:color="auto" w:fill="auto"/>
            <w:vAlign w:val="center"/>
          </w:tcPr>
          <w:p w:rsidR="00A9504D" w:rsidRPr="00E9241E" w:rsidRDefault="00A9504D" w:rsidP="00A9504D">
            <w:pPr>
              <w:spacing w:after="0" w:line="240" w:lineRule="auto"/>
              <w:jc w:val="center"/>
              <w:rPr>
                <w:rFonts w:ascii="Times New Roman" w:hAnsi="Times New Roman"/>
                <w:color w:val="000000"/>
              </w:rPr>
            </w:pPr>
            <w:r>
              <w:rPr>
                <w:rFonts w:ascii="Times New Roman" w:hAnsi="Times New Roman"/>
                <w:color w:val="000000"/>
              </w:rPr>
              <w:t>9</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7.</w:t>
            </w:r>
            <w:r>
              <w:t xml:space="preserve"> </w:t>
            </w:r>
            <w:r w:rsidRPr="00055483">
              <w:rPr>
                <w:rFonts w:ascii="Times New Roman" w:hAnsi="Times New Roman"/>
                <w:color w:val="000000"/>
              </w:rPr>
              <w:t>Квалифици</w:t>
            </w:r>
            <w:r>
              <w:rPr>
                <w:rFonts w:ascii="Times New Roman" w:hAnsi="Times New Roman"/>
                <w:color w:val="000000"/>
              </w:rPr>
              <w:t>-</w:t>
            </w:r>
            <w:r w:rsidRPr="00055483">
              <w:rPr>
                <w:rFonts w:ascii="Times New Roman" w:hAnsi="Times New Roman"/>
                <w:color w:val="000000"/>
              </w:rPr>
              <w:t>рованные рабочие промышленности, строительства, транспорта и рабочие родственных занятий</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9560</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13,25</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9696</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13,40</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9642</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13,44</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101,42</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99,44</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мужчины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7914</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10,97</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8016</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11,08</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7914</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11,03</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101,29</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98,73</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женщины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1646</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2,28</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1680</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2,32</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1728</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2,41</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102,07</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102,86</w:t>
            </w:r>
          </w:p>
        </w:tc>
      </w:tr>
      <w:tr w:rsidR="00A9504D" w:rsidRPr="00E9241E" w:rsidTr="00E11D1A">
        <w:trPr>
          <w:trHeight w:val="240"/>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 xml:space="preserve">8. </w:t>
            </w:r>
            <w:r w:rsidRPr="00055483">
              <w:rPr>
                <w:rFonts w:ascii="Times New Roman" w:hAnsi="Times New Roman"/>
                <w:color w:val="000000"/>
              </w:rPr>
              <w:t>Операторы производственных установок и машин, сборщики и водители</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9145</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12,68</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9131</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12,62</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9265</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12,91</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99,85</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101,47</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мужчины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8151</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11,30</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8135</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11,24</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8188</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11,41</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99,80</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100,65</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женщины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994</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1,38</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997</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1,38</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1077</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1,50</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100,30</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108,02</w:t>
            </w:r>
          </w:p>
        </w:tc>
      </w:tr>
      <w:tr w:rsidR="00A9504D" w:rsidRPr="00E9241E" w:rsidTr="00E11D1A">
        <w:trPr>
          <w:trHeight w:val="240"/>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Pr>
                <w:rFonts w:ascii="Times New Roman" w:hAnsi="Times New Roman"/>
                <w:color w:val="000000"/>
              </w:rPr>
              <w:t xml:space="preserve">9. </w:t>
            </w:r>
            <w:r w:rsidRPr="00055483">
              <w:rPr>
                <w:rFonts w:ascii="Times New Roman" w:hAnsi="Times New Roman"/>
                <w:color w:val="000000"/>
              </w:rPr>
              <w:t>Неквалифици</w:t>
            </w:r>
            <w:r>
              <w:rPr>
                <w:rFonts w:ascii="Times New Roman" w:hAnsi="Times New Roman"/>
                <w:color w:val="000000"/>
              </w:rPr>
              <w:t>-</w:t>
            </w:r>
            <w:r w:rsidRPr="00055483">
              <w:rPr>
                <w:rFonts w:ascii="Times New Roman" w:hAnsi="Times New Roman"/>
                <w:color w:val="000000"/>
              </w:rPr>
              <w:t>рованные рабочие</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5979</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8,29</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5829</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8,06</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5588</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7,79</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97,49</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95,87</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мужчины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3118</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4,32</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3081</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4,26</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2973</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4,14</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98,81</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96,49</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женщины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2861</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3,97</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2747</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3,80</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2615</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3,64</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96,02</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95,19</w:t>
            </w:r>
          </w:p>
        </w:tc>
      </w:tr>
      <w:tr w:rsidR="00A9504D" w:rsidRPr="00E9241E" w:rsidTr="00E11D1A">
        <w:trPr>
          <w:trHeight w:val="240"/>
          <w:jc w:val="center"/>
        </w:trPr>
        <w:tc>
          <w:tcPr>
            <w:tcW w:w="2151" w:type="dxa"/>
            <w:shd w:val="clear" w:color="auto" w:fill="auto"/>
          </w:tcPr>
          <w:p w:rsidR="00A9504D" w:rsidRDefault="00A9504D" w:rsidP="00E11D1A">
            <w:pPr>
              <w:spacing w:after="0" w:line="240" w:lineRule="auto"/>
              <w:rPr>
                <w:rFonts w:ascii="Times New Roman" w:hAnsi="Times New Roman"/>
                <w:color w:val="000000"/>
              </w:rPr>
            </w:pPr>
            <w:r w:rsidRPr="00055483">
              <w:rPr>
                <w:rFonts w:ascii="Times New Roman" w:hAnsi="Times New Roman"/>
                <w:color w:val="000000"/>
              </w:rPr>
              <w:t>Всего</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72142</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100,00</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72354</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100,00</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71765</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100,00</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100,29</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99,19</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мужчины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37108</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51,44</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37199</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51,41</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36848</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51,35</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100,25</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99,06</w:t>
            </w:r>
          </w:p>
        </w:tc>
      </w:tr>
      <w:tr w:rsidR="00A9504D" w:rsidRPr="00E9241E" w:rsidTr="00E11D1A">
        <w:trPr>
          <w:trHeight w:val="240"/>
          <w:jc w:val="center"/>
        </w:trPr>
        <w:tc>
          <w:tcPr>
            <w:tcW w:w="2151" w:type="dxa"/>
            <w:shd w:val="clear" w:color="auto" w:fill="auto"/>
          </w:tcPr>
          <w:p w:rsidR="00A9504D" w:rsidRPr="00DA45F1" w:rsidRDefault="00A9504D" w:rsidP="00E11D1A">
            <w:pPr>
              <w:spacing w:after="0" w:line="240" w:lineRule="auto"/>
              <w:rPr>
                <w:rFonts w:ascii="Times New Roman" w:hAnsi="Times New Roman"/>
                <w:color w:val="000000"/>
              </w:rPr>
            </w:pPr>
            <w:r>
              <w:rPr>
                <w:rFonts w:ascii="Times New Roman" w:hAnsi="Times New Roman"/>
                <w:color w:val="000000"/>
              </w:rPr>
              <w:t>- женщины</w:t>
            </w:r>
          </w:p>
        </w:tc>
        <w:tc>
          <w:tcPr>
            <w:tcW w:w="935"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35034</w:t>
            </w:r>
          </w:p>
        </w:tc>
        <w:tc>
          <w:tcPr>
            <w:tcW w:w="828"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48,56</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35156</w:t>
            </w:r>
          </w:p>
        </w:tc>
        <w:tc>
          <w:tcPr>
            <w:tcW w:w="829"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48,59</w:t>
            </w:r>
          </w:p>
        </w:tc>
        <w:tc>
          <w:tcPr>
            <w:tcW w:w="936"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34916</w:t>
            </w:r>
          </w:p>
        </w:tc>
        <w:tc>
          <w:tcPr>
            <w:tcW w:w="827"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48,65</w:t>
            </w:r>
          </w:p>
        </w:tc>
        <w:tc>
          <w:tcPr>
            <w:tcW w:w="882"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100,35</w:t>
            </w:r>
          </w:p>
        </w:tc>
        <w:tc>
          <w:tcPr>
            <w:tcW w:w="884" w:type="dxa"/>
            <w:shd w:val="clear" w:color="auto" w:fill="auto"/>
            <w:vAlign w:val="center"/>
          </w:tcPr>
          <w:p w:rsidR="00A9504D" w:rsidRPr="00E9241E" w:rsidRDefault="00A9504D" w:rsidP="00E11D1A">
            <w:pPr>
              <w:spacing w:after="0" w:line="240" w:lineRule="auto"/>
              <w:jc w:val="center"/>
              <w:rPr>
                <w:rFonts w:ascii="Times New Roman" w:hAnsi="Times New Roman"/>
                <w:color w:val="000000"/>
              </w:rPr>
            </w:pPr>
            <w:r w:rsidRPr="00E9241E">
              <w:rPr>
                <w:rFonts w:ascii="Times New Roman" w:hAnsi="Times New Roman"/>
                <w:color w:val="000000"/>
              </w:rPr>
              <w:t>99,32</w:t>
            </w:r>
          </w:p>
        </w:tc>
      </w:tr>
    </w:tbl>
    <w:p w:rsidR="00A9504D" w:rsidRDefault="00A9504D" w:rsidP="006C43D3">
      <w:pPr>
        <w:spacing w:after="0" w:line="360" w:lineRule="auto"/>
        <w:jc w:val="center"/>
        <w:rPr>
          <w:rFonts w:ascii="Times New Roman" w:hAnsi="Times New Roman"/>
          <w:b/>
          <w:bCs/>
          <w:sz w:val="28"/>
          <w:szCs w:val="28"/>
        </w:rPr>
      </w:pPr>
    </w:p>
    <w:p w:rsidR="002665E3" w:rsidRPr="00DB7291" w:rsidRDefault="002665E3" w:rsidP="002665E3">
      <w:pPr>
        <w:jc w:val="center"/>
      </w:pPr>
    </w:p>
    <w:tbl>
      <w:tblPr>
        <w:tblStyle w:val="af2"/>
        <w:tblW w:w="0" w:type="auto"/>
        <w:tblLook w:val="04A0" w:firstRow="1" w:lastRow="0" w:firstColumn="1" w:lastColumn="0" w:noHBand="0" w:noVBand="1"/>
      </w:tblPr>
      <w:tblGrid>
        <w:gridCol w:w="3190"/>
        <w:gridCol w:w="6664"/>
      </w:tblGrid>
      <w:tr w:rsidR="002665E3" w:rsidRPr="00DB7291" w:rsidTr="00C370C1">
        <w:tc>
          <w:tcPr>
            <w:tcW w:w="3227" w:type="dxa"/>
          </w:tcPr>
          <w:p w:rsidR="002665E3" w:rsidRDefault="002665E3" w:rsidP="00C370C1">
            <w:pPr>
              <w:spacing w:line="480" w:lineRule="auto"/>
              <w:jc w:val="center"/>
            </w:pPr>
          </w:p>
          <w:p w:rsidR="002665E3" w:rsidRPr="00DB7291" w:rsidRDefault="002665E3" w:rsidP="00C370C1">
            <w:pPr>
              <w:spacing w:line="480" w:lineRule="auto"/>
              <w:jc w:val="center"/>
              <w:rPr>
                <w:lang w:val="en-US"/>
              </w:rPr>
            </w:pPr>
            <w:hyperlink r:id="rId4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665E3" w:rsidRPr="00DB7291" w:rsidRDefault="002665E3" w:rsidP="00C370C1">
            <w:pPr>
              <w:spacing w:line="480" w:lineRule="auto"/>
              <w:jc w:val="center"/>
              <w:rPr>
                <w:lang w:val="en-US"/>
              </w:rPr>
            </w:pPr>
            <w:r w:rsidRPr="00DB7291">
              <w:rPr>
                <w:noProof/>
                <w:lang w:eastAsia="ru-RU"/>
              </w:rPr>
              <w:drawing>
                <wp:inline distT="0" distB="0" distL="0" distR="0" wp14:anchorId="7A15A13D" wp14:editId="2AD7AD5A">
                  <wp:extent cx="3784600" cy="125730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665E3" w:rsidRPr="00DB7291" w:rsidRDefault="002665E3" w:rsidP="002665E3">
      <w:pPr>
        <w:spacing w:line="480" w:lineRule="auto"/>
        <w:jc w:val="center"/>
        <w:rPr>
          <w:rFonts w:ascii="Arial Black" w:hAnsi="Arial Black"/>
          <w:b/>
          <w:sz w:val="16"/>
          <w:szCs w:val="16"/>
        </w:rPr>
      </w:pPr>
    </w:p>
    <w:tbl>
      <w:tblPr>
        <w:tblStyle w:val="af2"/>
        <w:tblW w:w="0" w:type="auto"/>
        <w:tblLook w:val="04A0" w:firstRow="1" w:lastRow="0" w:firstColumn="1" w:lastColumn="0" w:noHBand="0" w:noVBand="1"/>
      </w:tblPr>
      <w:tblGrid>
        <w:gridCol w:w="4919"/>
        <w:gridCol w:w="4935"/>
      </w:tblGrid>
      <w:tr w:rsidR="002665E3" w:rsidRPr="00DB7291" w:rsidTr="00C370C1">
        <w:tc>
          <w:tcPr>
            <w:tcW w:w="4952" w:type="dxa"/>
          </w:tcPr>
          <w:p w:rsidR="002665E3" w:rsidRDefault="002665E3" w:rsidP="00C370C1">
            <w:pPr>
              <w:spacing w:line="480" w:lineRule="auto"/>
              <w:jc w:val="center"/>
            </w:pPr>
          </w:p>
          <w:p w:rsidR="002665E3" w:rsidRPr="00DB7291" w:rsidRDefault="002665E3" w:rsidP="00C370C1">
            <w:pPr>
              <w:spacing w:line="480" w:lineRule="auto"/>
              <w:jc w:val="center"/>
            </w:pPr>
            <w:hyperlink r:id="rId5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665E3" w:rsidRPr="00DB7291" w:rsidRDefault="002665E3" w:rsidP="00C370C1">
            <w:pPr>
              <w:spacing w:line="480" w:lineRule="auto"/>
              <w:jc w:val="center"/>
            </w:pPr>
            <w:r w:rsidRPr="00DB7291">
              <w:rPr>
                <w:noProof/>
                <w:lang w:eastAsia="ru-RU"/>
              </w:rPr>
              <w:drawing>
                <wp:inline distT="0" distB="0" distL="0" distR="0" wp14:anchorId="2F2229D7" wp14:editId="4CABF645">
                  <wp:extent cx="2184400" cy="1962150"/>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665E3" w:rsidRPr="005415BC" w:rsidRDefault="002665E3" w:rsidP="002665E3">
      <w:pPr>
        <w:spacing w:line="480" w:lineRule="auto"/>
        <w:jc w:val="center"/>
        <w:rPr>
          <w:sz w:val="16"/>
          <w:szCs w:val="16"/>
        </w:rPr>
      </w:pPr>
    </w:p>
    <w:tbl>
      <w:tblPr>
        <w:tblStyle w:val="af2"/>
        <w:tblW w:w="0" w:type="auto"/>
        <w:jc w:val="center"/>
        <w:tblLook w:val="04A0" w:firstRow="1" w:lastRow="0" w:firstColumn="1" w:lastColumn="0" w:noHBand="0" w:noVBand="1"/>
      </w:tblPr>
      <w:tblGrid>
        <w:gridCol w:w="3594"/>
        <w:gridCol w:w="3402"/>
      </w:tblGrid>
      <w:tr w:rsidR="002665E3" w:rsidRPr="00DB7291" w:rsidTr="00C370C1">
        <w:trPr>
          <w:jc w:val="center"/>
        </w:trPr>
        <w:tc>
          <w:tcPr>
            <w:tcW w:w="3594" w:type="dxa"/>
          </w:tcPr>
          <w:p w:rsidR="002665E3" w:rsidRDefault="002665E3" w:rsidP="00C370C1">
            <w:pPr>
              <w:spacing w:line="480" w:lineRule="auto"/>
              <w:jc w:val="center"/>
            </w:pPr>
          </w:p>
          <w:p w:rsidR="002665E3" w:rsidRPr="00DB7291" w:rsidRDefault="002665E3" w:rsidP="00C370C1">
            <w:pPr>
              <w:spacing w:line="480" w:lineRule="auto"/>
              <w:jc w:val="center"/>
              <w:rPr>
                <w:rFonts w:ascii="Arial Black" w:hAnsi="Arial Black" w:cs="Arial"/>
                <w:b/>
                <w:sz w:val="28"/>
                <w:szCs w:val="28"/>
              </w:rPr>
            </w:pPr>
            <w:hyperlink r:id="rId53" w:history="1">
              <w:r w:rsidRPr="00DB7291">
                <w:rPr>
                  <w:rFonts w:ascii="Arial Black" w:hAnsi="Arial Black"/>
                  <w:b/>
                  <w:color w:val="0000FF" w:themeColor="hyperlink"/>
                  <w:sz w:val="28"/>
                  <w:szCs w:val="28"/>
                  <w:u w:val="single"/>
                </w:rPr>
                <w:t>АУДИОЛЕКЦИИ</w:t>
              </w:r>
            </w:hyperlink>
          </w:p>
        </w:tc>
        <w:tc>
          <w:tcPr>
            <w:tcW w:w="3402" w:type="dxa"/>
          </w:tcPr>
          <w:p w:rsidR="002665E3" w:rsidRPr="00DB7291" w:rsidRDefault="002665E3"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7C1394BF" wp14:editId="163E61DE">
                  <wp:extent cx="1600200" cy="1600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665E3" w:rsidRPr="005415BC" w:rsidRDefault="002665E3" w:rsidP="002665E3">
      <w:pPr>
        <w:spacing w:line="480" w:lineRule="auto"/>
        <w:jc w:val="center"/>
        <w:rPr>
          <w:rFonts w:ascii="Arial Black" w:hAnsi="Arial Black" w:cs="Arial"/>
          <w:b/>
          <w:sz w:val="16"/>
          <w:szCs w:val="16"/>
          <w:lang w:val="en-US"/>
        </w:rPr>
      </w:pPr>
    </w:p>
    <w:tbl>
      <w:tblPr>
        <w:tblStyle w:val="af2"/>
        <w:tblW w:w="0" w:type="auto"/>
        <w:tblLook w:val="04A0" w:firstRow="1" w:lastRow="0" w:firstColumn="1" w:lastColumn="0" w:noHBand="0" w:noVBand="1"/>
      </w:tblPr>
      <w:tblGrid>
        <w:gridCol w:w="3609"/>
        <w:gridCol w:w="6245"/>
      </w:tblGrid>
      <w:tr w:rsidR="002665E3" w:rsidRPr="00DB7291" w:rsidTr="00C370C1">
        <w:tc>
          <w:tcPr>
            <w:tcW w:w="3652" w:type="dxa"/>
          </w:tcPr>
          <w:p w:rsidR="002665E3" w:rsidRDefault="002665E3" w:rsidP="00C370C1">
            <w:pPr>
              <w:spacing w:line="480" w:lineRule="auto"/>
              <w:jc w:val="center"/>
            </w:pPr>
          </w:p>
          <w:p w:rsidR="002665E3" w:rsidRPr="00DB7291" w:rsidRDefault="002665E3" w:rsidP="00C370C1">
            <w:pPr>
              <w:spacing w:line="480" w:lineRule="auto"/>
              <w:jc w:val="center"/>
              <w:rPr>
                <w:lang w:val="en-US"/>
              </w:rPr>
            </w:pPr>
            <w:hyperlink r:id="rId5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665E3" w:rsidRPr="00DB7291" w:rsidRDefault="002665E3" w:rsidP="00C370C1">
            <w:pPr>
              <w:spacing w:line="480" w:lineRule="auto"/>
              <w:jc w:val="center"/>
              <w:rPr>
                <w:lang w:val="en-US"/>
              </w:rPr>
            </w:pPr>
            <w:r w:rsidRPr="00DB7291">
              <w:rPr>
                <w:noProof/>
                <w:lang w:eastAsia="ru-RU"/>
              </w:rPr>
              <w:drawing>
                <wp:inline distT="0" distB="0" distL="0" distR="0" wp14:anchorId="723D4C80" wp14:editId="34ACB5F3">
                  <wp:extent cx="3752850" cy="1843214"/>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665E3" w:rsidRDefault="002665E3" w:rsidP="002665E3">
      <w:pPr>
        <w:rPr>
          <w:sz w:val="16"/>
          <w:szCs w:val="16"/>
        </w:rPr>
      </w:pPr>
    </w:p>
    <w:tbl>
      <w:tblPr>
        <w:tblStyle w:val="2"/>
        <w:tblW w:w="0" w:type="auto"/>
        <w:tblLook w:val="04A0" w:firstRow="1" w:lastRow="0" w:firstColumn="1" w:lastColumn="0" w:noHBand="0" w:noVBand="1"/>
      </w:tblPr>
      <w:tblGrid>
        <w:gridCol w:w="3903"/>
        <w:gridCol w:w="5951"/>
      </w:tblGrid>
      <w:tr w:rsidR="002665E3" w:rsidRPr="001302EE" w:rsidTr="00C370C1">
        <w:tc>
          <w:tcPr>
            <w:tcW w:w="3936" w:type="dxa"/>
          </w:tcPr>
          <w:p w:rsidR="002665E3" w:rsidRPr="001302EE" w:rsidRDefault="002665E3" w:rsidP="00C370C1">
            <w:pPr>
              <w:jc w:val="center"/>
              <w:rPr>
                <w:rFonts w:ascii="Times New Roman CYR" w:eastAsia="Calibri" w:hAnsi="Times New Roman CYR" w:cs="Times New Roman CYR"/>
                <w:sz w:val="24"/>
                <w:szCs w:val="24"/>
              </w:rPr>
            </w:pPr>
          </w:p>
          <w:p w:rsidR="002665E3" w:rsidRPr="001302EE" w:rsidRDefault="002665E3" w:rsidP="00C370C1">
            <w:pPr>
              <w:jc w:val="center"/>
              <w:rPr>
                <w:rFonts w:ascii="Calibri" w:eastAsia="Calibri" w:hAnsi="Calibri" w:cs="Times New Roman"/>
              </w:rPr>
            </w:pPr>
            <w:hyperlink r:id="rId5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665E3" w:rsidRPr="001302EE" w:rsidRDefault="002665E3" w:rsidP="00C370C1">
            <w:pPr>
              <w:jc w:val="center"/>
              <w:rPr>
                <w:rFonts w:ascii="Calibri" w:eastAsia="Calibri" w:hAnsi="Calibri" w:cs="Times New Roman"/>
              </w:rPr>
            </w:pPr>
            <w:r w:rsidRPr="001302EE">
              <w:rPr>
                <w:rFonts w:ascii="Calibri" w:eastAsia="Calibri" w:hAnsi="Calibri" w:cs="Times New Roman"/>
                <w:noProof/>
                <w:lang w:eastAsia="ru-RU"/>
              </w:rPr>
              <w:drawing>
                <wp:inline distT="0" distB="0" distL="0" distR="0" wp14:anchorId="60CCF0E2" wp14:editId="3142047D">
                  <wp:extent cx="2806700" cy="187113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9504D" w:rsidRDefault="00A9504D" w:rsidP="006C43D3">
      <w:pPr>
        <w:spacing w:after="0" w:line="360" w:lineRule="auto"/>
        <w:jc w:val="center"/>
        <w:rPr>
          <w:rFonts w:ascii="Times New Roman" w:hAnsi="Times New Roman"/>
          <w:b/>
          <w:bCs/>
          <w:sz w:val="28"/>
          <w:szCs w:val="28"/>
        </w:rPr>
      </w:pPr>
      <w:bookmarkStart w:id="11" w:name="_GoBack"/>
      <w:bookmarkEnd w:id="11"/>
    </w:p>
    <w:sectPr w:rsidR="00A9504D" w:rsidSect="00EA4861">
      <w:headerReference w:type="even" r:id="rId59"/>
      <w:headerReference w:type="default" r:id="rId60"/>
      <w:footerReference w:type="even" r:id="rId61"/>
      <w:footerReference w:type="default" r:id="rId62"/>
      <w:headerReference w:type="first" r:id="rId63"/>
      <w:footerReference w:type="first" r:id="rId64"/>
      <w:pgSz w:w="11906" w:h="16838"/>
      <w:pgMar w:top="851"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B6B" w:rsidRDefault="00B20B6B" w:rsidP="00FA5286">
      <w:pPr>
        <w:spacing w:after="0" w:line="240" w:lineRule="auto"/>
      </w:pPr>
      <w:r>
        <w:separator/>
      </w:r>
    </w:p>
  </w:endnote>
  <w:endnote w:type="continuationSeparator" w:id="0">
    <w:p w:rsidR="00B20B6B" w:rsidRDefault="00B20B6B" w:rsidP="00FA5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6AB" w:rsidRDefault="000636A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6AB" w:rsidRPr="000636AB" w:rsidRDefault="000636AB" w:rsidP="000636AB">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0636AB">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0636AB" w:rsidRPr="000636AB" w:rsidRDefault="00B20B6B" w:rsidP="000636AB">
    <w:pPr>
      <w:tabs>
        <w:tab w:val="center" w:pos="4677"/>
        <w:tab w:val="right" w:pos="9355"/>
      </w:tabs>
      <w:spacing w:after="0" w:line="240" w:lineRule="auto"/>
      <w:jc w:val="center"/>
      <w:rPr>
        <w:rFonts w:asciiTheme="minorHAnsi" w:eastAsiaTheme="minorHAnsi" w:hAnsiTheme="minorHAnsi" w:cstheme="minorBidi"/>
      </w:rPr>
    </w:pPr>
    <w:hyperlink r:id="rId1" w:history="1">
      <w:r w:rsidR="000636AB" w:rsidRPr="000636AB">
        <w:rPr>
          <w:rFonts w:ascii="Times New Roman CYR" w:eastAsiaTheme="minorEastAsia" w:hAnsi="Times New Roman CYR" w:cs="Times New Roman CYR"/>
          <w:b/>
          <w:color w:val="FF0000"/>
          <w:sz w:val="20"/>
          <w:szCs w:val="20"/>
          <w:u w:val="single"/>
          <w:lang w:val="en-US" w:eastAsia="ru-RU"/>
        </w:rPr>
        <w:t>http</w:t>
      </w:r>
      <w:r w:rsidR="000636AB" w:rsidRPr="000636AB">
        <w:rPr>
          <w:rFonts w:ascii="Times New Roman CYR" w:eastAsiaTheme="minorEastAsia" w:hAnsi="Times New Roman CYR" w:cs="Times New Roman CYR"/>
          <w:b/>
          <w:color w:val="FF0000"/>
          <w:sz w:val="20"/>
          <w:szCs w:val="20"/>
          <w:u w:val="single"/>
          <w:lang w:eastAsia="ru-RU"/>
        </w:rPr>
        <w:t>://учебники.информ2000.рф/</w:t>
      </w:r>
      <w:r w:rsidR="000636AB" w:rsidRPr="000636AB">
        <w:rPr>
          <w:rFonts w:ascii="Times New Roman CYR" w:eastAsiaTheme="minorEastAsia" w:hAnsi="Times New Roman CYR" w:cs="Times New Roman CYR"/>
          <w:b/>
          <w:color w:val="FF0000"/>
          <w:sz w:val="20"/>
          <w:szCs w:val="20"/>
          <w:u w:val="single"/>
          <w:lang w:val="en-US" w:eastAsia="ru-RU"/>
        </w:rPr>
        <w:t>diplom</w:t>
      </w:r>
      <w:r w:rsidR="000636AB" w:rsidRPr="000636AB">
        <w:rPr>
          <w:rFonts w:ascii="Times New Roman CYR" w:eastAsiaTheme="minorEastAsia" w:hAnsi="Times New Roman CYR" w:cs="Times New Roman CYR"/>
          <w:b/>
          <w:color w:val="FF0000"/>
          <w:sz w:val="20"/>
          <w:szCs w:val="20"/>
          <w:u w:val="single"/>
          <w:lang w:eastAsia="ru-RU"/>
        </w:rPr>
        <w:t>.</w:t>
      </w:r>
      <w:r w:rsidR="000636AB" w:rsidRPr="000636AB">
        <w:rPr>
          <w:rFonts w:ascii="Times New Roman CYR" w:eastAsiaTheme="minorEastAsia" w:hAnsi="Times New Roman CYR" w:cs="Times New Roman CYR"/>
          <w:b/>
          <w:color w:val="FF0000"/>
          <w:sz w:val="20"/>
          <w:szCs w:val="20"/>
          <w:u w:val="single"/>
          <w:lang w:val="en-US" w:eastAsia="ru-RU"/>
        </w:rPr>
        <w:t>shtml</w:t>
      </w:r>
    </w:hyperlink>
  </w:p>
  <w:p w:rsidR="005A349A" w:rsidRPr="00EA4861" w:rsidRDefault="005A349A">
    <w:pPr>
      <w:pStyle w:val="ab"/>
      <w:jc w:val="center"/>
      <w:rPr>
        <w:rFonts w:ascii="Times New Roman" w:hAnsi="Times New Roman"/>
        <w:sz w:val="24"/>
        <w:szCs w:val="24"/>
      </w:rPr>
    </w:pPr>
    <w:r w:rsidRPr="00EA4861">
      <w:rPr>
        <w:rFonts w:ascii="Times New Roman" w:hAnsi="Times New Roman"/>
        <w:sz w:val="24"/>
        <w:szCs w:val="24"/>
      </w:rPr>
      <w:fldChar w:fldCharType="begin"/>
    </w:r>
    <w:r w:rsidRPr="00EA4861">
      <w:rPr>
        <w:rFonts w:ascii="Times New Roman" w:hAnsi="Times New Roman"/>
        <w:sz w:val="24"/>
        <w:szCs w:val="24"/>
      </w:rPr>
      <w:instrText>PAGE   \* MERGEFORMAT</w:instrText>
    </w:r>
    <w:r w:rsidRPr="00EA4861">
      <w:rPr>
        <w:rFonts w:ascii="Times New Roman" w:hAnsi="Times New Roman"/>
        <w:sz w:val="24"/>
        <w:szCs w:val="24"/>
      </w:rPr>
      <w:fldChar w:fldCharType="separate"/>
    </w:r>
    <w:r w:rsidR="002665E3">
      <w:rPr>
        <w:rFonts w:ascii="Times New Roman" w:hAnsi="Times New Roman"/>
        <w:noProof/>
        <w:sz w:val="24"/>
        <w:szCs w:val="24"/>
      </w:rPr>
      <w:t>93</w:t>
    </w:r>
    <w:r w:rsidRPr="00EA4861">
      <w:rPr>
        <w:rFonts w:ascii="Times New Roman" w:hAnsi="Times New Roman"/>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6AB" w:rsidRDefault="000636A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B6B" w:rsidRDefault="00B20B6B" w:rsidP="00FA5286">
      <w:pPr>
        <w:spacing w:after="0" w:line="240" w:lineRule="auto"/>
      </w:pPr>
      <w:r>
        <w:separator/>
      </w:r>
    </w:p>
  </w:footnote>
  <w:footnote w:type="continuationSeparator" w:id="0">
    <w:p w:rsidR="00B20B6B" w:rsidRDefault="00B20B6B" w:rsidP="00FA5286">
      <w:pPr>
        <w:spacing w:after="0" w:line="240" w:lineRule="auto"/>
      </w:pPr>
      <w:r>
        <w:continuationSeparator/>
      </w:r>
    </w:p>
  </w:footnote>
  <w:footnote w:id="1">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Розмаинский И.В, Холодилин К.А. История экономического анализа на Западе. – М.: Директ Медиа, 2013. – </w:t>
      </w:r>
    </w:p>
    <w:p w:rsidR="005A349A" w:rsidRPr="005A349A" w:rsidRDefault="005A349A" w:rsidP="005A349A">
      <w:pPr>
        <w:pStyle w:val="a4"/>
        <w:jc w:val="both"/>
        <w:rPr>
          <w:rFonts w:ascii="Times New Roman" w:hAnsi="Times New Roman"/>
        </w:rPr>
      </w:pPr>
      <w:r w:rsidRPr="005A349A">
        <w:rPr>
          <w:rFonts w:ascii="Times New Roman" w:hAnsi="Times New Roman"/>
        </w:rPr>
        <w:t xml:space="preserve">С. 56.  </w:t>
      </w:r>
    </w:p>
  </w:footnote>
  <w:footnote w:id="2">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w:t>
      </w:r>
      <w:bookmarkStart w:id="0" w:name="_Hlk515621519"/>
      <w:r w:rsidRPr="005A349A">
        <w:rPr>
          <w:rFonts w:ascii="Times New Roman" w:hAnsi="Times New Roman"/>
        </w:rPr>
        <w:t xml:space="preserve">Розмаинский И. Почему капитал здоровья накапливается в развитых странах и «проедается» в постсоветской России? (опыт посткейнсианского анализа) // Вопросы экономики. – 2011. – № 10. – С. 113. </w:t>
      </w:r>
      <w:bookmarkEnd w:id="0"/>
    </w:p>
  </w:footnote>
  <w:footnote w:id="3">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w:t>
      </w:r>
      <w:bookmarkStart w:id="1" w:name="_Hlk515621541"/>
      <w:r w:rsidRPr="005A349A">
        <w:rPr>
          <w:rFonts w:ascii="Times New Roman" w:hAnsi="Times New Roman"/>
        </w:rPr>
        <w:t xml:space="preserve">Капелюшников Р.И. Концепция человеческого капитала // Критика современной буржуазной политической экономии. – М.: Наука, 1977. – С. 29. </w:t>
      </w:r>
      <w:bookmarkEnd w:id="1"/>
    </w:p>
  </w:footnote>
  <w:footnote w:id="4">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w:t>
      </w:r>
      <w:bookmarkStart w:id="2" w:name="_Hlk515622131"/>
      <w:r w:rsidRPr="005A349A">
        <w:rPr>
          <w:rFonts w:ascii="Times New Roman" w:hAnsi="Times New Roman"/>
        </w:rPr>
        <w:t>Критский М.М. Человеческий капитал. – Л.: Изд-во Ленингр. ун-та, 1991. – С. 17.</w:t>
      </w:r>
      <w:bookmarkEnd w:id="2"/>
    </w:p>
  </w:footnote>
  <w:footnote w:id="5">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w:t>
      </w:r>
      <w:bookmarkStart w:id="3" w:name="_Hlk515622201"/>
      <w:r w:rsidRPr="005A349A">
        <w:rPr>
          <w:rFonts w:ascii="Times New Roman" w:hAnsi="Times New Roman"/>
        </w:rPr>
        <w:t>Добрынин А.И., Дятлов С.А., Курганский С.А. Методология человеческого капитала // Экономика образования: междунар. периодич. науч. журн. Кострома. – 2009. – №1. – С. 10</w:t>
      </w:r>
      <w:bookmarkEnd w:id="3"/>
      <w:r w:rsidRPr="005A349A">
        <w:rPr>
          <w:rFonts w:ascii="Times New Roman" w:hAnsi="Times New Roman"/>
        </w:rPr>
        <w:t>.</w:t>
      </w:r>
    </w:p>
  </w:footnote>
  <w:footnote w:id="6">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bookmarkStart w:id="4" w:name="_Hlk515622235"/>
      <w:r w:rsidRPr="005A349A">
        <w:rPr>
          <w:rFonts w:ascii="Times New Roman" w:hAnsi="Times New Roman"/>
        </w:rPr>
        <w:t xml:space="preserve"> Курганский С.А. Структура человеческого капитала и его оценка на макроуровне // Известия Иркутской государственной экономической академии. – 2011. – № 6. – С. 17</w:t>
      </w:r>
      <w:bookmarkEnd w:id="4"/>
      <w:r w:rsidRPr="005A349A">
        <w:rPr>
          <w:rFonts w:ascii="Times New Roman" w:hAnsi="Times New Roman"/>
        </w:rPr>
        <w:t>.</w:t>
      </w:r>
    </w:p>
  </w:footnote>
  <w:footnote w:id="7">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w:t>
      </w:r>
      <w:bookmarkStart w:id="5" w:name="_Hlk515622382"/>
      <w:r w:rsidRPr="005A349A">
        <w:rPr>
          <w:rFonts w:ascii="Times New Roman" w:hAnsi="Times New Roman"/>
        </w:rPr>
        <w:t>Смирнов В.Т., Сошников И.В., Романчин В.И., Скоблякова И.В. Человеческий капитал: содержание и виды, оценка и стимулирование: монография. – Орел: Орел ГТУ, 2005. – 513 с.</w:t>
      </w:r>
      <w:bookmarkEnd w:id="5"/>
    </w:p>
  </w:footnote>
  <w:footnote w:id="8">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Человеческий капитал: содержание и виды, оценка и стимулирование: монография / Смирнов В.Т., Сошников И.В., Романчин В.И., Скоблякова И.В.; под ред. д.э.н., профессора В.Т. Смирнова. – Орел: ОрелГТУ, 2005. – С. 124.</w:t>
      </w:r>
    </w:p>
  </w:footnote>
  <w:footnote w:id="9">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Человеческий капитал в транзитивной экономике: Формирование, оценка, эффективность использования / А. И. Добрынин, С. А. Дятлов, Е. Д. Цыренова. – СПб.: Наука, 1999. – С. 32.</w:t>
      </w:r>
    </w:p>
  </w:footnote>
  <w:footnote w:id="10">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w:t>
      </w:r>
      <w:r w:rsidRPr="005A349A">
        <w:rPr>
          <w:rFonts w:ascii="Times New Roman" w:hAnsi="Times New Roman"/>
          <w:color w:val="222222"/>
          <w:shd w:val="clear" w:color="auto" w:fill="FFFFFF"/>
        </w:rPr>
        <w:t xml:space="preserve">Человеческий капитал: особенности функционирования, накопления, использования: монография / Е. М. Самородова. </w:t>
      </w:r>
      <w:r w:rsidRPr="005A349A">
        <w:rPr>
          <w:rFonts w:ascii="Times New Roman" w:hAnsi="Times New Roman"/>
        </w:rPr>
        <w:t>–</w:t>
      </w:r>
      <w:r w:rsidRPr="005A349A">
        <w:rPr>
          <w:rFonts w:ascii="Times New Roman" w:hAnsi="Times New Roman"/>
          <w:color w:val="222222"/>
          <w:shd w:val="clear" w:color="auto" w:fill="FFFFFF"/>
        </w:rPr>
        <w:t xml:space="preserve"> СПб.: Инфо-да, 2008. – С. 52.</w:t>
      </w:r>
    </w:p>
  </w:footnote>
  <w:footnote w:id="11">
    <w:p w:rsidR="005A349A" w:rsidRPr="005A349A" w:rsidRDefault="005A349A" w:rsidP="005A349A">
      <w:pPr>
        <w:pStyle w:val="a4"/>
        <w:jc w:val="both"/>
        <w:rPr>
          <w:rFonts w:ascii="Times New Roman" w:hAnsi="Times New Roman"/>
          <w:lang w:val="en-US"/>
        </w:rPr>
      </w:pPr>
      <w:r w:rsidRPr="005A349A">
        <w:rPr>
          <w:rStyle w:val="a8"/>
          <w:rFonts w:ascii="Times New Roman" w:hAnsi="Times New Roman"/>
        </w:rPr>
        <w:footnoteRef/>
      </w:r>
      <w:r w:rsidRPr="005A349A">
        <w:rPr>
          <w:rFonts w:ascii="Times New Roman" w:hAnsi="Times New Roman"/>
          <w:lang w:val="en-US"/>
        </w:rPr>
        <w:t xml:space="preserve"> </w:t>
      </w:r>
      <w:bookmarkStart w:id="6" w:name="_Hlk515622584"/>
      <w:r w:rsidRPr="005A349A">
        <w:rPr>
          <w:rFonts w:ascii="Times New Roman" w:hAnsi="Times New Roman"/>
          <w:lang w:val="en-US"/>
        </w:rPr>
        <w:t>Human Development Report 2014: Sustaining Human Progress Reducing Vulnerabilities and Building Resilience [</w:t>
      </w:r>
      <w:r w:rsidRPr="005A349A">
        <w:rPr>
          <w:rFonts w:ascii="Times New Roman" w:hAnsi="Times New Roman"/>
        </w:rPr>
        <w:t>Электронный</w:t>
      </w:r>
      <w:r w:rsidRPr="005A349A">
        <w:rPr>
          <w:rFonts w:ascii="Times New Roman" w:hAnsi="Times New Roman"/>
          <w:lang w:val="en-US"/>
        </w:rPr>
        <w:t xml:space="preserve"> </w:t>
      </w:r>
      <w:r w:rsidRPr="005A349A">
        <w:rPr>
          <w:rFonts w:ascii="Times New Roman" w:hAnsi="Times New Roman"/>
        </w:rPr>
        <w:t>ресурс</w:t>
      </w:r>
      <w:r w:rsidRPr="005A349A">
        <w:rPr>
          <w:rFonts w:ascii="Times New Roman" w:hAnsi="Times New Roman"/>
          <w:lang w:val="en-US"/>
        </w:rPr>
        <w:t xml:space="preserve">]. – </w:t>
      </w:r>
      <w:r w:rsidRPr="005A349A">
        <w:rPr>
          <w:rFonts w:ascii="Times New Roman" w:hAnsi="Times New Roman"/>
        </w:rPr>
        <w:t>Режим</w:t>
      </w:r>
      <w:r w:rsidRPr="005A349A">
        <w:rPr>
          <w:rFonts w:ascii="Times New Roman" w:hAnsi="Times New Roman"/>
          <w:lang w:val="en-US"/>
        </w:rPr>
        <w:t xml:space="preserve"> </w:t>
      </w:r>
      <w:r w:rsidRPr="005A349A">
        <w:rPr>
          <w:rFonts w:ascii="Times New Roman" w:hAnsi="Times New Roman"/>
        </w:rPr>
        <w:t>доступа</w:t>
      </w:r>
      <w:r w:rsidRPr="005A349A">
        <w:rPr>
          <w:rFonts w:ascii="Times New Roman" w:hAnsi="Times New Roman"/>
          <w:lang w:val="en-US"/>
        </w:rPr>
        <w:t>: http://hdr.undp.org/sites/default/files/hdr14_technical_notes.pdf (</w:t>
      </w:r>
      <w:r w:rsidRPr="005A349A">
        <w:rPr>
          <w:rFonts w:ascii="Times New Roman" w:hAnsi="Times New Roman"/>
        </w:rPr>
        <w:t>дата</w:t>
      </w:r>
      <w:r w:rsidRPr="005A349A">
        <w:rPr>
          <w:rFonts w:ascii="Times New Roman" w:hAnsi="Times New Roman"/>
          <w:lang w:val="en-US"/>
        </w:rPr>
        <w:t xml:space="preserve"> </w:t>
      </w:r>
      <w:r w:rsidRPr="005A349A">
        <w:rPr>
          <w:rFonts w:ascii="Times New Roman" w:hAnsi="Times New Roman"/>
        </w:rPr>
        <w:t>обращения</w:t>
      </w:r>
      <w:r w:rsidRPr="005A349A">
        <w:rPr>
          <w:rFonts w:ascii="Times New Roman" w:hAnsi="Times New Roman"/>
          <w:lang w:val="en-US"/>
        </w:rPr>
        <w:t>: 15.02.2021).</w:t>
      </w:r>
      <w:bookmarkEnd w:id="6"/>
    </w:p>
  </w:footnote>
  <w:footnote w:id="12">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w:t>
      </w:r>
      <w:bookmarkStart w:id="7" w:name="_Hlk515622724"/>
      <w:r w:rsidRPr="005A349A">
        <w:rPr>
          <w:rFonts w:ascii="Times New Roman" w:hAnsi="Times New Roman"/>
        </w:rPr>
        <w:t>Рейтинг стран мира по уровню процветания. Гуманитарная энциклопедия // Центр гуманитарных технологий [Электронный ресурс]. – Режим доступа: http://gtmarket.ru/ratings/legatum-prosperity-index/info (дата обращения: 15.02.2021)</w:t>
      </w:r>
      <w:bookmarkEnd w:id="7"/>
      <w:r w:rsidRPr="005A349A">
        <w:rPr>
          <w:rFonts w:ascii="Times New Roman" w:hAnsi="Times New Roman"/>
        </w:rPr>
        <w:t>.</w:t>
      </w:r>
    </w:p>
  </w:footnote>
  <w:footnote w:id="13">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w:t>
      </w:r>
      <w:bookmarkStart w:id="8" w:name="_Hlk515622771"/>
      <w:r w:rsidRPr="005A349A">
        <w:rPr>
          <w:rFonts w:ascii="Times New Roman" w:hAnsi="Times New Roman"/>
        </w:rPr>
        <w:t>Клещева Ю. С. Анализ влияния качества жизни на формирование человеческого капитала // Основы ЭУП. – 2012. – №1 (1). – С. 54.</w:t>
      </w:r>
      <w:bookmarkEnd w:id="8"/>
    </w:p>
  </w:footnote>
  <w:footnote w:id="14">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Федеральная служба государственной статистики [Электронный ресурс]. – Режим доступа: https://rosstat.gov.ru/storage/mediabank/5Q7sIbmb/tab_inv-OKVED.htm (дата обращения: 15.02.2021).</w:t>
      </w:r>
    </w:p>
  </w:footnote>
  <w:footnote w:id="15">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Федеральная служба государственной статистики [Электронный ресурс]. – Режим доступа: https://rosstat.gov.ru/storage/mediabank/5Q7sIbmb/tab_inv-OKVED.htm (дата обращения: 15.02.2021).</w:t>
      </w:r>
    </w:p>
  </w:footnote>
  <w:footnote w:id="16">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Банк России [Электронный ресурс]. – Режим доступа: https://cbr.ru/statistics/macro_itm/svs/ (дата обращения: 15.02.2021).</w:t>
      </w:r>
    </w:p>
  </w:footnote>
  <w:footnote w:id="17">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Постановление Правительства РФ от 26.12.2017 г. № 1642 (ред. от 06.02.2021) «Об утверждении государственной программы Российской Федерации «Развитие образования» [Электронный ресурс]. – Режим доступа: http://docs.cntd.ru/document/556183093 (дата обращения: 15.02.2021).</w:t>
      </w:r>
    </w:p>
  </w:footnote>
  <w:footnote w:id="18">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Постановление Правительства РФ от 26.12.2017 г. № 1642 (ред. от 06.02.2021) «Об утверждении государственной программы Российской Федерации «Развитие образования» [Электронный ресурс]. – Режим доступа: http://docs.cntd.ru/document/556183093 (дата обращения: 15.02.2021).</w:t>
      </w:r>
    </w:p>
  </w:footnote>
  <w:footnote w:id="19">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Постановление Правительства Архангельской области от 12.10.2012 г. № 463-пп «Об утверждении государственной программы Архангельской области «Развитие образования и науки Архангельской области (2013 - 2025 годы)» (ред. от 29.01.2019) [Электронный ресурс]. – Режим доступа: http://docs.cntd.ru/document/462600057 (дата обращения: 15.02.2021).</w:t>
      </w:r>
    </w:p>
  </w:footnote>
  <w:footnote w:id="20">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Постановление Администрации Северодвинска от 09.03.2016 № 58-па «Об утверждении муниципальной программы «Развитие образования Северодвинска на 2016-2021 годы» (ред. от 31.01.2020) [Электронный ресурс] – Режим доступа: http://www.severodvinsk.info/?idmenu=19 (дата обращения: 15.02.2021).</w:t>
      </w:r>
    </w:p>
  </w:footnote>
  <w:footnote w:id="21">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Федеральный закон от 02.12.2019 г. № 380-ФЗ (ред. от 18.03.2020) «О федеральном бюджете на 2020 год и на плановый период 2021 и 2022 годов» (ред. от 18.03.2020) [Электронный ресурс] – Режим доступа: http://www.consultant.ru/document/cons_doc_LAW_339305/9eb3b2a8804ad5519749bd3229621d3b44986b74/ (дата обращения: 15.02.2021).</w:t>
      </w:r>
    </w:p>
  </w:footnote>
  <w:footnote w:id="22">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Постановление Правительства РФ от 28.08.2014 г. № 871 (ред. от 03.12.2020) «Об утверждении Правил формирования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 [Электронный ресурс]. – Режим доступа: http://www.consultant.ru/document/cons_doc_LAW_167999/ (дата обращения: 15.02.2021).</w:t>
      </w:r>
    </w:p>
  </w:footnote>
  <w:footnote w:id="23">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Федеральный закон от 28.11.2018 № 433-ФЗ «О бюджете Федерального фонда обязательного медицинского страхования на 2019 год и на плановый период 2020 и 2021 годов [Электронный ресурс]. – Режим доступа: http://docs.cntd.ru/document/551782074 (дата обращения: 15.02.2021).</w:t>
      </w:r>
    </w:p>
  </w:footnote>
  <w:footnote w:id="24">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Паспорт национального проекта «Здравоохранение» (утв. президиумом Совета при Президенте РФ по стратегическому развитию и национальным проектам, протокол от 24.12.2018 N 16) [Электронный ресурс] – Режим доступа: http://www.consultant.ru/document/cons_doc_LAW_319209/ (дата обращения: 15.02.2021).</w:t>
      </w:r>
    </w:p>
  </w:footnote>
  <w:footnote w:id="25">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Трудовые ресурсы [Электронный ресурс]. – Режим доступа: https://rosstat.gov.ru/labour_force?print=1 (дата обращения: 15.02.2021).</w:t>
      </w:r>
    </w:p>
  </w:footnote>
  <w:footnote w:id="26">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Российская Федерация - Индекс развития человеческого потенциала [Электронный ресурс]. – Режим доступа: https://knoema.ru/atlas/Российская-Федерация/Индекс-развития-человеческого-потенциала (дата обращения: 15.02.2021).</w:t>
      </w:r>
    </w:p>
  </w:footnote>
  <w:footnote w:id="27">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w:t>
      </w:r>
      <w:bookmarkStart w:id="9" w:name="_Hlk515622976"/>
      <w:r w:rsidRPr="005A349A">
        <w:rPr>
          <w:rFonts w:ascii="Times New Roman" w:hAnsi="Times New Roman"/>
          <w:lang w:val="en-US"/>
        </w:rPr>
        <w:t>The</w:t>
      </w:r>
      <w:r w:rsidRPr="005A349A">
        <w:rPr>
          <w:rFonts w:ascii="Times New Roman" w:hAnsi="Times New Roman"/>
        </w:rPr>
        <w:t xml:space="preserve"> </w:t>
      </w:r>
      <w:r w:rsidRPr="005A349A">
        <w:rPr>
          <w:rFonts w:ascii="Times New Roman" w:hAnsi="Times New Roman"/>
          <w:lang w:val="en-US"/>
        </w:rPr>
        <w:t>Boston</w:t>
      </w:r>
      <w:r w:rsidRPr="005A349A">
        <w:rPr>
          <w:rFonts w:ascii="Times New Roman" w:hAnsi="Times New Roman"/>
        </w:rPr>
        <w:t xml:space="preserve"> </w:t>
      </w:r>
      <w:r w:rsidRPr="005A349A">
        <w:rPr>
          <w:rFonts w:ascii="Times New Roman" w:hAnsi="Times New Roman"/>
          <w:lang w:val="en-US"/>
        </w:rPr>
        <w:t>Consulting</w:t>
      </w:r>
      <w:r w:rsidRPr="005A349A">
        <w:rPr>
          <w:rFonts w:ascii="Times New Roman" w:hAnsi="Times New Roman"/>
        </w:rPr>
        <w:t xml:space="preserve"> </w:t>
      </w:r>
      <w:r w:rsidRPr="005A349A">
        <w:rPr>
          <w:rFonts w:ascii="Times New Roman" w:hAnsi="Times New Roman"/>
          <w:lang w:val="en-US"/>
        </w:rPr>
        <w:t>Group</w:t>
      </w:r>
      <w:r w:rsidRPr="005A349A">
        <w:rPr>
          <w:rFonts w:ascii="Times New Roman" w:hAnsi="Times New Roman"/>
        </w:rPr>
        <w:t xml:space="preserve">. Россия 2025: от кадров к талантам [Электронный ресурс]. – Режим доступа: http://d-russia.ru/wp-content/uploads/2017/11/Skills_Outline_web_tcm26-175469.pdf (дата обращения: 15.02.2021). </w:t>
      </w:r>
      <w:bookmarkEnd w:id="9"/>
    </w:p>
  </w:footnote>
  <w:footnote w:id="28">
    <w:p w:rsidR="005A349A" w:rsidRPr="005A349A"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w:t>
      </w:r>
      <w:bookmarkStart w:id="10" w:name="_Hlk515623099"/>
      <w:r w:rsidRPr="005A349A">
        <w:rPr>
          <w:rFonts w:ascii="Times New Roman" w:hAnsi="Times New Roman"/>
          <w:color w:val="332222"/>
        </w:rPr>
        <w:t xml:space="preserve">Рейтинг стран мира по количеству патентов. Гуманитарная энциклопедия  // Центр гуманитарных технологий [Электронный ресурс]. </w:t>
      </w:r>
      <w:r w:rsidRPr="005A349A">
        <w:rPr>
          <w:rFonts w:ascii="Times New Roman" w:hAnsi="Times New Roman"/>
        </w:rPr>
        <w:t>– Режим доступа</w:t>
      </w:r>
      <w:r w:rsidRPr="005A349A">
        <w:rPr>
          <w:rFonts w:ascii="Times New Roman" w:hAnsi="Times New Roman"/>
          <w:color w:val="332222"/>
        </w:rPr>
        <w:t>:</w:t>
      </w:r>
      <w:r w:rsidRPr="005A349A">
        <w:rPr>
          <w:rFonts w:ascii="Times New Roman" w:hAnsi="Times New Roman"/>
          <w:color w:val="332222"/>
          <w:shd w:val="clear" w:color="auto" w:fill="FBFBFB"/>
        </w:rPr>
        <w:t xml:space="preserve"> </w:t>
      </w:r>
      <w:r w:rsidRPr="005A349A">
        <w:rPr>
          <w:rFonts w:ascii="Times New Roman" w:hAnsi="Times New Roman"/>
          <w:shd w:val="clear" w:color="auto" w:fill="FBFBFB"/>
        </w:rPr>
        <w:t>http://gtmarket.ru/ratings/rating-countries-patents/info</w:t>
      </w:r>
      <w:r w:rsidRPr="005A349A">
        <w:rPr>
          <w:rFonts w:ascii="Times New Roman" w:hAnsi="Times New Roman"/>
          <w:color w:val="332222"/>
          <w:shd w:val="clear" w:color="auto" w:fill="FBFBFB"/>
        </w:rPr>
        <w:t xml:space="preserve"> </w:t>
      </w:r>
      <w:r w:rsidRPr="005A349A">
        <w:rPr>
          <w:rFonts w:ascii="Times New Roman" w:hAnsi="Times New Roman"/>
        </w:rPr>
        <w:t xml:space="preserve"> </w:t>
      </w:r>
      <w:bookmarkEnd w:id="10"/>
      <w:r w:rsidRPr="005A349A">
        <w:rPr>
          <w:rFonts w:ascii="Times New Roman" w:hAnsi="Times New Roman"/>
        </w:rPr>
        <w:t>(дата обращения: 15.02.2021).</w:t>
      </w:r>
    </w:p>
  </w:footnote>
  <w:footnote w:id="29">
    <w:p w:rsidR="005A349A" w:rsidRPr="00DB6141" w:rsidRDefault="005A349A" w:rsidP="005A349A">
      <w:pPr>
        <w:pStyle w:val="a4"/>
        <w:jc w:val="both"/>
        <w:rPr>
          <w:rFonts w:ascii="Times New Roman" w:hAnsi="Times New Roman"/>
        </w:rPr>
      </w:pPr>
      <w:r w:rsidRPr="005A349A">
        <w:rPr>
          <w:rStyle w:val="a8"/>
          <w:rFonts w:ascii="Times New Roman" w:hAnsi="Times New Roman"/>
        </w:rPr>
        <w:footnoteRef/>
      </w:r>
      <w:r w:rsidRPr="005A349A">
        <w:rPr>
          <w:rFonts w:ascii="Times New Roman" w:hAnsi="Times New Roman"/>
        </w:rPr>
        <w:t xml:space="preserve"> </w:t>
      </w:r>
      <w:r w:rsidRPr="005A349A">
        <w:rPr>
          <w:rFonts w:ascii="Times New Roman" w:hAnsi="Times New Roman"/>
          <w:lang w:val="en-US"/>
        </w:rPr>
        <w:t>The</w:t>
      </w:r>
      <w:r w:rsidRPr="005A349A">
        <w:rPr>
          <w:rFonts w:ascii="Times New Roman" w:hAnsi="Times New Roman"/>
        </w:rPr>
        <w:t xml:space="preserve"> </w:t>
      </w:r>
      <w:r w:rsidRPr="005A349A">
        <w:rPr>
          <w:rFonts w:ascii="Times New Roman" w:hAnsi="Times New Roman"/>
          <w:lang w:val="en-US"/>
        </w:rPr>
        <w:t>Boston</w:t>
      </w:r>
      <w:r w:rsidRPr="005A349A">
        <w:rPr>
          <w:rFonts w:ascii="Times New Roman" w:hAnsi="Times New Roman"/>
        </w:rPr>
        <w:t xml:space="preserve"> </w:t>
      </w:r>
      <w:r w:rsidRPr="005A349A">
        <w:rPr>
          <w:rFonts w:ascii="Times New Roman" w:hAnsi="Times New Roman"/>
          <w:lang w:val="en-US"/>
        </w:rPr>
        <w:t>Consulting</w:t>
      </w:r>
      <w:r w:rsidRPr="005A349A">
        <w:rPr>
          <w:rFonts w:ascii="Times New Roman" w:hAnsi="Times New Roman"/>
        </w:rPr>
        <w:t xml:space="preserve"> </w:t>
      </w:r>
      <w:r w:rsidRPr="005A349A">
        <w:rPr>
          <w:rFonts w:ascii="Times New Roman" w:hAnsi="Times New Roman"/>
          <w:lang w:val="en-US"/>
        </w:rPr>
        <w:t>Group</w:t>
      </w:r>
      <w:r w:rsidRPr="005A349A">
        <w:rPr>
          <w:rFonts w:ascii="Times New Roman" w:hAnsi="Times New Roman"/>
        </w:rPr>
        <w:t>. Россия 2025: от кадров к талантам [Электронный ресурс]. – Режим доступа: http://d-russia.ru/wp-content/uploads/2017/11/Skills_Outline_web_tcm26-175469.pdf (дата обращения: 15.02.2021).</w:t>
      </w:r>
    </w:p>
  </w:footnote>
  <w:footnote w:id="30">
    <w:p w:rsidR="005A349A" w:rsidRDefault="005A349A" w:rsidP="00A9504D">
      <w:pPr>
        <w:pStyle w:val="a4"/>
      </w:pPr>
      <w:r>
        <w:rPr>
          <w:rStyle w:val="a8"/>
        </w:rPr>
        <w:footnoteRef/>
      </w:r>
      <w:r>
        <w:t xml:space="preserve"> </w:t>
      </w:r>
      <w:r w:rsidRPr="005F40F7">
        <w:rPr>
          <w:rFonts w:ascii="Times New Roman" w:hAnsi="Times New Roman"/>
        </w:rPr>
        <w:t>Трудовые ресурсы [Электронный ресурс]. – Режим доступа: https://rosstat.gov.ru/labour_force?print=1 (дата обращения: 15.02.2021).</w:t>
      </w:r>
    </w:p>
  </w:footnote>
  <w:footnote w:id="31">
    <w:p w:rsidR="005A349A" w:rsidRDefault="005A349A">
      <w:pPr>
        <w:pStyle w:val="a4"/>
      </w:pPr>
      <w:r>
        <w:rPr>
          <w:rStyle w:val="a8"/>
        </w:rPr>
        <w:footnoteRef/>
      </w:r>
      <w:r>
        <w:t xml:space="preserve"> </w:t>
      </w:r>
      <w:r w:rsidRPr="005F40F7">
        <w:rPr>
          <w:rFonts w:ascii="Times New Roman" w:hAnsi="Times New Roman"/>
        </w:rPr>
        <w:t>Трудовые ресурсы [Электронный ресурс]. – Режим доступа: https://rosstat.gov.ru/labour_force?print=1 (дата обращения: 15.02.2021).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6AB" w:rsidRDefault="000636AB">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836" w:rsidRPr="00F33836" w:rsidRDefault="00F33836" w:rsidP="00F33836">
    <w:pPr>
      <w:tabs>
        <w:tab w:val="center" w:pos="4677"/>
        <w:tab w:val="right" w:pos="9355"/>
      </w:tabs>
      <w:spacing w:after="0" w:line="240" w:lineRule="auto"/>
      <w:rPr>
        <w:rFonts w:asciiTheme="minorHAnsi" w:eastAsiaTheme="minorEastAsia" w:hAnsiTheme="minorHAnsi"/>
        <w:lang w:eastAsia="ru-RU"/>
      </w:rPr>
    </w:pPr>
    <w:r w:rsidRPr="00F33836">
      <w:rPr>
        <w:rFonts w:asciiTheme="minorHAnsi" w:eastAsiaTheme="minorEastAsia" w:hAnsiTheme="minorHAnsi"/>
        <w:lang w:eastAsia="ru-RU"/>
      </w:rPr>
      <w:t>Узнайте стоимость написания на заказ студенческих и аспирантских работ</w:t>
    </w:r>
  </w:p>
  <w:p w:rsidR="00F33836" w:rsidRPr="00F33836" w:rsidRDefault="00F33836" w:rsidP="00F33836">
    <w:pPr>
      <w:tabs>
        <w:tab w:val="center" w:pos="4677"/>
        <w:tab w:val="right" w:pos="9355"/>
      </w:tabs>
      <w:spacing w:after="0" w:line="240" w:lineRule="auto"/>
      <w:rPr>
        <w:rFonts w:asciiTheme="minorHAnsi" w:eastAsiaTheme="minorEastAsia" w:hAnsiTheme="minorHAnsi"/>
        <w:lang w:eastAsia="ru-RU"/>
      </w:rPr>
    </w:pPr>
    <w:r w:rsidRPr="00F33836">
      <w:rPr>
        <w:rFonts w:asciiTheme="minorHAnsi" w:eastAsiaTheme="minorEastAsia" w:hAnsiTheme="minorHAnsi"/>
        <w:lang w:eastAsia="ru-RU"/>
      </w:rPr>
      <w:t>http://учебники.информ2000.рф/napisat-diplom.shtml</w:t>
    </w:r>
  </w:p>
  <w:p w:rsidR="000636AB" w:rsidRDefault="000636AB">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6AB" w:rsidRDefault="000636A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1239"/>
    <w:multiLevelType w:val="hybridMultilevel"/>
    <w:tmpl w:val="B4B043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DE54E5A"/>
    <w:multiLevelType w:val="hybridMultilevel"/>
    <w:tmpl w:val="8D624C9A"/>
    <w:lvl w:ilvl="0" w:tplc="CDC8015C">
      <w:numFmt w:val="bullet"/>
      <w:lvlText w:val="-"/>
      <w:lvlJc w:val="left"/>
      <w:pPr>
        <w:ind w:left="720" w:hanging="360"/>
      </w:pPr>
      <w:rPr>
        <w:rFonts w:ascii="Times New Roman" w:eastAsia="Times New Roman" w:hAnsi="Times New Roman" w:cs="Times New Roman" w:hint="default"/>
        <w:b/>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E63DFC"/>
    <w:multiLevelType w:val="hybridMultilevel"/>
    <w:tmpl w:val="3CFE41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7764209"/>
    <w:multiLevelType w:val="hybridMultilevel"/>
    <w:tmpl w:val="2D627680"/>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4">
    <w:nsid w:val="190B6AA2"/>
    <w:multiLevelType w:val="multilevel"/>
    <w:tmpl w:val="945CF514"/>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ADE638A"/>
    <w:multiLevelType w:val="multilevel"/>
    <w:tmpl w:val="945CF51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C50623E"/>
    <w:multiLevelType w:val="hybridMultilevel"/>
    <w:tmpl w:val="4ABC95C2"/>
    <w:lvl w:ilvl="0" w:tplc="F62C9B9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3E4204"/>
    <w:multiLevelType w:val="hybridMultilevel"/>
    <w:tmpl w:val="AA920E7C"/>
    <w:lvl w:ilvl="0" w:tplc="1188E2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AAF25BC"/>
    <w:multiLevelType w:val="hybridMultilevel"/>
    <w:tmpl w:val="5082E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F5221C"/>
    <w:multiLevelType w:val="hybridMultilevel"/>
    <w:tmpl w:val="71762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B54B50"/>
    <w:multiLevelType w:val="hybridMultilevel"/>
    <w:tmpl w:val="0A887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0E570BC"/>
    <w:multiLevelType w:val="multilevel"/>
    <w:tmpl w:val="62826CC8"/>
    <w:lvl w:ilvl="0">
      <w:start w:val="1"/>
      <w:numFmt w:val="decimal"/>
      <w:lvlText w:val="%1."/>
      <w:lvlJc w:val="left"/>
      <w:pPr>
        <w:ind w:left="0" w:firstLine="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1055402"/>
    <w:multiLevelType w:val="hybridMultilevel"/>
    <w:tmpl w:val="48FAED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B2240C9"/>
    <w:multiLevelType w:val="hybridMultilevel"/>
    <w:tmpl w:val="A8241E92"/>
    <w:lvl w:ilvl="0" w:tplc="0419000F">
      <w:start w:val="1"/>
      <w:numFmt w:val="decimal"/>
      <w:lvlText w:val="%1."/>
      <w:lvlJc w:val="left"/>
      <w:pPr>
        <w:ind w:left="720" w:hanging="360"/>
      </w:pPr>
      <w:rPr>
        <w:rFonts w:hint="default"/>
      </w:rPr>
    </w:lvl>
    <w:lvl w:ilvl="1" w:tplc="F62C9B9A">
      <w:start w:val="1"/>
      <w:numFmt w:val="bullet"/>
      <w:lvlText w:val=""/>
      <w:lvlJc w:val="left"/>
      <w:pPr>
        <w:ind w:left="1440" w:hanging="360"/>
      </w:pPr>
      <w:rPr>
        <w:rFonts w:ascii="Symbol" w:hAnsi="Symbol" w:hint="default"/>
        <w:b w:val="0"/>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4840F3"/>
    <w:multiLevelType w:val="hybridMultilevel"/>
    <w:tmpl w:val="CA4A11C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4DA462D4"/>
    <w:multiLevelType w:val="hybridMultilevel"/>
    <w:tmpl w:val="40D82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AF2182"/>
    <w:multiLevelType w:val="multilevel"/>
    <w:tmpl w:val="945CF514"/>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08D51F5"/>
    <w:multiLevelType w:val="hybridMultilevel"/>
    <w:tmpl w:val="BE487E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61C63670"/>
    <w:multiLevelType w:val="hybridMultilevel"/>
    <w:tmpl w:val="00D669AC"/>
    <w:lvl w:ilvl="0" w:tplc="CDC8015C">
      <w:numFmt w:val="bullet"/>
      <w:lvlText w:val="-"/>
      <w:lvlJc w:val="left"/>
      <w:pPr>
        <w:ind w:left="720" w:hanging="360"/>
      </w:pPr>
      <w:rPr>
        <w:rFonts w:ascii="Times New Roman" w:eastAsia="Times New Roman" w:hAnsi="Times New Roman" w:cs="Times New Roman" w:hint="default"/>
        <w:b/>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322DD3"/>
    <w:multiLevelType w:val="hybridMultilevel"/>
    <w:tmpl w:val="4B987B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79D4FFB"/>
    <w:multiLevelType w:val="hybridMultilevel"/>
    <w:tmpl w:val="08EC89E0"/>
    <w:lvl w:ilvl="0" w:tplc="F62C9B9A">
      <w:start w:val="1"/>
      <w:numFmt w:val="bullet"/>
      <w:lvlText w:val=""/>
      <w:lvlJc w:val="left"/>
      <w:pPr>
        <w:ind w:left="1070" w:hanging="360"/>
      </w:pPr>
      <w:rPr>
        <w:rFonts w:ascii="Symbol" w:hAnsi="Symbol"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69133B14"/>
    <w:multiLevelType w:val="hybridMultilevel"/>
    <w:tmpl w:val="4B345BB6"/>
    <w:lvl w:ilvl="0" w:tplc="CDC8015C">
      <w:numFmt w:val="bullet"/>
      <w:lvlText w:val="-"/>
      <w:lvlJc w:val="left"/>
      <w:pPr>
        <w:ind w:left="720" w:hanging="360"/>
      </w:pPr>
      <w:rPr>
        <w:rFonts w:ascii="Times New Roman" w:eastAsia="Times New Roman" w:hAnsi="Times New Roman" w:cs="Times New Roman" w:hint="default"/>
        <w:b/>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3A70B9"/>
    <w:multiLevelType w:val="hybridMultilevel"/>
    <w:tmpl w:val="829ABA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6EA27E64"/>
    <w:multiLevelType w:val="hybridMultilevel"/>
    <w:tmpl w:val="DCFE97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7350B26"/>
    <w:multiLevelType w:val="hybridMultilevel"/>
    <w:tmpl w:val="7F60FB7E"/>
    <w:lvl w:ilvl="0" w:tplc="CE367836">
      <w:start w:val="1"/>
      <w:numFmt w:val="decimal"/>
      <w:lvlText w:val="%1."/>
      <w:lvlJc w:val="left"/>
      <w:pPr>
        <w:ind w:left="928" w:hanging="360"/>
      </w:pPr>
      <w:rPr>
        <w:rFonts w:ascii="Times New Roman" w:hAnsi="Times New Roman" w:cs="Times New Roman" w:hint="default"/>
        <w:i w:val="0"/>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D550C7D"/>
    <w:multiLevelType w:val="hybridMultilevel"/>
    <w:tmpl w:val="8DB86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F6140F"/>
    <w:multiLevelType w:val="hybridMultilevel"/>
    <w:tmpl w:val="4C26B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1"/>
  </w:num>
  <w:num w:numId="3">
    <w:abstractNumId w:val="18"/>
  </w:num>
  <w:num w:numId="4">
    <w:abstractNumId w:val="1"/>
  </w:num>
  <w:num w:numId="5">
    <w:abstractNumId w:val="22"/>
  </w:num>
  <w:num w:numId="6">
    <w:abstractNumId w:val="0"/>
  </w:num>
  <w:num w:numId="7">
    <w:abstractNumId w:val="7"/>
  </w:num>
  <w:num w:numId="8">
    <w:abstractNumId w:val="10"/>
  </w:num>
  <w:num w:numId="9">
    <w:abstractNumId w:val="8"/>
  </w:num>
  <w:num w:numId="10">
    <w:abstractNumId w:val="11"/>
  </w:num>
  <w:num w:numId="11">
    <w:abstractNumId w:val="24"/>
  </w:num>
  <w:num w:numId="12">
    <w:abstractNumId w:val="19"/>
  </w:num>
  <w:num w:numId="13">
    <w:abstractNumId w:val="26"/>
  </w:num>
  <w:num w:numId="14">
    <w:abstractNumId w:val="14"/>
  </w:num>
  <w:num w:numId="15">
    <w:abstractNumId w:val="9"/>
  </w:num>
  <w:num w:numId="16">
    <w:abstractNumId w:val="17"/>
  </w:num>
  <w:num w:numId="17">
    <w:abstractNumId w:val="2"/>
  </w:num>
  <w:num w:numId="18">
    <w:abstractNumId w:val="4"/>
  </w:num>
  <w:num w:numId="19">
    <w:abstractNumId w:val="3"/>
  </w:num>
  <w:num w:numId="20">
    <w:abstractNumId w:val="5"/>
  </w:num>
  <w:num w:numId="21">
    <w:abstractNumId w:val="16"/>
  </w:num>
  <w:num w:numId="22">
    <w:abstractNumId w:val="20"/>
  </w:num>
  <w:num w:numId="23">
    <w:abstractNumId w:val="6"/>
  </w:num>
  <w:num w:numId="24">
    <w:abstractNumId w:val="13"/>
  </w:num>
  <w:num w:numId="25">
    <w:abstractNumId w:val="15"/>
  </w:num>
  <w:num w:numId="26">
    <w:abstractNumId w:val="2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663"/>
    <w:rsid w:val="000034A1"/>
    <w:rsid w:val="00004B2F"/>
    <w:rsid w:val="00011AF5"/>
    <w:rsid w:val="00055279"/>
    <w:rsid w:val="0006240E"/>
    <w:rsid w:val="00062FCC"/>
    <w:rsid w:val="000636AB"/>
    <w:rsid w:val="000853B1"/>
    <w:rsid w:val="000B6960"/>
    <w:rsid w:val="000D333A"/>
    <w:rsid w:val="00142718"/>
    <w:rsid w:val="00166FCF"/>
    <w:rsid w:val="0017227B"/>
    <w:rsid w:val="0017541A"/>
    <w:rsid w:val="001B2CE9"/>
    <w:rsid w:val="001D17B6"/>
    <w:rsid w:val="001E7F1F"/>
    <w:rsid w:val="00230B4F"/>
    <w:rsid w:val="002665E3"/>
    <w:rsid w:val="002669B7"/>
    <w:rsid w:val="002A2EC1"/>
    <w:rsid w:val="002B653B"/>
    <w:rsid w:val="002E2EA7"/>
    <w:rsid w:val="002F68C9"/>
    <w:rsid w:val="00300DAD"/>
    <w:rsid w:val="00304663"/>
    <w:rsid w:val="00306279"/>
    <w:rsid w:val="00322472"/>
    <w:rsid w:val="00347AC6"/>
    <w:rsid w:val="003514EE"/>
    <w:rsid w:val="00363A76"/>
    <w:rsid w:val="003C396C"/>
    <w:rsid w:val="003F2C91"/>
    <w:rsid w:val="004215C0"/>
    <w:rsid w:val="004318CD"/>
    <w:rsid w:val="004406CB"/>
    <w:rsid w:val="004421E0"/>
    <w:rsid w:val="00444DCA"/>
    <w:rsid w:val="00466D98"/>
    <w:rsid w:val="00476590"/>
    <w:rsid w:val="004841F6"/>
    <w:rsid w:val="004A318F"/>
    <w:rsid w:val="004A363E"/>
    <w:rsid w:val="004B4F1F"/>
    <w:rsid w:val="004D5619"/>
    <w:rsid w:val="004D635B"/>
    <w:rsid w:val="004D6BA9"/>
    <w:rsid w:val="004F079C"/>
    <w:rsid w:val="005463A6"/>
    <w:rsid w:val="005576C3"/>
    <w:rsid w:val="00573A96"/>
    <w:rsid w:val="005A349A"/>
    <w:rsid w:val="005C21C0"/>
    <w:rsid w:val="005D1A00"/>
    <w:rsid w:val="005D2DEA"/>
    <w:rsid w:val="005F40F7"/>
    <w:rsid w:val="005F6AB8"/>
    <w:rsid w:val="00603F6F"/>
    <w:rsid w:val="00606B17"/>
    <w:rsid w:val="00610CB6"/>
    <w:rsid w:val="00630648"/>
    <w:rsid w:val="00630C88"/>
    <w:rsid w:val="00633836"/>
    <w:rsid w:val="00646968"/>
    <w:rsid w:val="00652A4D"/>
    <w:rsid w:val="006539B2"/>
    <w:rsid w:val="006662FE"/>
    <w:rsid w:val="006736F2"/>
    <w:rsid w:val="006946B0"/>
    <w:rsid w:val="006A4055"/>
    <w:rsid w:val="006B0FE0"/>
    <w:rsid w:val="006C43D3"/>
    <w:rsid w:val="006F2B3D"/>
    <w:rsid w:val="006F5919"/>
    <w:rsid w:val="00710221"/>
    <w:rsid w:val="007170E0"/>
    <w:rsid w:val="00717594"/>
    <w:rsid w:val="00756606"/>
    <w:rsid w:val="00777422"/>
    <w:rsid w:val="007A4C64"/>
    <w:rsid w:val="007C0D7E"/>
    <w:rsid w:val="007C771E"/>
    <w:rsid w:val="007D16D0"/>
    <w:rsid w:val="007D7A54"/>
    <w:rsid w:val="007D7B59"/>
    <w:rsid w:val="007F49BD"/>
    <w:rsid w:val="008156DD"/>
    <w:rsid w:val="00855FC6"/>
    <w:rsid w:val="00870FEC"/>
    <w:rsid w:val="008712A4"/>
    <w:rsid w:val="008A3160"/>
    <w:rsid w:val="008B21EA"/>
    <w:rsid w:val="008C159E"/>
    <w:rsid w:val="008C1FED"/>
    <w:rsid w:val="008C5107"/>
    <w:rsid w:val="008F1837"/>
    <w:rsid w:val="009150CB"/>
    <w:rsid w:val="00921AE7"/>
    <w:rsid w:val="009345D9"/>
    <w:rsid w:val="00940847"/>
    <w:rsid w:val="00982D2F"/>
    <w:rsid w:val="00990B3E"/>
    <w:rsid w:val="0099363F"/>
    <w:rsid w:val="0099467A"/>
    <w:rsid w:val="009A6A9C"/>
    <w:rsid w:val="009B0347"/>
    <w:rsid w:val="00A000E6"/>
    <w:rsid w:val="00A025C7"/>
    <w:rsid w:val="00A0275B"/>
    <w:rsid w:val="00A12F0E"/>
    <w:rsid w:val="00A1385E"/>
    <w:rsid w:val="00A17A4E"/>
    <w:rsid w:val="00A2369D"/>
    <w:rsid w:val="00A668C0"/>
    <w:rsid w:val="00A77B48"/>
    <w:rsid w:val="00A81B16"/>
    <w:rsid w:val="00A8602D"/>
    <w:rsid w:val="00A94127"/>
    <w:rsid w:val="00A9504D"/>
    <w:rsid w:val="00AB4B9D"/>
    <w:rsid w:val="00AC58FF"/>
    <w:rsid w:val="00AD2F4F"/>
    <w:rsid w:val="00AD4A89"/>
    <w:rsid w:val="00AF1111"/>
    <w:rsid w:val="00B20B6B"/>
    <w:rsid w:val="00B361A8"/>
    <w:rsid w:val="00B66F00"/>
    <w:rsid w:val="00B67352"/>
    <w:rsid w:val="00B70D63"/>
    <w:rsid w:val="00B92538"/>
    <w:rsid w:val="00B92797"/>
    <w:rsid w:val="00BA3C10"/>
    <w:rsid w:val="00BB26B5"/>
    <w:rsid w:val="00BB7A26"/>
    <w:rsid w:val="00BF1379"/>
    <w:rsid w:val="00C20EEA"/>
    <w:rsid w:val="00C21F73"/>
    <w:rsid w:val="00C322D9"/>
    <w:rsid w:val="00C43413"/>
    <w:rsid w:val="00C76AED"/>
    <w:rsid w:val="00C9720B"/>
    <w:rsid w:val="00CA3EBE"/>
    <w:rsid w:val="00CB3772"/>
    <w:rsid w:val="00CD2527"/>
    <w:rsid w:val="00CD4699"/>
    <w:rsid w:val="00CE4C09"/>
    <w:rsid w:val="00D230FD"/>
    <w:rsid w:val="00D25E2A"/>
    <w:rsid w:val="00D45312"/>
    <w:rsid w:val="00D6287C"/>
    <w:rsid w:val="00D864A6"/>
    <w:rsid w:val="00DA1606"/>
    <w:rsid w:val="00DA4837"/>
    <w:rsid w:val="00DB1933"/>
    <w:rsid w:val="00DD756F"/>
    <w:rsid w:val="00DE1CB6"/>
    <w:rsid w:val="00DE2922"/>
    <w:rsid w:val="00E117CF"/>
    <w:rsid w:val="00E11D1A"/>
    <w:rsid w:val="00E45C08"/>
    <w:rsid w:val="00E56983"/>
    <w:rsid w:val="00E77566"/>
    <w:rsid w:val="00E852C7"/>
    <w:rsid w:val="00E900C3"/>
    <w:rsid w:val="00EA4861"/>
    <w:rsid w:val="00EF055A"/>
    <w:rsid w:val="00F165C0"/>
    <w:rsid w:val="00F33836"/>
    <w:rsid w:val="00F5143F"/>
    <w:rsid w:val="00F527B0"/>
    <w:rsid w:val="00FA5286"/>
    <w:rsid w:val="00FA5440"/>
    <w:rsid w:val="00FD1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286"/>
    <w:pPr>
      <w:spacing w:after="160" w:line="25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5286"/>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ootnote Text Char Знак"/>
    <w:basedOn w:val="a"/>
    <w:link w:val="a5"/>
    <w:uiPriority w:val="99"/>
    <w:unhideWhenUsed/>
    <w:rsid w:val="00FA5286"/>
    <w:pPr>
      <w:spacing w:after="0" w:line="240" w:lineRule="auto"/>
    </w:pPr>
    <w:rPr>
      <w:sz w:val="20"/>
      <w:szCs w:val="20"/>
    </w:rPr>
  </w:style>
  <w:style w:type="character" w:customStyle="1" w:styleId="a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link w:val="a4"/>
    <w:uiPriority w:val="99"/>
    <w:rsid w:val="00FA5286"/>
    <w:rPr>
      <w:sz w:val="20"/>
      <w:szCs w:val="20"/>
    </w:rPr>
  </w:style>
  <w:style w:type="paragraph" w:styleId="a6">
    <w:name w:val="Body Text"/>
    <w:basedOn w:val="a"/>
    <w:link w:val="a7"/>
    <w:uiPriority w:val="99"/>
    <w:semiHidden/>
    <w:unhideWhenUsed/>
    <w:rsid w:val="00FA5286"/>
    <w:pPr>
      <w:shd w:val="clear" w:color="auto" w:fill="FFFFFF"/>
      <w:spacing w:before="240" w:after="0" w:line="312" w:lineRule="exact"/>
    </w:pPr>
    <w:rPr>
      <w:rFonts w:ascii="Times New Roman" w:hAnsi="Times New Roman"/>
    </w:rPr>
  </w:style>
  <w:style w:type="character" w:customStyle="1" w:styleId="a7">
    <w:name w:val="Основной текст Знак"/>
    <w:link w:val="a6"/>
    <w:uiPriority w:val="99"/>
    <w:semiHidden/>
    <w:rsid w:val="00FA5286"/>
    <w:rPr>
      <w:rFonts w:ascii="Times New Roman" w:eastAsia="Calibri" w:hAnsi="Times New Roman" w:cs="Times New Roman"/>
      <w:shd w:val="clear" w:color="auto" w:fill="FFFFFF"/>
    </w:rPr>
  </w:style>
  <w:style w:type="character" w:styleId="a8">
    <w:name w:val="footnote reference"/>
    <w:uiPriority w:val="99"/>
    <w:unhideWhenUsed/>
    <w:qFormat/>
    <w:rsid w:val="00FA5286"/>
    <w:rPr>
      <w:vertAlign w:val="superscript"/>
    </w:rPr>
  </w:style>
  <w:style w:type="paragraph" w:styleId="a9">
    <w:name w:val="header"/>
    <w:basedOn w:val="a"/>
    <w:link w:val="aa"/>
    <w:uiPriority w:val="99"/>
    <w:unhideWhenUsed/>
    <w:rsid w:val="00FA528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A5286"/>
  </w:style>
  <w:style w:type="paragraph" w:styleId="ab">
    <w:name w:val="footer"/>
    <w:basedOn w:val="a"/>
    <w:link w:val="ac"/>
    <w:uiPriority w:val="99"/>
    <w:unhideWhenUsed/>
    <w:rsid w:val="00FA528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A5286"/>
  </w:style>
  <w:style w:type="paragraph" w:styleId="ad">
    <w:name w:val="No Spacing"/>
    <w:uiPriority w:val="1"/>
    <w:qFormat/>
    <w:rsid w:val="006F2B3D"/>
    <w:rPr>
      <w:rFonts w:eastAsia="Times New Roman"/>
      <w:sz w:val="22"/>
      <w:szCs w:val="22"/>
      <w:lang w:eastAsia="en-US"/>
    </w:rPr>
  </w:style>
  <w:style w:type="character" w:customStyle="1" w:styleId="ae">
    <w:name w:val="диплом Знак"/>
    <w:link w:val="af"/>
    <w:uiPriority w:val="99"/>
    <w:locked/>
    <w:rsid w:val="006F2B3D"/>
    <w:rPr>
      <w:rFonts w:eastAsia="Times New Roman"/>
      <w:sz w:val="28"/>
      <w:szCs w:val="28"/>
    </w:rPr>
  </w:style>
  <w:style w:type="paragraph" w:customStyle="1" w:styleId="af">
    <w:name w:val="диплом"/>
    <w:basedOn w:val="af0"/>
    <w:link w:val="ae"/>
    <w:uiPriority w:val="99"/>
    <w:rsid w:val="006F2B3D"/>
    <w:pPr>
      <w:spacing w:after="0" w:line="360" w:lineRule="auto"/>
      <w:ind w:left="0" w:firstLine="544"/>
      <w:jc w:val="both"/>
    </w:pPr>
    <w:rPr>
      <w:rFonts w:eastAsia="Times New Roman"/>
      <w:sz w:val="28"/>
      <w:szCs w:val="28"/>
      <w:lang w:eastAsia="ru-RU"/>
    </w:rPr>
  </w:style>
  <w:style w:type="paragraph" w:styleId="af0">
    <w:name w:val="Body Text Indent"/>
    <w:basedOn w:val="a"/>
    <w:link w:val="af1"/>
    <w:uiPriority w:val="99"/>
    <w:semiHidden/>
    <w:unhideWhenUsed/>
    <w:rsid w:val="006F2B3D"/>
    <w:pPr>
      <w:spacing w:after="120"/>
      <w:ind w:left="283"/>
    </w:pPr>
  </w:style>
  <w:style w:type="character" w:customStyle="1" w:styleId="af1">
    <w:name w:val="Основной текст с отступом Знак"/>
    <w:basedOn w:val="a0"/>
    <w:link w:val="af0"/>
    <w:uiPriority w:val="99"/>
    <w:semiHidden/>
    <w:rsid w:val="006F2B3D"/>
    <w:rPr>
      <w:sz w:val="22"/>
      <w:szCs w:val="22"/>
      <w:lang w:eastAsia="en-US"/>
    </w:rPr>
  </w:style>
  <w:style w:type="table" w:styleId="af2">
    <w:name w:val="Table Grid"/>
    <w:basedOn w:val="a1"/>
    <w:uiPriority w:val="59"/>
    <w:rsid w:val="004B4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DD756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DD756F"/>
    <w:rPr>
      <w:rFonts w:ascii="Tahoma" w:hAnsi="Tahoma" w:cs="Tahoma"/>
      <w:sz w:val="16"/>
      <w:szCs w:val="16"/>
      <w:lang w:eastAsia="en-US"/>
    </w:rPr>
  </w:style>
  <w:style w:type="paragraph" w:styleId="af5">
    <w:name w:val="List Paragraph"/>
    <w:aliases w:val="Ссылка,список 1,Нумерация,ПС - Нумерованный"/>
    <w:basedOn w:val="a"/>
    <w:link w:val="af6"/>
    <w:uiPriority w:val="34"/>
    <w:qFormat/>
    <w:rsid w:val="00AF1111"/>
    <w:pPr>
      <w:widowControl w:val="0"/>
      <w:autoSpaceDE w:val="0"/>
      <w:autoSpaceDN w:val="0"/>
      <w:spacing w:after="0" w:line="240" w:lineRule="auto"/>
      <w:ind w:left="422" w:firstLine="708"/>
    </w:pPr>
    <w:rPr>
      <w:rFonts w:ascii="Times New Roman" w:eastAsia="Times New Roman" w:hAnsi="Times New Roman"/>
      <w:lang w:eastAsia="ru-RU" w:bidi="ru-RU"/>
    </w:rPr>
  </w:style>
  <w:style w:type="character" w:customStyle="1" w:styleId="af6">
    <w:name w:val="Абзац списка Знак"/>
    <w:aliases w:val="Ссылка Знак,список 1 Знак,Нумерация Знак,ПС - Нумерованный Знак"/>
    <w:link w:val="af5"/>
    <w:uiPriority w:val="34"/>
    <w:rsid w:val="00AF1111"/>
    <w:rPr>
      <w:rFonts w:ascii="Times New Roman" w:eastAsia="Times New Roman" w:hAnsi="Times New Roman"/>
      <w:sz w:val="22"/>
      <w:szCs w:val="22"/>
      <w:lang w:bidi="ru-RU"/>
    </w:rPr>
  </w:style>
  <w:style w:type="character" w:styleId="af7">
    <w:name w:val="Hyperlink"/>
    <w:basedOn w:val="a0"/>
    <w:uiPriority w:val="99"/>
    <w:unhideWhenUsed/>
    <w:rsid w:val="00A8602D"/>
    <w:rPr>
      <w:color w:val="0000FF" w:themeColor="hyperlink"/>
      <w:u w:val="single"/>
    </w:rPr>
  </w:style>
  <w:style w:type="table" w:customStyle="1" w:styleId="2">
    <w:name w:val="Сетка таблицы2"/>
    <w:basedOn w:val="a1"/>
    <w:next w:val="af2"/>
    <w:uiPriority w:val="59"/>
    <w:rsid w:val="002665E3"/>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286"/>
    <w:pPr>
      <w:spacing w:after="160" w:line="25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5286"/>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ootnote Text Char Знак"/>
    <w:basedOn w:val="a"/>
    <w:link w:val="a5"/>
    <w:uiPriority w:val="99"/>
    <w:unhideWhenUsed/>
    <w:rsid w:val="00FA5286"/>
    <w:pPr>
      <w:spacing w:after="0" w:line="240" w:lineRule="auto"/>
    </w:pPr>
    <w:rPr>
      <w:sz w:val="20"/>
      <w:szCs w:val="20"/>
    </w:rPr>
  </w:style>
  <w:style w:type="character" w:customStyle="1" w:styleId="a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link w:val="a4"/>
    <w:uiPriority w:val="99"/>
    <w:rsid w:val="00FA5286"/>
    <w:rPr>
      <w:sz w:val="20"/>
      <w:szCs w:val="20"/>
    </w:rPr>
  </w:style>
  <w:style w:type="paragraph" w:styleId="a6">
    <w:name w:val="Body Text"/>
    <w:basedOn w:val="a"/>
    <w:link w:val="a7"/>
    <w:uiPriority w:val="99"/>
    <w:semiHidden/>
    <w:unhideWhenUsed/>
    <w:rsid w:val="00FA5286"/>
    <w:pPr>
      <w:shd w:val="clear" w:color="auto" w:fill="FFFFFF"/>
      <w:spacing w:before="240" w:after="0" w:line="312" w:lineRule="exact"/>
    </w:pPr>
    <w:rPr>
      <w:rFonts w:ascii="Times New Roman" w:hAnsi="Times New Roman"/>
    </w:rPr>
  </w:style>
  <w:style w:type="character" w:customStyle="1" w:styleId="a7">
    <w:name w:val="Основной текст Знак"/>
    <w:link w:val="a6"/>
    <w:uiPriority w:val="99"/>
    <w:semiHidden/>
    <w:rsid w:val="00FA5286"/>
    <w:rPr>
      <w:rFonts w:ascii="Times New Roman" w:eastAsia="Calibri" w:hAnsi="Times New Roman" w:cs="Times New Roman"/>
      <w:shd w:val="clear" w:color="auto" w:fill="FFFFFF"/>
    </w:rPr>
  </w:style>
  <w:style w:type="character" w:styleId="a8">
    <w:name w:val="footnote reference"/>
    <w:uiPriority w:val="99"/>
    <w:unhideWhenUsed/>
    <w:qFormat/>
    <w:rsid w:val="00FA5286"/>
    <w:rPr>
      <w:vertAlign w:val="superscript"/>
    </w:rPr>
  </w:style>
  <w:style w:type="paragraph" w:styleId="a9">
    <w:name w:val="header"/>
    <w:basedOn w:val="a"/>
    <w:link w:val="aa"/>
    <w:uiPriority w:val="99"/>
    <w:unhideWhenUsed/>
    <w:rsid w:val="00FA528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A5286"/>
  </w:style>
  <w:style w:type="paragraph" w:styleId="ab">
    <w:name w:val="footer"/>
    <w:basedOn w:val="a"/>
    <w:link w:val="ac"/>
    <w:uiPriority w:val="99"/>
    <w:unhideWhenUsed/>
    <w:rsid w:val="00FA528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A5286"/>
  </w:style>
  <w:style w:type="paragraph" w:styleId="ad">
    <w:name w:val="No Spacing"/>
    <w:uiPriority w:val="1"/>
    <w:qFormat/>
    <w:rsid w:val="006F2B3D"/>
    <w:rPr>
      <w:rFonts w:eastAsia="Times New Roman"/>
      <w:sz w:val="22"/>
      <w:szCs w:val="22"/>
      <w:lang w:eastAsia="en-US"/>
    </w:rPr>
  </w:style>
  <w:style w:type="character" w:customStyle="1" w:styleId="ae">
    <w:name w:val="диплом Знак"/>
    <w:link w:val="af"/>
    <w:uiPriority w:val="99"/>
    <w:locked/>
    <w:rsid w:val="006F2B3D"/>
    <w:rPr>
      <w:rFonts w:eastAsia="Times New Roman"/>
      <w:sz w:val="28"/>
      <w:szCs w:val="28"/>
    </w:rPr>
  </w:style>
  <w:style w:type="paragraph" w:customStyle="1" w:styleId="af">
    <w:name w:val="диплом"/>
    <w:basedOn w:val="af0"/>
    <w:link w:val="ae"/>
    <w:uiPriority w:val="99"/>
    <w:rsid w:val="006F2B3D"/>
    <w:pPr>
      <w:spacing w:after="0" w:line="360" w:lineRule="auto"/>
      <w:ind w:left="0" w:firstLine="544"/>
      <w:jc w:val="both"/>
    </w:pPr>
    <w:rPr>
      <w:rFonts w:eastAsia="Times New Roman"/>
      <w:sz w:val="28"/>
      <w:szCs w:val="28"/>
      <w:lang w:eastAsia="ru-RU"/>
    </w:rPr>
  </w:style>
  <w:style w:type="paragraph" w:styleId="af0">
    <w:name w:val="Body Text Indent"/>
    <w:basedOn w:val="a"/>
    <w:link w:val="af1"/>
    <w:uiPriority w:val="99"/>
    <w:semiHidden/>
    <w:unhideWhenUsed/>
    <w:rsid w:val="006F2B3D"/>
    <w:pPr>
      <w:spacing w:after="120"/>
      <w:ind w:left="283"/>
    </w:pPr>
  </w:style>
  <w:style w:type="character" w:customStyle="1" w:styleId="af1">
    <w:name w:val="Основной текст с отступом Знак"/>
    <w:basedOn w:val="a0"/>
    <w:link w:val="af0"/>
    <w:uiPriority w:val="99"/>
    <w:semiHidden/>
    <w:rsid w:val="006F2B3D"/>
    <w:rPr>
      <w:sz w:val="22"/>
      <w:szCs w:val="22"/>
      <w:lang w:eastAsia="en-US"/>
    </w:rPr>
  </w:style>
  <w:style w:type="table" w:styleId="af2">
    <w:name w:val="Table Grid"/>
    <w:basedOn w:val="a1"/>
    <w:uiPriority w:val="59"/>
    <w:rsid w:val="004B4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DD756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DD756F"/>
    <w:rPr>
      <w:rFonts w:ascii="Tahoma" w:hAnsi="Tahoma" w:cs="Tahoma"/>
      <w:sz w:val="16"/>
      <w:szCs w:val="16"/>
      <w:lang w:eastAsia="en-US"/>
    </w:rPr>
  </w:style>
  <w:style w:type="paragraph" w:styleId="af5">
    <w:name w:val="List Paragraph"/>
    <w:aliases w:val="Ссылка,список 1,Нумерация,ПС - Нумерованный"/>
    <w:basedOn w:val="a"/>
    <w:link w:val="af6"/>
    <w:uiPriority w:val="34"/>
    <w:qFormat/>
    <w:rsid w:val="00AF1111"/>
    <w:pPr>
      <w:widowControl w:val="0"/>
      <w:autoSpaceDE w:val="0"/>
      <w:autoSpaceDN w:val="0"/>
      <w:spacing w:after="0" w:line="240" w:lineRule="auto"/>
      <w:ind w:left="422" w:firstLine="708"/>
    </w:pPr>
    <w:rPr>
      <w:rFonts w:ascii="Times New Roman" w:eastAsia="Times New Roman" w:hAnsi="Times New Roman"/>
      <w:lang w:eastAsia="ru-RU" w:bidi="ru-RU"/>
    </w:rPr>
  </w:style>
  <w:style w:type="character" w:customStyle="1" w:styleId="af6">
    <w:name w:val="Абзац списка Знак"/>
    <w:aliases w:val="Ссылка Знак,список 1 Знак,Нумерация Знак,ПС - Нумерованный Знак"/>
    <w:link w:val="af5"/>
    <w:uiPriority w:val="34"/>
    <w:rsid w:val="00AF1111"/>
    <w:rPr>
      <w:rFonts w:ascii="Times New Roman" w:eastAsia="Times New Roman" w:hAnsi="Times New Roman"/>
      <w:sz w:val="22"/>
      <w:szCs w:val="22"/>
      <w:lang w:bidi="ru-RU"/>
    </w:rPr>
  </w:style>
  <w:style w:type="character" w:styleId="af7">
    <w:name w:val="Hyperlink"/>
    <w:basedOn w:val="a0"/>
    <w:uiPriority w:val="99"/>
    <w:unhideWhenUsed/>
    <w:rsid w:val="00A8602D"/>
    <w:rPr>
      <w:color w:val="0000FF" w:themeColor="hyperlink"/>
      <w:u w:val="single"/>
    </w:rPr>
  </w:style>
  <w:style w:type="table" w:customStyle="1" w:styleId="2">
    <w:name w:val="Сетка таблицы2"/>
    <w:basedOn w:val="a1"/>
    <w:next w:val="af2"/>
    <w:uiPriority w:val="59"/>
    <w:rsid w:val="002665E3"/>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135266">
      <w:bodyDiv w:val="1"/>
      <w:marLeft w:val="0"/>
      <w:marRight w:val="0"/>
      <w:marTop w:val="0"/>
      <w:marBottom w:val="0"/>
      <w:divBdr>
        <w:top w:val="none" w:sz="0" w:space="0" w:color="auto"/>
        <w:left w:val="none" w:sz="0" w:space="0" w:color="auto"/>
        <w:bottom w:val="none" w:sz="0" w:space="0" w:color="auto"/>
        <w:right w:val="none" w:sz="0" w:space="0" w:color="auto"/>
      </w:divBdr>
    </w:div>
    <w:div w:id="361053026">
      <w:bodyDiv w:val="1"/>
      <w:marLeft w:val="0"/>
      <w:marRight w:val="0"/>
      <w:marTop w:val="0"/>
      <w:marBottom w:val="0"/>
      <w:divBdr>
        <w:top w:val="none" w:sz="0" w:space="0" w:color="auto"/>
        <w:left w:val="none" w:sz="0" w:space="0" w:color="auto"/>
        <w:bottom w:val="none" w:sz="0" w:space="0" w:color="auto"/>
        <w:right w:val="none" w:sz="0" w:space="0" w:color="auto"/>
      </w:divBdr>
    </w:div>
    <w:div w:id="440732532">
      <w:bodyDiv w:val="1"/>
      <w:marLeft w:val="0"/>
      <w:marRight w:val="0"/>
      <w:marTop w:val="0"/>
      <w:marBottom w:val="0"/>
      <w:divBdr>
        <w:top w:val="none" w:sz="0" w:space="0" w:color="auto"/>
        <w:left w:val="none" w:sz="0" w:space="0" w:color="auto"/>
        <w:bottom w:val="none" w:sz="0" w:space="0" w:color="auto"/>
        <w:right w:val="none" w:sz="0" w:space="0" w:color="auto"/>
      </w:divBdr>
    </w:div>
    <w:div w:id="621423642">
      <w:bodyDiv w:val="1"/>
      <w:marLeft w:val="0"/>
      <w:marRight w:val="0"/>
      <w:marTop w:val="0"/>
      <w:marBottom w:val="0"/>
      <w:divBdr>
        <w:top w:val="none" w:sz="0" w:space="0" w:color="auto"/>
        <w:left w:val="none" w:sz="0" w:space="0" w:color="auto"/>
        <w:bottom w:val="none" w:sz="0" w:space="0" w:color="auto"/>
        <w:right w:val="none" w:sz="0" w:space="0" w:color="auto"/>
      </w:divBdr>
    </w:div>
    <w:div w:id="803617027">
      <w:bodyDiv w:val="1"/>
      <w:marLeft w:val="0"/>
      <w:marRight w:val="0"/>
      <w:marTop w:val="0"/>
      <w:marBottom w:val="0"/>
      <w:divBdr>
        <w:top w:val="none" w:sz="0" w:space="0" w:color="auto"/>
        <w:left w:val="none" w:sz="0" w:space="0" w:color="auto"/>
        <w:bottom w:val="none" w:sz="0" w:space="0" w:color="auto"/>
        <w:right w:val="none" w:sz="0" w:space="0" w:color="auto"/>
      </w:divBdr>
    </w:div>
    <w:div w:id="888036672">
      <w:bodyDiv w:val="1"/>
      <w:marLeft w:val="0"/>
      <w:marRight w:val="0"/>
      <w:marTop w:val="0"/>
      <w:marBottom w:val="0"/>
      <w:divBdr>
        <w:top w:val="none" w:sz="0" w:space="0" w:color="auto"/>
        <w:left w:val="none" w:sz="0" w:space="0" w:color="auto"/>
        <w:bottom w:val="none" w:sz="0" w:space="0" w:color="auto"/>
        <w:right w:val="none" w:sz="0" w:space="0" w:color="auto"/>
      </w:divBdr>
    </w:div>
    <w:div w:id="1169179407">
      <w:bodyDiv w:val="1"/>
      <w:marLeft w:val="0"/>
      <w:marRight w:val="0"/>
      <w:marTop w:val="0"/>
      <w:marBottom w:val="0"/>
      <w:divBdr>
        <w:top w:val="none" w:sz="0" w:space="0" w:color="auto"/>
        <w:left w:val="none" w:sz="0" w:space="0" w:color="auto"/>
        <w:bottom w:val="none" w:sz="0" w:space="0" w:color="auto"/>
        <w:right w:val="none" w:sz="0" w:space="0" w:color="auto"/>
      </w:divBdr>
    </w:div>
    <w:div w:id="1192961860">
      <w:bodyDiv w:val="1"/>
      <w:marLeft w:val="0"/>
      <w:marRight w:val="0"/>
      <w:marTop w:val="0"/>
      <w:marBottom w:val="0"/>
      <w:divBdr>
        <w:top w:val="none" w:sz="0" w:space="0" w:color="auto"/>
        <w:left w:val="none" w:sz="0" w:space="0" w:color="auto"/>
        <w:bottom w:val="none" w:sz="0" w:space="0" w:color="auto"/>
        <w:right w:val="none" w:sz="0" w:space="0" w:color="auto"/>
      </w:divBdr>
    </w:div>
    <w:div w:id="185152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91;&#1095;&#1077;&#1073;&#1085;&#1080;&#1082;&#1080;.&#1080;&#1085;&#1092;&#1086;&#1088;&#1084;2000.&#1088;&#1092;/fit1.shtml" TargetMode="External"/><Relationship Id="rId18" Type="http://schemas.microsoft.com/office/2007/relationships/diagramDrawing" Target="diagrams/drawing1.xml"/><Relationship Id="rId26" Type="http://schemas.openxmlformats.org/officeDocument/2006/relationships/image" Target="media/image4.png"/><Relationship Id="rId39" Type="http://schemas.openxmlformats.org/officeDocument/2006/relationships/chart" Target="charts/chart3.xml"/><Relationship Id="rId21" Type="http://schemas.openxmlformats.org/officeDocument/2006/relationships/diagramQuickStyle" Target="diagrams/quickStyle2.xml"/><Relationship Id="rId34" Type="http://schemas.openxmlformats.org/officeDocument/2006/relationships/image" Target="media/image12.png"/><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image" Target="media/image15.png"/><Relationship Id="rId55" Type="http://schemas.openxmlformats.org/officeDocument/2006/relationships/hyperlink" Target="http://&#1091;&#1095;&#1077;&#1073;&#1085;&#1080;&#1082;&#1080;.&#1080;&#1085;&#1092;&#1086;&#1088;&#1084;2000.&#1088;&#1092;/otu.shtml" TargetMode="External"/><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7.png"/><Relationship Id="rId41" Type="http://schemas.openxmlformats.org/officeDocument/2006/relationships/chart" Target="charts/chart5.xml"/><Relationship Id="rId54" Type="http://schemas.openxmlformats.org/officeDocument/2006/relationships/image" Target="media/image1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hyperlink" Target="http://&#1091;&#1095;&#1077;&#1073;&#1085;&#1080;&#1082;&#1080;.&#1080;&#1085;&#1092;&#1086;&#1088;&#1084;2000.&#1088;&#1092;/lectr.shtml" TargetMode="External"/><Relationship Id="rId58" Type="http://schemas.openxmlformats.org/officeDocument/2006/relationships/image" Target="media/image19.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1091;&#1095;&#1077;&#1073;&#1085;&#1080;&#1082;&#1080;.&#1080;&#1085;&#1092;&#1086;&#1088;&#1084;2000.&#1088;&#1092;/chitai.shtml" TargetMode="External"/><Relationship Id="rId57" Type="http://schemas.openxmlformats.org/officeDocument/2006/relationships/hyperlink" Target="http://&#1091;&#1095;&#1077;&#1073;&#1085;&#1080;&#1082;&#1080;.&#1080;&#1085;&#1092;&#1086;&#1088;&#1084;2000.&#1088;&#1092;/fit1.shtml" TargetMode="External"/><Relationship Id="rId61"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diagramData" Target="diagrams/data2.xml"/><Relationship Id="rId31" Type="http://schemas.openxmlformats.org/officeDocument/2006/relationships/image" Target="media/image9.png"/><Relationship Id="rId44" Type="http://schemas.openxmlformats.org/officeDocument/2006/relationships/chart" Target="charts/chart8.xml"/><Relationship Id="rId52" Type="http://schemas.openxmlformats.org/officeDocument/2006/relationships/image" Target="media/image16.png"/><Relationship Id="rId60" Type="http://schemas.openxmlformats.org/officeDocument/2006/relationships/header" Target="header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image" Target="media/image18.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kar.s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chart" Target="charts/chart2.xml"/><Relationship Id="rId46" Type="http://schemas.openxmlformats.org/officeDocument/2006/relationships/chart" Target="charts/chart10.xml"/><Relationship Id="rId5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var\folders\gb\fj00wp1n5bv5bfwzz6w8yqq00000gn\T\com.microsoft.Outlook\Outlook%20Temp\&#1041;&#1102;&#1076;&#1078;&#1077;&#1090;%20&#1060;&#1060;&#1054;&#1052;&#1057;.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Лист1!$H$41</c:f>
              <c:strCache>
                <c:ptCount val="1"/>
                <c:pt idx="0">
                  <c:v>Сумма, млрд. руб.</c:v>
                </c:pt>
              </c:strCache>
            </c:strRef>
          </c:tx>
          <c:invertIfNegative val="0"/>
          <c:dLbls>
            <c:dLbl>
              <c:idx val="2"/>
              <c:layout>
                <c:manualLayout>
                  <c:x val="0"/>
                  <c:y val="2.7902337424943812E-2"/>
                </c:manualLayout>
              </c:layout>
              <c:showLegendKey val="0"/>
              <c:showVal val="1"/>
              <c:showCatName val="0"/>
              <c:showSerName val="0"/>
              <c:showPercent val="0"/>
              <c:showBubbleSize val="0"/>
            </c:dLbl>
            <c:dLbl>
              <c:idx val="3"/>
              <c:layout>
                <c:manualLayout>
                  <c:x val="0"/>
                  <c:y val="8.3707012274831433E-2"/>
                </c:manualLayout>
              </c:layout>
              <c:showLegendKey val="0"/>
              <c:showVal val="1"/>
              <c:showCatName val="0"/>
              <c:showSerName val="0"/>
              <c:showPercent val="0"/>
              <c:showBubbleSize val="0"/>
            </c:dLbl>
            <c:dLbl>
              <c:idx val="4"/>
              <c:layout>
                <c:manualLayout>
                  <c:x val="7.8852135688381892E-17"/>
                  <c:y val="0.1315395907175922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Лист1!$I$40:$N$40</c:f>
              <c:strCache>
                <c:ptCount val="6"/>
                <c:pt idx="0">
                  <c:v>2014 г.</c:v>
                </c:pt>
                <c:pt idx="1">
                  <c:v>2015 г.</c:v>
                </c:pt>
                <c:pt idx="2">
                  <c:v>2016 г.</c:v>
                </c:pt>
                <c:pt idx="3">
                  <c:v>2017 г.</c:v>
                </c:pt>
                <c:pt idx="4">
                  <c:v>2018 г.</c:v>
                </c:pt>
                <c:pt idx="5">
                  <c:v>2019 г.</c:v>
                </c:pt>
              </c:strCache>
            </c:strRef>
          </c:cat>
          <c:val>
            <c:numRef>
              <c:f>Лист1!$I$41:$N$41</c:f>
              <c:numCache>
                <c:formatCode>0.0</c:formatCode>
                <c:ptCount val="6"/>
                <c:pt idx="0">
                  <c:v>242.7</c:v>
                </c:pt>
                <c:pt idx="1">
                  <c:v>241</c:v>
                </c:pt>
                <c:pt idx="2" formatCode="General">
                  <c:v>210.5</c:v>
                </c:pt>
                <c:pt idx="3" formatCode="General">
                  <c:v>225.3</c:v>
                </c:pt>
                <c:pt idx="4">
                  <c:v>268.76997499999999</c:v>
                </c:pt>
                <c:pt idx="5">
                  <c:v>383.2</c:v>
                </c:pt>
              </c:numCache>
            </c:numRef>
          </c:val>
        </c:ser>
        <c:dLbls>
          <c:showLegendKey val="0"/>
          <c:showVal val="0"/>
          <c:showCatName val="0"/>
          <c:showSerName val="0"/>
          <c:showPercent val="0"/>
          <c:showBubbleSize val="0"/>
        </c:dLbls>
        <c:gapWidth val="150"/>
        <c:axId val="215871872"/>
        <c:axId val="215873408"/>
      </c:barChart>
      <c:lineChart>
        <c:grouping val="standard"/>
        <c:varyColors val="0"/>
        <c:ser>
          <c:idx val="1"/>
          <c:order val="1"/>
          <c:tx>
            <c:strRef>
              <c:f>Лист1!$H$42</c:f>
              <c:strCache>
                <c:ptCount val="1"/>
                <c:pt idx="0">
                  <c:v>Удельный вес в общем объеме инвестиций, %</c:v>
                </c:pt>
              </c:strCache>
            </c:strRef>
          </c:tx>
          <c:dLbls>
            <c:dLbl>
              <c:idx val="0"/>
              <c:layout>
                <c:manualLayout>
                  <c:x val="-6.4516129032258064E-3"/>
                  <c:y val="-2.3916289221380411E-2"/>
                </c:manualLayout>
              </c:layout>
              <c:showLegendKey val="0"/>
              <c:showVal val="1"/>
              <c:showCatName val="0"/>
              <c:showSerName val="0"/>
              <c:showPercent val="0"/>
              <c:showBubbleSize val="0"/>
            </c:dLbl>
            <c:dLbl>
              <c:idx val="1"/>
              <c:layout>
                <c:manualLayout>
                  <c:x val="3.9426067844190946E-17"/>
                  <c:y val="-3.5874433832070611E-2"/>
                </c:manualLayout>
              </c:layout>
              <c:showLegendKey val="0"/>
              <c:showVal val="1"/>
              <c:showCatName val="0"/>
              <c:showSerName val="0"/>
              <c:showPercent val="0"/>
              <c:showBubbleSize val="0"/>
            </c:dLbl>
            <c:dLbl>
              <c:idx val="2"/>
              <c:layout>
                <c:manualLayout>
                  <c:x val="-2.1505376344086021E-3"/>
                  <c:y val="-4.7832578442760856E-2"/>
                </c:manualLayout>
              </c:layout>
              <c:showLegendKey val="0"/>
              <c:showVal val="1"/>
              <c:showCatName val="0"/>
              <c:showSerName val="0"/>
              <c:showPercent val="0"/>
              <c:showBubbleSize val="0"/>
            </c:dLbl>
            <c:dLbl>
              <c:idx val="3"/>
              <c:layout>
                <c:manualLayout>
                  <c:x val="-6.4516129032258064E-3"/>
                  <c:y val="-4.7832578442760856E-2"/>
                </c:manualLayout>
              </c:layout>
              <c:showLegendKey val="0"/>
              <c:showVal val="1"/>
              <c:showCatName val="0"/>
              <c:showSerName val="0"/>
              <c:showPercent val="0"/>
              <c:showBubbleSize val="0"/>
            </c:dLbl>
            <c:dLbl>
              <c:idx val="4"/>
              <c:layout>
                <c:manualLayout>
                  <c:x val="-6.4516129032258146E-2"/>
                  <c:y val="-4.38465302391974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Лист1!$I$40:$N$40</c:f>
              <c:strCache>
                <c:ptCount val="6"/>
                <c:pt idx="0">
                  <c:v>2014 г.</c:v>
                </c:pt>
                <c:pt idx="1">
                  <c:v>2015 г.</c:v>
                </c:pt>
                <c:pt idx="2">
                  <c:v>2016 г.</c:v>
                </c:pt>
                <c:pt idx="3">
                  <c:v>2017 г.</c:v>
                </c:pt>
                <c:pt idx="4">
                  <c:v>2018 г.</c:v>
                </c:pt>
                <c:pt idx="5">
                  <c:v>2019 г.</c:v>
                </c:pt>
              </c:strCache>
            </c:strRef>
          </c:cat>
          <c:val>
            <c:numRef>
              <c:f>Лист1!$I$42:$N$42</c:f>
              <c:numCache>
                <c:formatCode>0.0</c:formatCode>
                <c:ptCount val="6"/>
                <c:pt idx="0">
                  <c:v>1.7</c:v>
                </c:pt>
                <c:pt idx="1">
                  <c:v>1.7</c:v>
                </c:pt>
                <c:pt idx="2">
                  <c:v>1.4</c:v>
                </c:pt>
                <c:pt idx="3">
                  <c:v>1.4</c:v>
                </c:pt>
                <c:pt idx="4">
                  <c:v>1.5</c:v>
                </c:pt>
                <c:pt idx="5">
                  <c:v>2</c:v>
                </c:pt>
              </c:numCache>
            </c:numRef>
          </c:val>
          <c:smooth val="0"/>
        </c:ser>
        <c:dLbls>
          <c:showLegendKey val="0"/>
          <c:showVal val="0"/>
          <c:showCatName val="0"/>
          <c:showSerName val="0"/>
          <c:showPercent val="0"/>
          <c:showBubbleSize val="0"/>
        </c:dLbls>
        <c:marker val="1"/>
        <c:smooth val="0"/>
        <c:axId val="215897216"/>
        <c:axId val="215874944"/>
      </c:lineChart>
      <c:catAx>
        <c:axId val="215871872"/>
        <c:scaling>
          <c:orientation val="minMax"/>
        </c:scaling>
        <c:delete val="0"/>
        <c:axPos val="b"/>
        <c:majorTickMark val="out"/>
        <c:minorTickMark val="none"/>
        <c:tickLblPos val="nextTo"/>
        <c:crossAx val="215873408"/>
        <c:crosses val="autoZero"/>
        <c:auto val="1"/>
        <c:lblAlgn val="ctr"/>
        <c:lblOffset val="100"/>
        <c:noMultiLvlLbl val="0"/>
      </c:catAx>
      <c:valAx>
        <c:axId val="215873408"/>
        <c:scaling>
          <c:orientation val="minMax"/>
        </c:scaling>
        <c:delete val="0"/>
        <c:axPos val="l"/>
        <c:majorGridlines/>
        <c:numFmt formatCode="0.0" sourceLinked="1"/>
        <c:majorTickMark val="out"/>
        <c:minorTickMark val="none"/>
        <c:tickLblPos val="nextTo"/>
        <c:crossAx val="215871872"/>
        <c:crosses val="autoZero"/>
        <c:crossBetween val="between"/>
      </c:valAx>
      <c:valAx>
        <c:axId val="215874944"/>
        <c:scaling>
          <c:orientation val="minMax"/>
        </c:scaling>
        <c:delete val="0"/>
        <c:axPos val="r"/>
        <c:numFmt formatCode="0.0" sourceLinked="1"/>
        <c:majorTickMark val="out"/>
        <c:minorTickMark val="none"/>
        <c:tickLblPos val="nextTo"/>
        <c:crossAx val="215897216"/>
        <c:crosses val="max"/>
        <c:crossBetween val="between"/>
      </c:valAx>
      <c:catAx>
        <c:axId val="215897216"/>
        <c:scaling>
          <c:orientation val="minMax"/>
        </c:scaling>
        <c:delete val="1"/>
        <c:axPos val="b"/>
        <c:majorTickMark val="out"/>
        <c:minorTickMark val="none"/>
        <c:tickLblPos val="nextTo"/>
        <c:crossAx val="215874944"/>
        <c:crosses val="autoZero"/>
        <c:auto val="1"/>
        <c:lblAlgn val="ctr"/>
        <c:lblOffset val="100"/>
        <c:noMultiLvlLbl val="0"/>
      </c:cat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Лист1!$B$65</c:f>
              <c:strCache>
                <c:ptCount val="1"/>
                <c:pt idx="0">
                  <c:v>Среднегодовая численность занятых, тыс. чел.</c:v>
                </c:pt>
              </c:strCache>
            </c:strRef>
          </c:tx>
          <c:invertIfNegative val="0"/>
          <c:dLbls>
            <c:dLbl>
              <c:idx val="0"/>
              <c:layout>
                <c:manualLayout>
                  <c:x val="-6.2210653108989633E-3"/>
                  <c:y val="5.4731942768488188E-2"/>
                </c:manualLayout>
              </c:layout>
              <c:showLegendKey val="0"/>
              <c:showVal val="1"/>
              <c:showCatName val="0"/>
              <c:showSerName val="0"/>
              <c:showPercent val="0"/>
              <c:showBubbleSize val="0"/>
            </c:dLbl>
            <c:dLbl>
              <c:idx val="2"/>
              <c:layout>
                <c:manualLayout>
                  <c:x val="0"/>
                  <c:y val="5.1512416723283001E-2"/>
                </c:manualLayout>
              </c:layout>
              <c:showLegendKey val="0"/>
              <c:showVal val="1"/>
              <c:showCatName val="0"/>
              <c:showSerName val="0"/>
              <c:showPercent val="0"/>
              <c:showBubbleSize val="0"/>
            </c:dLbl>
            <c:dLbl>
              <c:idx val="6"/>
              <c:layout>
                <c:manualLayout>
                  <c:x val="0"/>
                  <c:y val="6.439052090410375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Лист1!$C$64:$J$64</c:f>
              <c:strCache>
                <c:ptCount val="8"/>
                <c:pt idx="0">
                  <c:v>Центральный ФО</c:v>
                </c:pt>
                <c:pt idx="1">
                  <c:v>Северо-Западный ФО</c:v>
                </c:pt>
                <c:pt idx="2">
                  <c:v>Южный ФО</c:v>
                </c:pt>
                <c:pt idx="3">
                  <c:v>Северо-Кавказкий ФО</c:v>
                </c:pt>
                <c:pt idx="4">
                  <c:v>Приволжский ФО</c:v>
                </c:pt>
                <c:pt idx="5">
                  <c:v>Уральский ФО</c:v>
                </c:pt>
                <c:pt idx="6">
                  <c:v>Сибирский ФО</c:v>
                </c:pt>
                <c:pt idx="7">
                  <c:v>Дальневосточный ФО</c:v>
                </c:pt>
              </c:strCache>
            </c:strRef>
          </c:cat>
          <c:val>
            <c:numRef>
              <c:f>Лист1!$C$65:$J$65</c:f>
              <c:numCache>
                <c:formatCode>General</c:formatCode>
                <c:ptCount val="8"/>
                <c:pt idx="0">
                  <c:v>20498.5</c:v>
                </c:pt>
                <c:pt idx="1">
                  <c:v>7163.7</c:v>
                </c:pt>
                <c:pt idx="2">
                  <c:v>7600.1</c:v>
                </c:pt>
                <c:pt idx="3">
                  <c:v>4073.5</c:v>
                </c:pt>
                <c:pt idx="4">
                  <c:v>14062.9</c:v>
                </c:pt>
                <c:pt idx="5">
                  <c:v>6020.2</c:v>
                </c:pt>
                <c:pt idx="6">
                  <c:v>7934.2</c:v>
                </c:pt>
                <c:pt idx="7">
                  <c:v>3948.1</c:v>
                </c:pt>
              </c:numCache>
            </c:numRef>
          </c:val>
        </c:ser>
        <c:dLbls>
          <c:showLegendKey val="0"/>
          <c:showVal val="0"/>
          <c:showCatName val="0"/>
          <c:showSerName val="0"/>
          <c:showPercent val="0"/>
          <c:showBubbleSize val="0"/>
        </c:dLbls>
        <c:gapWidth val="150"/>
        <c:axId val="216499712"/>
        <c:axId val="216498176"/>
      </c:barChart>
      <c:lineChart>
        <c:grouping val="standard"/>
        <c:varyColors val="0"/>
        <c:ser>
          <c:idx val="1"/>
          <c:order val="1"/>
          <c:tx>
            <c:strRef>
              <c:f>Лист1!$B$66</c:f>
              <c:strCache>
                <c:ptCount val="1"/>
                <c:pt idx="0">
                  <c:v>Среднедушевые денежные доходы населения (в месяц), руб.</c:v>
                </c:pt>
              </c:strCache>
            </c:strRef>
          </c:tx>
          <c:dLbls>
            <c:showLegendKey val="0"/>
            <c:showVal val="1"/>
            <c:showCatName val="0"/>
            <c:showSerName val="0"/>
            <c:showPercent val="0"/>
            <c:showBubbleSize val="0"/>
            <c:showLeaderLines val="0"/>
          </c:dLbls>
          <c:cat>
            <c:strRef>
              <c:f>Лист1!$C$64:$J$64</c:f>
              <c:strCache>
                <c:ptCount val="8"/>
                <c:pt idx="0">
                  <c:v>Центральный ФО</c:v>
                </c:pt>
                <c:pt idx="1">
                  <c:v>Северо-Западный ФО</c:v>
                </c:pt>
                <c:pt idx="2">
                  <c:v>Южный ФО</c:v>
                </c:pt>
                <c:pt idx="3">
                  <c:v>Северо-Кавказкий ФО</c:v>
                </c:pt>
                <c:pt idx="4">
                  <c:v>Приволжский ФО</c:v>
                </c:pt>
                <c:pt idx="5">
                  <c:v>Уральский ФО</c:v>
                </c:pt>
                <c:pt idx="6">
                  <c:v>Сибирский ФО</c:v>
                </c:pt>
                <c:pt idx="7">
                  <c:v>Дальневосточный ФО</c:v>
                </c:pt>
              </c:strCache>
            </c:strRef>
          </c:cat>
          <c:val>
            <c:numRef>
              <c:f>Лист1!$C$66:$J$66</c:f>
              <c:numCache>
                <c:formatCode>General</c:formatCode>
                <c:ptCount val="8"/>
                <c:pt idx="0">
                  <c:v>40990</c:v>
                </c:pt>
                <c:pt idx="1">
                  <c:v>34161</c:v>
                </c:pt>
                <c:pt idx="2">
                  <c:v>25095</c:v>
                </c:pt>
                <c:pt idx="3">
                  <c:v>20578</c:v>
                </c:pt>
                <c:pt idx="4">
                  <c:v>25544</c:v>
                </c:pt>
                <c:pt idx="5">
                  <c:v>33970</c:v>
                </c:pt>
                <c:pt idx="6">
                  <c:v>24229</c:v>
                </c:pt>
                <c:pt idx="7">
                  <c:v>34344</c:v>
                </c:pt>
              </c:numCache>
            </c:numRef>
          </c:val>
          <c:smooth val="0"/>
        </c:ser>
        <c:ser>
          <c:idx val="2"/>
          <c:order val="2"/>
          <c:tx>
            <c:strRef>
              <c:f>Лист1!$B$67</c:f>
              <c:strCache>
                <c:ptCount val="1"/>
                <c:pt idx="0">
                  <c:v>Среднемесячная номинальная начисленная заработная плата, руб.</c:v>
                </c:pt>
              </c:strCache>
            </c:strRef>
          </c:tx>
          <c:dLbls>
            <c:dLbl>
              <c:idx val="0"/>
              <c:layout>
                <c:manualLayout>
                  <c:x val="1.8664454583160534E-2"/>
                  <c:y val="-1.926782273603083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Лист1!$C$64:$J$64</c:f>
              <c:strCache>
                <c:ptCount val="8"/>
                <c:pt idx="0">
                  <c:v>Центральный ФО</c:v>
                </c:pt>
                <c:pt idx="1">
                  <c:v>Северо-Западный ФО</c:v>
                </c:pt>
                <c:pt idx="2">
                  <c:v>Южный ФО</c:v>
                </c:pt>
                <c:pt idx="3">
                  <c:v>Северо-Кавказкий ФО</c:v>
                </c:pt>
                <c:pt idx="4">
                  <c:v>Приволжский ФО</c:v>
                </c:pt>
                <c:pt idx="5">
                  <c:v>Уральский ФО</c:v>
                </c:pt>
                <c:pt idx="6">
                  <c:v>Сибирский ФО</c:v>
                </c:pt>
                <c:pt idx="7">
                  <c:v>Дальневосточный ФО</c:v>
                </c:pt>
              </c:strCache>
            </c:strRef>
          </c:cat>
          <c:val>
            <c:numRef>
              <c:f>Лист1!$C$67:$J$67</c:f>
              <c:numCache>
                <c:formatCode>General</c:formatCode>
                <c:ptCount val="8"/>
                <c:pt idx="0">
                  <c:v>60771</c:v>
                </c:pt>
                <c:pt idx="1">
                  <c:v>54119</c:v>
                </c:pt>
                <c:pt idx="2">
                  <c:v>34460</c:v>
                </c:pt>
                <c:pt idx="3">
                  <c:v>29135</c:v>
                </c:pt>
                <c:pt idx="4">
                  <c:v>34592</c:v>
                </c:pt>
                <c:pt idx="5">
                  <c:v>51092</c:v>
                </c:pt>
                <c:pt idx="6">
                  <c:v>41310</c:v>
                </c:pt>
                <c:pt idx="7">
                  <c:v>56437</c:v>
                </c:pt>
              </c:numCache>
            </c:numRef>
          </c:val>
          <c:smooth val="0"/>
        </c:ser>
        <c:dLbls>
          <c:showLegendKey val="0"/>
          <c:showVal val="0"/>
          <c:showCatName val="0"/>
          <c:showSerName val="0"/>
          <c:showPercent val="0"/>
          <c:showBubbleSize val="0"/>
        </c:dLbls>
        <c:marker val="1"/>
        <c:smooth val="0"/>
        <c:axId val="216453888"/>
        <c:axId val="216455424"/>
      </c:lineChart>
      <c:catAx>
        <c:axId val="216453888"/>
        <c:scaling>
          <c:orientation val="minMax"/>
        </c:scaling>
        <c:delete val="0"/>
        <c:axPos val="b"/>
        <c:majorTickMark val="out"/>
        <c:minorTickMark val="none"/>
        <c:tickLblPos val="nextTo"/>
        <c:crossAx val="216455424"/>
        <c:crosses val="autoZero"/>
        <c:auto val="1"/>
        <c:lblAlgn val="ctr"/>
        <c:lblOffset val="100"/>
        <c:noMultiLvlLbl val="0"/>
      </c:catAx>
      <c:valAx>
        <c:axId val="216455424"/>
        <c:scaling>
          <c:orientation val="minMax"/>
        </c:scaling>
        <c:delete val="0"/>
        <c:axPos val="l"/>
        <c:majorGridlines/>
        <c:numFmt formatCode="General" sourceLinked="1"/>
        <c:majorTickMark val="out"/>
        <c:minorTickMark val="none"/>
        <c:tickLblPos val="nextTo"/>
        <c:crossAx val="216453888"/>
        <c:crosses val="autoZero"/>
        <c:crossBetween val="between"/>
      </c:valAx>
      <c:valAx>
        <c:axId val="216498176"/>
        <c:scaling>
          <c:orientation val="minMax"/>
        </c:scaling>
        <c:delete val="0"/>
        <c:axPos val="r"/>
        <c:numFmt formatCode="General" sourceLinked="1"/>
        <c:majorTickMark val="out"/>
        <c:minorTickMark val="none"/>
        <c:tickLblPos val="nextTo"/>
        <c:crossAx val="216499712"/>
        <c:crosses val="max"/>
        <c:crossBetween val="between"/>
      </c:valAx>
      <c:catAx>
        <c:axId val="216499712"/>
        <c:scaling>
          <c:orientation val="minMax"/>
        </c:scaling>
        <c:delete val="1"/>
        <c:axPos val="b"/>
        <c:majorTickMark val="out"/>
        <c:minorTickMark val="none"/>
        <c:tickLblPos val="nextTo"/>
        <c:crossAx val="216498176"/>
        <c:crosses val="autoZero"/>
        <c:auto val="1"/>
        <c:lblAlgn val="ctr"/>
        <c:lblOffset val="100"/>
        <c:noMultiLvlLbl val="0"/>
      </c:catAx>
    </c:plotArea>
    <c:legend>
      <c:legendPos val="b"/>
      <c:overlay val="0"/>
    </c:legend>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Lbls>
            <c:showLegendKey val="0"/>
            <c:showVal val="1"/>
            <c:showCatName val="0"/>
            <c:showSerName val="0"/>
            <c:showPercent val="0"/>
            <c:showBubbleSize val="0"/>
            <c:showLeaderLines val="0"/>
          </c:dLbls>
          <c:cat>
            <c:strRef>
              <c:f>Лист1!$F$5:$K$5</c:f>
              <c:strCache>
                <c:ptCount val="6"/>
                <c:pt idx="0">
                  <c:v>2014 г.</c:v>
                </c:pt>
                <c:pt idx="1">
                  <c:v>2015 г.</c:v>
                </c:pt>
                <c:pt idx="2">
                  <c:v>2016 г.</c:v>
                </c:pt>
                <c:pt idx="3">
                  <c:v>2017 г.</c:v>
                </c:pt>
                <c:pt idx="4">
                  <c:v>2018 г.</c:v>
                </c:pt>
                <c:pt idx="5">
                  <c:v>2019 г.</c:v>
                </c:pt>
              </c:strCache>
            </c:strRef>
          </c:cat>
          <c:val>
            <c:numRef>
              <c:f>Лист1!$F$6:$K$6</c:f>
              <c:numCache>
                <c:formatCode>General</c:formatCode>
                <c:ptCount val="6"/>
                <c:pt idx="0">
                  <c:v>0.81100000000000005</c:v>
                </c:pt>
                <c:pt idx="1">
                  <c:v>0.81499999999999995</c:v>
                </c:pt>
                <c:pt idx="2">
                  <c:v>0.81699999999999995</c:v>
                </c:pt>
                <c:pt idx="3">
                  <c:v>0.81899999999999995</c:v>
                </c:pt>
                <c:pt idx="4">
                  <c:v>0.82099999999999995</c:v>
                </c:pt>
                <c:pt idx="5">
                  <c:v>0.82399999999999995</c:v>
                </c:pt>
              </c:numCache>
            </c:numRef>
          </c:val>
          <c:smooth val="0"/>
        </c:ser>
        <c:dLbls>
          <c:showLegendKey val="0"/>
          <c:showVal val="0"/>
          <c:showCatName val="0"/>
          <c:showSerName val="0"/>
          <c:showPercent val="0"/>
          <c:showBubbleSize val="0"/>
        </c:dLbls>
        <c:marker val="1"/>
        <c:smooth val="0"/>
        <c:axId val="216516096"/>
        <c:axId val="216517632"/>
      </c:lineChart>
      <c:catAx>
        <c:axId val="216516096"/>
        <c:scaling>
          <c:orientation val="minMax"/>
        </c:scaling>
        <c:delete val="0"/>
        <c:axPos val="b"/>
        <c:majorTickMark val="out"/>
        <c:minorTickMark val="none"/>
        <c:tickLblPos val="nextTo"/>
        <c:crossAx val="216517632"/>
        <c:crosses val="autoZero"/>
        <c:auto val="1"/>
        <c:lblAlgn val="ctr"/>
        <c:lblOffset val="100"/>
        <c:noMultiLvlLbl val="0"/>
      </c:catAx>
      <c:valAx>
        <c:axId val="216517632"/>
        <c:scaling>
          <c:orientation val="minMax"/>
        </c:scaling>
        <c:delete val="0"/>
        <c:axPos val="l"/>
        <c:majorGridlines/>
        <c:numFmt formatCode="General" sourceLinked="1"/>
        <c:majorTickMark val="out"/>
        <c:minorTickMark val="none"/>
        <c:tickLblPos val="nextTo"/>
        <c:crossAx val="21651609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Лист1!$F$33:$F$43</c:f>
              <c:strCache>
                <c:ptCount val="11"/>
                <c:pt idx="0">
                  <c:v>Норвегия</c:v>
                </c:pt>
                <c:pt idx="1">
                  <c:v>Австралия</c:v>
                </c:pt>
                <c:pt idx="2">
                  <c:v>Швейцария</c:v>
                </c:pt>
                <c:pt idx="3">
                  <c:v>Германия</c:v>
                </c:pt>
                <c:pt idx="4">
                  <c:v>Дания</c:v>
                </c:pt>
                <c:pt idx="5">
                  <c:v>Сингапур</c:v>
                </c:pt>
                <c:pt idx="6">
                  <c:v>Нидерланды</c:v>
                </c:pt>
                <c:pt idx="7">
                  <c:v>Ирландия</c:v>
                </c:pt>
                <c:pt idx="8">
                  <c:v>Исландия</c:v>
                </c:pt>
                <c:pt idx="9">
                  <c:v>США</c:v>
                </c:pt>
                <c:pt idx="10">
                  <c:v>РФ</c:v>
                </c:pt>
              </c:strCache>
            </c:strRef>
          </c:cat>
          <c:val>
            <c:numRef>
              <c:f>Лист1!$G$33:$G$43</c:f>
              <c:numCache>
                <c:formatCode>General</c:formatCode>
                <c:ptCount val="11"/>
                <c:pt idx="0">
                  <c:v>0.94899999999999995</c:v>
                </c:pt>
                <c:pt idx="1">
                  <c:v>0.93899999999999995</c:v>
                </c:pt>
                <c:pt idx="2">
                  <c:v>0.93899999999999995</c:v>
                </c:pt>
                <c:pt idx="3">
                  <c:v>0.92600000000000005</c:v>
                </c:pt>
                <c:pt idx="4">
                  <c:v>0.92500000000000004</c:v>
                </c:pt>
                <c:pt idx="5">
                  <c:v>0.92500000000000004</c:v>
                </c:pt>
                <c:pt idx="6">
                  <c:v>0.92400000000000004</c:v>
                </c:pt>
                <c:pt idx="7">
                  <c:v>0.92300000000000004</c:v>
                </c:pt>
                <c:pt idx="8">
                  <c:v>0.92100000000000004</c:v>
                </c:pt>
                <c:pt idx="9">
                  <c:v>0.92</c:v>
                </c:pt>
                <c:pt idx="10">
                  <c:v>0.82399999999999995</c:v>
                </c:pt>
              </c:numCache>
            </c:numRef>
          </c:val>
        </c:ser>
        <c:dLbls>
          <c:showLegendKey val="0"/>
          <c:showVal val="0"/>
          <c:showCatName val="0"/>
          <c:showSerName val="0"/>
          <c:showPercent val="0"/>
          <c:showBubbleSize val="0"/>
        </c:dLbls>
        <c:gapWidth val="150"/>
        <c:axId val="216701568"/>
        <c:axId val="217710976"/>
      </c:barChart>
      <c:catAx>
        <c:axId val="216701568"/>
        <c:scaling>
          <c:orientation val="minMax"/>
        </c:scaling>
        <c:delete val="0"/>
        <c:axPos val="l"/>
        <c:majorTickMark val="out"/>
        <c:minorTickMark val="none"/>
        <c:tickLblPos val="nextTo"/>
        <c:crossAx val="217710976"/>
        <c:crosses val="autoZero"/>
        <c:auto val="1"/>
        <c:lblAlgn val="ctr"/>
        <c:lblOffset val="100"/>
        <c:noMultiLvlLbl val="0"/>
      </c:catAx>
      <c:valAx>
        <c:axId val="217710976"/>
        <c:scaling>
          <c:orientation val="minMax"/>
        </c:scaling>
        <c:delete val="0"/>
        <c:axPos val="b"/>
        <c:majorGridlines/>
        <c:numFmt formatCode="General" sourceLinked="1"/>
        <c:majorTickMark val="out"/>
        <c:minorTickMark val="none"/>
        <c:tickLblPos val="nextTo"/>
        <c:crossAx val="21670156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Лист1!$H$50</c:f>
              <c:strCache>
                <c:ptCount val="1"/>
                <c:pt idx="0">
                  <c:v>Сумма, млрд. руб.</c:v>
                </c:pt>
              </c:strCache>
            </c:strRef>
          </c:tx>
          <c:invertIfNegative val="0"/>
          <c:dLbls>
            <c:dLbl>
              <c:idx val="4"/>
              <c:layout>
                <c:manualLayout>
                  <c:x val="0"/>
                  <c:y val="0.1342592592592593"/>
                </c:manualLayout>
              </c:layout>
              <c:showLegendKey val="0"/>
              <c:showVal val="1"/>
              <c:showCatName val="0"/>
              <c:showSerName val="0"/>
              <c:showPercent val="0"/>
              <c:showBubbleSize val="0"/>
            </c:dLbl>
            <c:dLbl>
              <c:idx val="5"/>
              <c:layout>
                <c:manualLayout>
                  <c:x val="8.3333333333333332E-3"/>
                  <c:y val="0.1435185185185185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Лист1!$I$49:$N$49</c:f>
              <c:strCache>
                <c:ptCount val="6"/>
                <c:pt idx="0">
                  <c:v>2014 г.</c:v>
                </c:pt>
                <c:pt idx="1">
                  <c:v>2015 г.</c:v>
                </c:pt>
                <c:pt idx="2">
                  <c:v>2016 г.</c:v>
                </c:pt>
                <c:pt idx="3">
                  <c:v>2017 г.</c:v>
                </c:pt>
                <c:pt idx="4">
                  <c:v>2018 г.</c:v>
                </c:pt>
                <c:pt idx="5">
                  <c:v>2019 г.</c:v>
                </c:pt>
              </c:strCache>
            </c:strRef>
          </c:cat>
          <c:val>
            <c:numRef>
              <c:f>Лист1!$I$50:$N$50</c:f>
              <c:numCache>
                <c:formatCode>General</c:formatCode>
                <c:ptCount val="6"/>
                <c:pt idx="0" formatCode="0.0">
                  <c:v>184.1</c:v>
                </c:pt>
                <c:pt idx="1">
                  <c:v>169.2</c:v>
                </c:pt>
                <c:pt idx="2">
                  <c:v>178.2</c:v>
                </c:pt>
                <c:pt idx="3">
                  <c:v>188.6</c:v>
                </c:pt>
                <c:pt idx="4" formatCode="0.0">
                  <c:v>222.151478</c:v>
                </c:pt>
                <c:pt idx="5" formatCode="0.0">
                  <c:v>311.39999999999998</c:v>
                </c:pt>
              </c:numCache>
            </c:numRef>
          </c:val>
        </c:ser>
        <c:dLbls>
          <c:showLegendKey val="0"/>
          <c:showVal val="0"/>
          <c:showCatName val="0"/>
          <c:showSerName val="0"/>
          <c:showPercent val="0"/>
          <c:showBubbleSize val="0"/>
        </c:dLbls>
        <c:gapWidth val="150"/>
        <c:axId val="215911808"/>
        <c:axId val="215917696"/>
      </c:barChart>
      <c:lineChart>
        <c:grouping val="standard"/>
        <c:varyColors val="0"/>
        <c:ser>
          <c:idx val="1"/>
          <c:order val="1"/>
          <c:tx>
            <c:strRef>
              <c:f>Лист1!$H$51</c:f>
              <c:strCache>
                <c:ptCount val="1"/>
                <c:pt idx="0">
                  <c:v>Удельный вес в общем объеме инвестиций, %</c:v>
                </c:pt>
              </c:strCache>
            </c:strRef>
          </c:tx>
          <c:dLbls>
            <c:dLbl>
              <c:idx val="0"/>
              <c:layout>
                <c:manualLayout>
                  <c:x val="0"/>
                  <c:y val="-1.8518518518518517E-2"/>
                </c:manualLayout>
              </c:layout>
              <c:showLegendKey val="0"/>
              <c:showVal val="1"/>
              <c:showCatName val="0"/>
              <c:showSerName val="0"/>
              <c:showPercent val="0"/>
              <c:showBubbleSize val="0"/>
            </c:dLbl>
            <c:dLbl>
              <c:idx val="1"/>
              <c:layout>
                <c:manualLayout>
                  <c:x val="-5.5555555555555558E-3"/>
                  <c:y val="-4.6296296296296294E-2"/>
                </c:manualLayout>
              </c:layout>
              <c:showLegendKey val="0"/>
              <c:showVal val="1"/>
              <c:showCatName val="0"/>
              <c:showSerName val="0"/>
              <c:showPercent val="0"/>
              <c:showBubbleSize val="0"/>
            </c:dLbl>
            <c:dLbl>
              <c:idx val="2"/>
              <c:layout>
                <c:manualLayout>
                  <c:x val="0"/>
                  <c:y val="-5.5555555555555552E-2"/>
                </c:manualLayout>
              </c:layout>
              <c:showLegendKey val="0"/>
              <c:showVal val="1"/>
              <c:showCatName val="0"/>
              <c:showSerName val="0"/>
              <c:showPercent val="0"/>
              <c:showBubbleSize val="0"/>
            </c:dLbl>
            <c:dLbl>
              <c:idx val="3"/>
              <c:layout>
                <c:manualLayout>
                  <c:x val="0"/>
                  <c:y val="-4.1666666666666664E-2"/>
                </c:manualLayout>
              </c:layout>
              <c:showLegendKey val="0"/>
              <c:showVal val="1"/>
              <c:showCatName val="0"/>
              <c:showSerName val="0"/>
              <c:showPercent val="0"/>
              <c:showBubbleSize val="0"/>
            </c:dLbl>
            <c:dLbl>
              <c:idx val="4"/>
              <c:layout>
                <c:manualLayout>
                  <c:x val="8.3333333333332309E-3"/>
                  <c:y val="-4.6296296296296294E-3"/>
                </c:manualLayout>
              </c:layout>
              <c:showLegendKey val="0"/>
              <c:showVal val="1"/>
              <c:showCatName val="0"/>
              <c:showSerName val="0"/>
              <c:showPercent val="0"/>
              <c:showBubbleSize val="0"/>
            </c:dLbl>
            <c:dLbl>
              <c:idx val="5"/>
              <c:layout>
                <c:manualLayout>
                  <c:x val="-8.3333333333333332E-3"/>
                  <c:y val="-2.77777777777777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Лист1!$I$49:$N$49</c:f>
              <c:strCache>
                <c:ptCount val="6"/>
                <c:pt idx="0">
                  <c:v>2014 г.</c:v>
                </c:pt>
                <c:pt idx="1">
                  <c:v>2015 г.</c:v>
                </c:pt>
                <c:pt idx="2">
                  <c:v>2016 г.</c:v>
                </c:pt>
                <c:pt idx="3">
                  <c:v>2017 г.</c:v>
                </c:pt>
                <c:pt idx="4">
                  <c:v>2018 г.</c:v>
                </c:pt>
                <c:pt idx="5">
                  <c:v>2019 г.</c:v>
                </c:pt>
              </c:strCache>
            </c:strRef>
          </c:cat>
          <c:val>
            <c:numRef>
              <c:f>Лист1!$I$51:$N$51</c:f>
              <c:numCache>
                <c:formatCode>0.0</c:formatCode>
                <c:ptCount val="6"/>
                <c:pt idx="0">
                  <c:v>1.3</c:v>
                </c:pt>
                <c:pt idx="1">
                  <c:v>1.2</c:v>
                </c:pt>
                <c:pt idx="2">
                  <c:v>1.2</c:v>
                </c:pt>
                <c:pt idx="3">
                  <c:v>1.2</c:v>
                </c:pt>
                <c:pt idx="4">
                  <c:v>1.2</c:v>
                </c:pt>
                <c:pt idx="5">
                  <c:v>1.6</c:v>
                </c:pt>
              </c:numCache>
            </c:numRef>
          </c:val>
          <c:smooth val="0"/>
        </c:ser>
        <c:dLbls>
          <c:showLegendKey val="0"/>
          <c:showVal val="0"/>
          <c:showCatName val="0"/>
          <c:showSerName val="0"/>
          <c:showPercent val="0"/>
          <c:showBubbleSize val="0"/>
        </c:dLbls>
        <c:marker val="1"/>
        <c:smooth val="0"/>
        <c:axId val="215945600"/>
        <c:axId val="215919232"/>
      </c:lineChart>
      <c:catAx>
        <c:axId val="215911808"/>
        <c:scaling>
          <c:orientation val="minMax"/>
        </c:scaling>
        <c:delete val="0"/>
        <c:axPos val="b"/>
        <c:majorTickMark val="out"/>
        <c:minorTickMark val="none"/>
        <c:tickLblPos val="nextTo"/>
        <c:crossAx val="215917696"/>
        <c:crosses val="autoZero"/>
        <c:auto val="1"/>
        <c:lblAlgn val="ctr"/>
        <c:lblOffset val="100"/>
        <c:noMultiLvlLbl val="0"/>
      </c:catAx>
      <c:valAx>
        <c:axId val="215917696"/>
        <c:scaling>
          <c:orientation val="minMax"/>
        </c:scaling>
        <c:delete val="0"/>
        <c:axPos val="l"/>
        <c:majorGridlines/>
        <c:numFmt formatCode="0.0" sourceLinked="1"/>
        <c:majorTickMark val="out"/>
        <c:minorTickMark val="none"/>
        <c:tickLblPos val="nextTo"/>
        <c:crossAx val="215911808"/>
        <c:crosses val="autoZero"/>
        <c:crossBetween val="between"/>
      </c:valAx>
      <c:valAx>
        <c:axId val="215919232"/>
        <c:scaling>
          <c:orientation val="minMax"/>
        </c:scaling>
        <c:delete val="0"/>
        <c:axPos val="r"/>
        <c:numFmt formatCode="0.0" sourceLinked="1"/>
        <c:majorTickMark val="out"/>
        <c:minorTickMark val="none"/>
        <c:tickLblPos val="nextTo"/>
        <c:crossAx val="215945600"/>
        <c:crosses val="max"/>
        <c:crossBetween val="between"/>
      </c:valAx>
      <c:catAx>
        <c:axId val="215945600"/>
        <c:scaling>
          <c:orientation val="minMax"/>
        </c:scaling>
        <c:delete val="1"/>
        <c:axPos val="b"/>
        <c:majorTickMark val="out"/>
        <c:minorTickMark val="none"/>
        <c:tickLblPos val="nextTo"/>
        <c:crossAx val="215919232"/>
        <c:crosses val="autoZero"/>
        <c:auto val="1"/>
        <c:lblAlgn val="ctr"/>
        <c:lblOffset val="100"/>
        <c:noMultiLvlLbl val="0"/>
      </c:cat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Лист2!$B$6:$B$15</c:f>
              <c:strCache>
                <c:ptCount val="10"/>
                <c:pt idx="0">
                  <c:v>Современная школа</c:v>
                </c:pt>
                <c:pt idx="1">
                  <c:v>Успех каждого ребенка</c:v>
                </c:pt>
                <c:pt idx="2">
                  <c:v>Поддержка семей, имеющих детей</c:v>
                </c:pt>
                <c:pt idx="3">
                  <c:v>Цифровая образовательная среда</c:v>
                </c:pt>
                <c:pt idx="4">
                  <c:v>Учитель будущего</c:v>
                </c:pt>
                <c:pt idx="5">
                  <c:v>Молодые профессионалы</c:v>
                </c:pt>
                <c:pt idx="6">
                  <c:v>Новые возможности для каждого</c:v>
                </c:pt>
                <c:pt idx="7">
                  <c:v>Социальная активность</c:v>
                </c:pt>
                <c:pt idx="8">
                  <c:v>Экспорт образования</c:v>
                </c:pt>
                <c:pt idx="9">
                  <c:v>Социальные лифты для каждого</c:v>
                </c:pt>
              </c:strCache>
            </c:strRef>
          </c:cat>
          <c:val>
            <c:numRef>
              <c:f>Лист2!$C$6:$C$15</c:f>
              <c:numCache>
                <c:formatCode>General</c:formatCode>
                <c:ptCount val="10"/>
                <c:pt idx="0">
                  <c:v>295.10000000000002</c:v>
                </c:pt>
                <c:pt idx="1">
                  <c:v>80.5</c:v>
                </c:pt>
                <c:pt idx="2">
                  <c:v>8.6</c:v>
                </c:pt>
                <c:pt idx="3">
                  <c:v>79.8</c:v>
                </c:pt>
                <c:pt idx="4">
                  <c:v>15.4</c:v>
                </c:pt>
                <c:pt idx="5">
                  <c:v>156.19999999999999</c:v>
                </c:pt>
                <c:pt idx="6">
                  <c:v>9.1999999999999993</c:v>
                </c:pt>
                <c:pt idx="7">
                  <c:v>27.3</c:v>
                </c:pt>
                <c:pt idx="8">
                  <c:v>107.5</c:v>
                </c:pt>
                <c:pt idx="9">
                  <c:v>4.7</c:v>
                </c:pt>
              </c:numCache>
            </c:numRef>
          </c:val>
        </c:ser>
        <c:dLbls>
          <c:showLegendKey val="0"/>
          <c:showVal val="0"/>
          <c:showCatName val="0"/>
          <c:showSerName val="0"/>
          <c:showPercent val="0"/>
          <c:showBubbleSize val="0"/>
        </c:dLbls>
        <c:gapWidth val="150"/>
        <c:axId val="215966080"/>
        <c:axId val="215967616"/>
      </c:barChart>
      <c:catAx>
        <c:axId val="215966080"/>
        <c:scaling>
          <c:orientation val="minMax"/>
        </c:scaling>
        <c:delete val="0"/>
        <c:axPos val="l"/>
        <c:majorTickMark val="out"/>
        <c:minorTickMark val="none"/>
        <c:tickLblPos val="nextTo"/>
        <c:crossAx val="215967616"/>
        <c:crosses val="autoZero"/>
        <c:auto val="1"/>
        <c:lblAlgn val="ctr"/>
        <c:lblOffset val="100"/>
        <c:noMultiLvlLbl val="0"/>
      </c:catAx>
      <c:valAx>
        <c:axId val="215967616"/>
        <c:scaling>
          <c:orientation val="minMax"/>
        </c:scaling>
        <c:delete val="0"/>
        <c:axPos val="b"/>
        <c:majorGridlines/>
        <c:numFmt formatCode="General" sourceLinked="1"/>
        <c:majorTickMark val="out"/>
        <c:minorTickMark val="none"/>
        <c:tickLblPos val="nextTo"/>
        <c:crossAx val="21596608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19"/>
          <c:dLbls>
            <c:dLbl>
              <c:idx val="0"/>
              <c:layout>
                <c:manualLayout>
                  <c:x val="0.18712258896211453"/>
                  <c:y val="-4.9977480625572693E-4"/>
                </c:manualLayout>
              </c:layout>
              <c:showLegendKey val="0"/>
              <c:showVal val="1"/>
              <c:showCatName val="1"/>
              <c:showSerName val="0"/>
              <c:showPercent val="0"/>
              <c:showBubbleSize val="0"/>
            </c:dLbl>
            <c:dLbl>
              <c:idx val="1"/>
              <c:layout>
                <c:manualLayout>
                  <c:x val="-0.21771653070595703"/>
                  <c:y val="-9.1825001164795222E-2"/>
                </c:manualLayout>
              </c:layout>
              <c:showLegendKey val="0"/>
              <c:showVal val="1"/>
              <c:showCatName val="1"/>
              <c:showSerName val="0"/>
              <c:showPercent val="0"/>
              <c:showBubbleSize val="0"/>
            </c:dLbl>
            <c:dLbl>
              <c:idx val="2"/>
              <c:layout>
                <c:manualLayout>
                  <c:x val="0.11572645072263781"/>
                  <c:y val="-3.7166286166891861E-2"/>
                </c:manualLayout>
              </c:layout>
              <c:showLegendKey val="0"/>
              <c:showVal val="1"/>
              <c:showCatName val="1"/>
              <c:showSerName val="0"/>
              <c:showPercent val="0"/>
              <c:showBubbleSize val="0"/>
            </c:dLbl>
            <c:dLbl>
              <c:idx val="3"/>
              <c:layout>
                <c:manualLayout>
                  <c:x val="-0.11411965342904468"/>
                  <c:y val="8.8757396449704144E-3"/>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Лист2!$B$43:$B$46</c:f>
              <c:strCache>
                <c:ptCount val="4"/>
                <c:pt idx="0">
                  <c:v>Федеральный бюджет</c:v>
                </c:pt>
                <c:pt idx="1">
                  <c:v>Областной бюджет</c:v>
                </c:pt>
                <c:pt idx="2">
                  <c:v>Местный бюджет</c:v>
                </c:pt>
                <c:pt idx="3">
                  <c:v>Внебюджетные источники</c:v>
                </c:pt>
              </c:strCache>
            </c:strRef>
          </c:cat>
          <c:val>
            <c:numRef>
              <c:f>Лист2!$C$43:$C$46</c:f>
              <c:numCache>
                <c:formatCode>General</c:formatCode>
                <c:ptCount val="4"/>
                <c:pt idx="0">
                  <c:v>10.9</c:v>
                </c:pt>
                <c:pt idx="1">
                  <c:v>273.10000000000002</c:v>
                </c:pt>
                <c:pt idx="2">
                  <c:v>0.9</c:v>
                </c:pt>
                <c:pt idx="3">
                  <c:v>4.0999999999999996</c:v>
                </c:pt>
              </c:numCache>
            </c:numRef>
          </c:val>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Лист2!$B$52:$B$54</c:f>
              <c:strCache>
                <c:ptCount val="3"/>
                <c:pt idx="0">
                  <c:v>Федеральный бюджет</c:v>
                </c:pt>
                <c:pt idx="1">
                  <c:v>Областной бюджет</c:v>
                </c:pt>
                <c:pt idx="2">
                  <c:v>Местный бюджет</c:v>
                </c:pt>
              </c:strCache>
            </c:strRef>
          </c:cat>
          <c:val>
            <c:numRef>
              <c:f>Лист2!$C$52:$C$54</c:f>
              <c:numCache>
                <c:formatCode>General</c:formatCode>
                <c:ptCount val="3"/>
                <c:pt idx="0">
                  <c:v>9</c:v>
                </c:pt>
                <c:pt idx="1">
                  <c:v>14671</c:v>
                </c:pt>
                <c:pt idx="2">
                  <c:v>8269</c:v>
                </c:pt>
              </c:numCache>
            </c:numRef>
          </c:val>
        </c:ser>
        <c:dLbls>
          <c:showLegendKey val="0"/>
          <c:showVal val="0"/>
          <c:showCatName val="0"/>
          <c:showSerName val="0"/>
          <c:showPercent val="0"/>
          <c:showBubbleSize val="0"/>
        </c:dLbls>
        <c:gapWidth val="150"/>
        <c:axId val="216022400"/>
        <c:axId val="216061056"/>
      </c:barChart>
      <c:catAx>
        <c:axId val="216022400"/>
        <c:scaling>
          <c:orientation val="minMax"/>
        </c:scaling>
        <c:delete val="0"/>
        <c:axPos val="l"/>
        <c:majorTickMark val="out"/>
        <c:minorTickMark val="none"/>
        <c:tickLblPos val="nextTo"/>
        <c:crossAx val="216061056"/>
        <c:crosses val="autoZero"/>
        <c:auto val="1"/>
        <c:lblAlgn val="ctr"/>
        <c:lblOffset val="100"/>
        <c:noMultiLvlLbl val="0"/>
      </c:catAx>
      <c:valAx>
        <c:axId val="216061056"/>
        <c:scaling>
          <c:orientation val="minMax"/>
        </c:scaling>
        <c:delete val="0"/>
        <c:axPos val="b"/>
        <c:majorGridlines/>
        <c:numFmt formatCode="General" sourceLinked="1"/>
        <c:majorTickMark val="out"/>
        <c:minorTickMark val="none"/>
        <c:tickLblPos val="nextTo"/>
        <c:crossAx val="21602240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Lbls>
            <c:showLegendKey val="0"/>
            <c:showVal val="1"/>
            <c:showCatName val="0"/>
            <c:showSerName val="0"/>
            <c:showPercent val="0"/>
            <c:showBubbleSize val="0"/>
            <c:showLeaderLines val="0"/>
          </c:dLbls>
          <c:cat>
            <c:strRef>
              <c:f>Лист2!$G$62:$I$62</c:f>
              <c:strCache>
                <c:ptCount val="3"/>
                <c:pt idx="0">
                  <c:v>2020 г.</c:v>
                </c:pt>
                <c:pt idx="1">
                  <c:v>2021 г.</c:v>
                </c:pt>
                <c:pt idx="2">
                  <c:v>2022 г.</c:v>
                </c:pt>
              </c:strCache>
            </c:strRef>
          </c:cat>
          <c:val>
            <c:numRef>
              <c:f>Лист2!$G$63:$I$63</c:f>
              <c:numCache>
                <c:formatCode>General</c:formatCode>
                <c:ptCount val="3"/>
                <c:pt idx="0">
                  <c:v>996.1</c:v>
                </c:pt>
                <c:pt idx="1">
                  <c:v>942.5</c:v>
                </c:pt>
                <c:pt idx="2">
                  <c:v>951.7</c:v>
                </c:pt>
              </c:numCache>
            </c:numRef>
          </c:val>
          <c:smooth val="0"/>
        </c:ser>
        <c:dLbls>
          <c:showLegendKey val="0"/>
          <c:showVal val="0"/>
          <c:showCatName val="0"/>
          <c:showSerName val="0"/>
          <c:showPercent val="0"/>
          <c:showBubbleSize val="0"/>
        </c:dLbls>
        <c:marker val="1"/>
        <c:smooth val="0"/>
        <c:axId val="216093440"/>
        <c:axId val="216094976"/>
      </c:lineChart>
      <c:catAx>
        <c:axId val="216093440"/>
        <c:scaling>
          <c:orientation val="minMax"/>
        </c:scaling>
        <c:delete val="0"/>
        <c:axPos val="b"/>
        <c:majorTickMark val="out"/>
        <c:minorTickMark val="none"/>
        <c:tickLblPos val="nextTo"/>
        <c:crossAx val="216094976"/>
        <c:crosses val="autoZero"/>
        <c:auto val="1"/>
        <c:lblAlgn val="ctr"/>
        <c:lblOffset val="100"/>
        <c:noMultiLvlLbl val="0"/>
      </c:catAx>
      <c:valAx>
        <c:axId val="216094976"/>
        <c:scaling>
          <c:orientation val="minMax"/>
        </c:scaling>
        <c:delete val="0"/>
        <c:axPos val="l"/>
        <c:majorGridlines/>
        <c:numFmt formatCode="General" sourceLinked="1"/>
        <c:majorTickMark val="out"/>
        <c:minorTickMark val="none"/>
        <c:tickLblPos val="nextTo"/>
        <c:crossAx val="21609344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ФЗ-433: доходы</c:v>
                </c:pt>
              </c:strCache>
            </c:strRef>
          </c:tx>
          <c:spPr>
            <a:ln w="28575" cap="rnd">
              <a:solidFill>
                <a:schemeClr val="accent1"/>
              </a:solidFill>
              <a:round/>
            </a:ln>
            <a:effectLst/>
          </c:spPr>
          <c:marker>
            <c:symbol val="none"/>
          </c:marker>
          <c:cat>
            <c:numRef>
              <c:f>Лист1!$A$3:$A$5</c:f>
              <c:numCache>
                <c:formatCode>General</c:formatCode>
                <c:ptCount val="3"/>
                <c:pt idx="0">
                  <c:v>2020</c:v>
                </c:pt>
                <c:pt idx="1">
                  <c:v>2021</c:v>
                </c:pt>
                <c:pt idx="2">
                  <c:v>2022</c:v>
                </c:pt>
              </c:numCache>
            </c:numRef>
          </c:cat>
          <c:val>
            <c:numRef>
              <c:f>Лист1!$B$3:$B$5</c:f>
              <c:numCache>
                <c:formatCode>#,##0.00</c:formatCode>
                <c:ptCount val="3"/>
                <c:pt idx="0">
                  <c:v>2349.9252655</c:v>
                </c:pt>
                <c:pt idx="1">
                  <c:v>2495.7978575000002</c:v>
                </c:pt>
              </c:numCache>
            </c:numRef>
          </c:val>
          <c:smooth val="0"/>
          <c:extLst xmlns:c16r2="http://schemas.microsoft.com/office/drawing/2015/06/chart">
            <c:ext xmlns:c16="http://schemas.microsoft.com/office/drawing/2014/chart" uri="{C3380CC4-5D6E-409C-BE32-E72D297353CC}">
              <c16:uniqueId val="{00000000-2430-4F35-9C5A-90377AD5A4AB}"/>
            </c:ext>
          </c:extLst>
        </c:ser>
        <c:ser>
          <c:idx val="1"/>
          <c:order val="1"/>
          <c:tx>
            <c:strRef>
              <c:f>Лист1!$C$1</c:f>
              <c:strCache>
                <c:ptCount val="1"/>
                <c:pt idx="0">
                  <c:v>Законопроект: доходы</c:v>
                </c:pt>
              </c:strCache>
            </c:strRef>
          </c:tx>
          <c:spPr>
            <a:ln w="28575" cap="rnd">
              <a:solidFill>
                <a:schemeClr val="accent2"/>
              </a:solidFill>
              <a:round/>
            </a:ln>
            <a:effectLst/>
          </c:spPr>
          <c:marker>
            <c:symbol val="none"/>
          </c:marker>
          <c:cat>
            <c:numRef>
              <c:f>Лист1!$A$3:$A$5</c:f>
              <c:numCache>
                <c:formatCode>General</c:formatCode>
                <c:ptCount val="3"/>
                <c:pt idx="0">
                  <c:v>2020</c:v>
                </c:pt>
                <c:pt idx="1">
                  <c:v>2021</c:v>
                </c:pt>
                <c:pt idx="2">
                  <c:v>2022</c:v>
                </c:pt>
              </c:numCache>
            </c:numRef>
          </c:cat>
          <c:val>
            <c:numRef>
              <c:f>Лист1!$C$3:$C$5</c:f>
              <c:numCache>
                <c:formatCode>#,##0.00</c:formatCode>
                <c:ptCount val="3"/>
                <c:pt idx="0">
                  <c:v>2367.2324966000001</c:v>
                </c:pt>
                <c:pt idx="1">
                  <c:v>2511.0091407</c:v>
                </c:pt>
                <c:pt idx="2">
                  <c:v>2645.6811481</c:v>
                </c:pt>
              </c:numCache>
            </c:numRef>
          </c:val>
          <c:smooth val="0"/>
          <c:extLst xmlns:c16r2="http://schemas.microsoft.com/office/drawing/2015/06/chart">
            <c:ext xmlns:c16="http://schemas.microsoft.com/office/drawing/2014/chart" uri="{C3380CC4-5D6E-409C-BE32-E72D297353CC}">
              <c16:uniqueId val="{00000001-2430-4F35-9C5A-90377AD5A4AB}"/>
            </c:ext>
          </c:extLst>
        </c:ser>
        <c:ser>
          <c:idx val="2"/>
          <c:order val="2"/>
          <c:tx>
            <c:strRef>
              <c:f>Лист1!$G$1</c:f>
              <c:strCache>
                <c:ptCount val="1"/>
                <c:pt idx="0">
                  <c:v>ФЗ-433: расходы</c:v>
                </c:pt>
              </c:strCache>
            </c:strRef>
          </c:tx>
          <c:spPr>
            <a:ln w="28575" cap="rnd">
              <a:solidFill>
                <a:schemeClr val="accent3"/>
              </a:solidFill>
              <a:round/>
            </a:ln>
            <a:effectLst/>
          </c:spPr>
          <c:marker>
            <c:symbol val="none"/>
          </c:marker>
          <c:cat>
            <c:numRef>
              <c:f>Лист1!$A$3:$A$5</c:f>
              <c:numCache>
                <c:formatCode>General</c:formatCode>
                <c:ptCount val="3"/>
                <c:pt idx="0">
                  <c:v>2020</c:v>
                </c:pt>
                <c:pt idx="1">
                  <c:v>2021</c:v>
                </c:pt>
                <c:pt idx="2">
                  <c:v>2022</c:v>
                </c:pt>
              </c:numCache>
            </c:numRef>
          </c:cat>
          <c:val>
            <c:numRef>
              <c:f>Лист1!$G$3:$G$5</c:f>
              <c:numCache>
                <c:formatCode>#,##0.00</c:formatCode>
                <c:ptCount val="3"/>
                <c:pt idx="0">
                  <c:v>2350.4562501</c:v>
                </c:pt>
                <c:pt idx="1">
                  <c:v>2501.4741220999999</c:v>
                </c:pt>
              </c:numCache>
            </c:numRef>
          </c:val>
          <c:smooth val="0"/>
          <c:extLst xmlns:c16r2="http://schemas.microsoft.com/office/drawing/2015/06/chart">
            <c:ext xmlns:c16="http://schemas.microsoft.com/office/drawing/2014/chart" uri="{C3380CC4-5D6E-409C-BE32-E72D297353CC}">
              <c16:uniqueId val="{00000002-2430-4F35-9C5A-90377AD5A4AB}"/>
            </c:ext>
          </c:extLst>
        </c:ser>
        <c:ser>
          <c:idx val="3"/>
          <c:order val="3"/>
          <c:tx>
            <c:strRef>
              <c:f>Лист1!$H$1</c:f>
              <c:strCache>
                <c:ptCount val="1"/>
                <c:pt idx="0">
                  <c:v>Законопроект: расходы</c:v>
                </c:pt>
              </c:strCache>
            </c:strRef>
          </c:tx>
          <c:spPr>
            <a:ln w="28575" cap="rnd">
              <a:solidFill>
                <a:schemeClr val="accent4"/>
              </a:solidFill>
              <a:round/>
            </a:ln>
            <a:effectLst/>
          </c:spPr>
          <c:marker>
            <c:symbol val="none"/>
          </c:marker>
          <c:cat>
            <c:numRef>
              <c:f>Лист1!$A$3:$A$5</c:f>
              <c:numCache>
                <c:formatCode>General</c:formatCode>
                <c:ptCount val="3"/>
                <c:pt idx="0">
                  <c:v>2020</c:v>
                </c:pt>
                <c:pt idx="1">
                  <c:v>2021</c:v>
                </c:pt>
                <c:pt idx="2">
                  <c:v>2022</c:v>
                </c:pt>
              </c:numCache>
            </c:numRef>
          </c:cat>
          <c:val>
            <c:numRef>
              <c:f>Лист1!$H$3:$H$5</c:f>
              <c:numCache>
                <c:formatCode>#,##0.00</c:formatCode>
                <c:ptCount val="3"/>
                <c:pt idx="0">
                  <c:v>2368.6108701999997</c:v>
                </c:pt>
                <c:pt idx="1">
                  <c:v>2515.8677746999997</c:v>
                </c:pt>
                <c:pt idx="2">
                  <c:v>2652.6352586999997</c:v>
                </c:pt>
              </c:numCache>
            </c:numRef>
          </c:val>
          <c:smooth val="0"/>
          <c:extLst xmlns:c16r2="http://schemas.microsoft.com/office/drawing/2015/06/chart">
            <c:ext xmlns:c16="http://schemas.microsoft.com/office/drawing/2014/chart" uri="{C3380CC4-5D6E-409C-BE32-E72D297353CC}">
              <c16:uniqueId val="{00000003-2430-4F35-9C5A-90377AD5A4AB}"/>
            </c:ext>
          </c:extLst>
        </c:ser>
        <c:dLbls>
          <c:showLegendKey val="0"/>
          <c:showVal val="0"/>
          <c:showCatName val="0"/>
          <c:showSerName val="0"/>
          <c:showPercent val="0"/>
          <c:showBubbleSize val="0"/>
        </c:dLbls>
        <c:marker val="1"/>
        <c:smooth val="0"/>
        <c:axId val="216213376"/>
        <c:axId val="216214912"/>
      </c:lineChart>
      <c:catAx>
        <c:axId val="21621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16214912"/>
        <c:crosses val="autoZero"/>
        <c:auto val="1"/>
        <c:lblAlgn val="ctr"/>
        <c:lblOffset val="100"/>
        <c:noMultiLvlLbl val="0"/>
      </c:catAx>
      <c:valAx>
        <c:axId val="216214912"/>
        <c:scaling>
          <c:orientation val="minMax"/>
          <c:min val="23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216213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Лист1!$B$10</c:f>
              <c:strCache>
                <c:ptCount val="1"/>
                <c:pt idx="0">
                  <c:v>Численность экономически активного населения, тыс. чел.</c:v>
                </c:pt>
              </c:strCache>
            </c:strRef>
          </c:tx>
          <c:invertIfNegative val="0"/>
          <c:dLbls>
            <c:showLegendKey val="0"/>
            <c:showVal val="1"/>
            <c:showCatName val="0"/>
            <c:showSerName val="0"/>
            <c:showPercent val="0"/>
            <c:showBubbleSize val="0"/>
            <c:showLeaderLines val="0"/>
          </c:dLbls>
          <c:cat>
            <c:strRef>
              <c:f>Лист1!$C$9:$H$9</c:f>
              <c:strCache>
                <c:ptCount val="6"/>
                <c:pt idx="0">
                  <c:v>2014 г.</c:v>
                </c:pt>
                <c:pt idx="1">
                  <c:v>2015 г.</c:v>
                </c:pt>
                <c:pt idx="2">
                  <c:v>2016 г.</c:v>
                </c:pt>
                <c:pt idx="3">
                  <c:v>2017 г.</c:v>
                </c:pt>
                <c:pt idx="4">
                  <c:v>2018 г.</c:v>
                </c:pt>
                <c:pt idx="5">
                  <c:v>2019 г.</c:v>
                </c:pt>
              </c:strCache>
            </c:strRef>
          </c:cat>
          <c:val>
            <c:numRef>
              <c:f>Лист1!$C$10:$H$10</c:f>
              <c:numCache>
                <c:formatCode>General</c:formatCode>
                <c:ptCount val="6"/>
                <c:pt idx="0">
                  <c:v>67902</c:v>
                </c:pt>
                <c:pt idx="1">
                  <c:v>67813</c:v>
                </c:pt>
                <c:pt idx="2">
                  <c:v>72393</c:v>
                </c:pt>
                <c:pt idx="3">
                  <c:v>72142</c:v>
                </c:pt>
                <c:pt idx="4">
                  <c:v>72354</c:v>
                </c:pt>
                <c:pt idx="5">
                  <c:v>71765</c:v>
                </c:pt>
              </c:numCache>
            </c:numRef>
          </c:val>
        </c:ser>
        <c:dLbls>
          <c:showLegendKey val="0"/>
          <c:showVal val="0"/>
          <c:showCatName val="0"/>
          <c:showSerName val="0"/>
          <c:showPercent val="0"/>
          <c:showBubbleSize val="0"/>
        </c:dLbls>
        <c:gapWidth val="150"/>
        <c:axId val="216305664"/>
        <c:axId val="216307200"/>
      </c:barChart>
      <c:lineChart>
        <c:grouping val="standard"/>
        <c:varyColors val="0"/>
        <c:ser>
          <c:idx val="1"/>
          <c:order val="1"/>
          <c:tx>
            <c:strRef>
              <c:f>Лист1!$B$11</c:f>
              <c:strCache>
                <c:ptCount val="1"/>
                <c:pt idx="0">
                  <c:v>Уровень занятости населения, %</c:v>
                </c:pt>
              </c:strCache>
            </c:strRef>
          </c:tx>
          <c:dLbls>
            <c:showLegendKey val="0"/>
            <c:showVal val="1"/>
            <c:showCatName val="0"/>
            <c:showSerName val="0"/>
            <c:showPercent val="0"/>
            <c:showBubbleSize val="0"/>
            <c:showLeaderLines val="0"/>
          </c:dLbls>
          <c:cat>
            <c:strRef>
              <c:f>Лист1!$C$9:$H$9</c:f>
              <c:strCache>
                <c:ptCount val="6"/>
                <c:pt idx="0">
                  <c:v>2014 г.</c:v>
                </c:pt>
                <c:pt idx="1">
                  <c:v>2015 г.</c:v>
                </c:pt>
                <c:pt idx="2">
                  <c:v>2016 г.</c:v>
                </c:pt>
                <c:pt idx="3">
                  <c:v>2017 г.</c:v>
                </c:pt>
                <c:pt idx="4">
                  <c:v>2018 г.</c:v>
                </c:pt>
                <c:pt idx="5">
                  <c:v>2019 г.</c:v>
                </c:pt>
              </c:strCache>
            </c:strRef>
          </c:cat>
          <c:val>
            <c:numRef>
              <c:f>Лист1!$C$11:$H$11</c:f>
              <c:numCache>
                <c:formatCode>General</c:formatCode>
                <c:ptCount val="6"/>
                <c:pt idx="0">
                  <c:v>64.8</c:v>
                </c:pt>
                <c:pt idx="1">
                  <c:v>65.3</c:v>
                </c:pt>
                <c:pt idx="2">
                  <c:v>65.7</c:v>
                </c:pt>
                <c:pt idx="3">
                  <c:v>65.5</c:v>
                </c:pt>
                <c:pt idx="4">
                  <c:v>65.599999999999994</c:v>
                </c:pt>
                <c:pt idx="5">
                  <c:v>64.900000000000006</c:v>
                </c:pt>
              </c:numCache>
            </c:numRef>
          </c:val>
          <c:smooth val="0"/>
        </c:ser>
        <c:dLbls>
          <c:showLegendKey val="0"/>
          <c:showVal val="0"/>
          <c:showCatName val="0"/>
          <c:showSerName val="0"/>
          <c:showPercent val="0"/>
          <c:showBubbleSize val="0"/>
        </c:dLbls>
        <c:marker val="1"/>
        <c:smooth val="0"/>
        <c:axId val="216318720"/>
        <c:axId val="216308736"/>
      </c:lineChart>
      <c:catAx>
        <c:axId val="216305664"/>
        <c:scaling>
          <c:orientation val="minMax"/>
        </c:scaling>
        <c:delete val="0"/>
        <c:axPos val="b"/>
        <c:majorTickMark val="out"/>
        <c:minorTickMark val="none"/>
        <c:tickLblPos val="nextTo"/>
        <c:crossAx val="216307200"/>
        <c:crosses val="autoZero"/>
        <c:auto val="1"/>
        <c:lblAlgn val="ctr"/>
        <c:lblOffset val="100"/>
        <c:noMultiLvlLbl val="0"/>
      </c:catAx>
      <c:valAx>
        <c:axId val="216307200"/>
        <c:scaling>
          <c:orientation val="minMax"/>
        </c:scaling>
        <c:delete val="0"/>
        <c:axPos val="l"/>
        <c:majorGridlines/>
        <c:numFmt formatCode="General" sourceLinked="1"/>
        <c:majorTickMark val="out"/>
        <c:minorTickMark val="none"/>
        <c:tickLblPos val="nextTo"/>
        <c:crossAx val="216305664"/>
        <c:crosses val="autoZero"/>
        <c:crossBetween val="between"/>
      </c:valAx>
      <c:valAx>
        <c:axId val="216308736"/>
        <c:scaling>
          <c:orientation val="minMax"/>
        </c:scaling>
        <c:delete val="0"/>
        <c:axPos val="r"/>
        <c:numFmt formatCode="General" sourceLinked="1"/>
        <c:majorTickMark val="out"/>
        <c:minorTickMark val="none"/>
        <c:tickLblPos val="nextTo"/>
        <c:crossAx val="216318720"/>
        <c:crosses val="max"/>
        <c:crossBetween val="between"/>
      </c:valAx>
      <c:catAx>
        <c:axId val="216318720"/>
        <c:scaling>
          <c:orientation val="minMax"/>
        </c:scaling>
        <c:delete val="1"/>
        <c:axPos val="b"/>
        <c:majorTickMark val="out"/>
        <c:minorTickMark val="none"/>
        <c:tickLblPos val="nextTo"/>
        <c:crossAx val="216308736"/>
        <c:crosses val="autoZero"/>
        <c:auto val="1"/>
        <c:lblAlgn val="ctr"/>
        <c:lblOffset val="100"/>
        <c:noMultiLvlLbl val="0"/>
      </c:catAx>
      <c:spPr>
        <a:noFill/>
        <a:ln w="25400">
          <a:noFill/>
        </a:ln>
      </c:spPr>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Лист1!$B$38</c:f>
              <c:strCache>
                <c:ptCount val="1"/>
                <c:pt idx="0">
                  <c:v>Занятые, тыс. чел.</c:v>
                </c:pt>
              </c:strCache>
            </c:strRef>
          </c:tx>
          <c:invertIfNegative val="0"/>
          <c:dLbls>
            <c:showLegendKey val="0"/>
            <c:showVal val="1"/>
            <c:showCatName val="0"/>
            <c:showSerName val="0"/>
            <c:showPercent val="0"/>
            <c:showBubbleSize val="0"/>
            <c:showLeaderLines val="0"/>
          </c:dLbls>
          <c:cat>
            <c:strRef>
              <c:f>Лист1!$C$37:$H$37</c:f>
              <c:strCache>
                <c:ptCount val="6"/>
                <c:pt idx="0">
                  <c:v>2014 г.</c:v>
                </c:pt>
                <c:pt idx="1">
                  <c:v>2015 г.</c:v>
                </c:pt>
                <c:pt idx="2">
                  <c:v>2016 г.</c:v>
                </c:pt>
                <c:pt idx="3">
                  <c:v>2017 г.</c:v>
                </c:pt>
                <c:pt idx="4">
                  <c:v>2018 г.</c:v>
                </c:pt>
                <c:pt idx="5">
                  <c:v>2019 г.</c:v>
                </c:pt>
              </c:strCache>
            </c:strRef>
          </c:cat>
          <c:val>
            <c:numRef>
              <c:f>Лист1!$C$38:$H$38</c:f>
              <c:numCache>
                <c:formatCode>General</c:formatCode>
                <c:ptCount val="6"/>
                <c:pt idx="0">
                  <c:v>67902</c:v>
                </c:pt>
                <c:pt idx="1">
                  <c:v>67813</c:v>
                </c:pt>
                <c:pt idx="2">
                  <c:v>72393</c:v>
                </c:pt>
                <c:pt idx="3">
                  <c:v>72142</c:v>
                </c:pt>
                <c:pt idx="4">
                  <c:v>72354</c:v>
                </c:pt>
                <c:pt idx="5">
                  <c:v>71765</c:v>
                </c:pt>
              </c:numCache>
            </c:numRef>
          </c:val>
        </c:ser>
        <c:ser>
          <c:idx val="2"/>
          <c:order val="2"/>
          <c:tx>
            <c:strRef>
              <c:f>Лист1!$B$40</c:f>
              <c:strCache>
                <c:ptCount val="1"/>
                <c:pt idx="0">
                  <c:v>Лица, невходящие в состав рабочей силы, тыс. чел.</c:v>
                </c:pt>
              </c:strCache>
            </c:strRef>
          </c:tx>
          <c:invertIfNegative val="0"/>
          <c:dLbls>
            <c:dLbl>
              <c:idx val="4"/>
              <c:layout>
                <c:manualLayout>
                  <c:x val="0"/>
                  <c:y val="5.281557224440910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Лист1!$C$37:$H$37</c:f>
              <c:strCache>
                <c:ptCount val="6"/>
                <c:pt idx="0">
                  <c:v>2014 г.</c:v>
                </c:pt>
                <c:pt idx="1">
                  <c:v>2015 г.</c:v>
                </c:pt>
                <c:pt idx="2">
                  <c:v>2016 г.</c:v>
                </c:pt>
                <c:pt idx="3">
                  <c:v>2017 г.</c:v>
                </c:pt>
                <c:pt idx="4">
                  <c:v>2018 г.</c:v>
                </c:pt>
                <c:pt idx="5">
                  <c:v>2019 г.</c:v>
                </c:pt>
              </c:strCache>
            </c:strRef>
          </c:cat>
          <c:val>
            <c:numRef>
              <c:f>Лист1!$C$40:$H$40</c:f>
              <c:numCache>
                <c:formatCode>General</c:formatCode>
                <c:ptCount val="6"/>
                <c:pt idx="0">
                  <c:v>77436.899999999994</c:v>
                </c:pt>
                <c:pt idx="1">
                  <c:v>77738.5</c:v>
                </c:pt>
                <c:pt idx="2">
                  <c:v>73525.2</c:v>
                </c:pt>
                <c:pt idx="3">
                  <c:v>74044.800000000003</c:v>
                </c:pt>
                <c:pt idx="4">
                  <c:v>73850.3</c:v>
                </c:pt>
                <c:pt idx="5">
                  <c:v>74446.8</c:v>
                </c:pt>
              </c:numCache>
            </c:numRef>
          </c:val>
        </c:ser>
        <c:dLbls>
          <c:showLegendKey val="0"/>
          <c:showVal val="0"/>
          <c:showCatName val="0"/>
          <c:showSerName val="0"/>
          <c:showPercent val="0"/>
          <c:showBubbleSize val="0"/>
        </c:dLbls>
        <c:gapWidth val="150"/>
        <c:overlap val="100"/>
        <c:axId val="216363392"/>
        <c:axId val="216364928"/>
      </c:barChart>
      <c:lineChart>
        <c:grouping val="standard"/>
        <c:varyColors val="0"/>
        <c:ser>
          <c:idx val="1"/>
          <c:order val="1"/>
          <c:tx>
            <c:strRef>
              <c:f>Лист1!$B$39</c:f>
              <c:strCache>
                <c:ptCount val="1"/>
                <c:pt idx="0">
                  <c:v>Безработные, тыс. чел.</c:v>
                </c:pt>
              </c:strCache>
            </c:strRef>
          </c:tx>
          <c:dLbls>
            <c:dLbl>
              <c:idx val="4"/>
              <c:layout>
                <c:manualLayout>
                  <c:x val="-2.0738282870178351E-3"/>
                  <c:y val="-2.03169443315725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Лист1!$C$37:$H$37</c:f>
              <c:strCache>
                <c:ptCount val="6"/>
                <c:pt idx="0">
                  <c:v>2014 г.</c:v>
                </c:pt>
                <c:pt idx="1">
                  <c:v>2015 г.</c:v>
                </c:pt>
                <c:pt idx="2">
                  <c:v>2016 г.</c:v>
                </c:pt>
                <c:pt idx="3">
                  <c:v>2017 г.</c:v>
                </c:pt>
                <c:pt idx="4">
                  <c:v>2018 г.</c:v>
                </c:pt>
                <c:pt idx="5">
                  <c:v>2019 г.</c:v>
                </c:pt>
              </c:strCache>
            </c:strRef>
          </c:cat>
          <c:val>
            <c:numRef>
              <c:f>Лист1!$C$39:$H$39</c:f>
              <c:numCache>
                <c:formatCode>General</c:formatCode>
                <c:ptCount val="6"/>
                <c:pt idx="0">
                  <c:v>752.1</c:v>
                </c:pt>
                <c:pt idx="1">
                  <c:v>854.5</c:v>
                </c:pt>
                <c:pt idx="2">
                  <c:v>756.8</c:v>
                </c:pt>
                <c:pt idx="3">
                  <c:v>655.20000000000005</c:v>
                </c:pt>
                <c:pt idx="4">
                  <c:v>626.70000000000005</c:v>
                </c:pt>
                <c:pt idx="5">
                  <c:v>553.20000000000005</c:v>
                </c:pt>
              </c:numCache>
            </c:numRef>
          </c:val>
          <c:smooth val="0"/>
        </c:ser>
        <c:dLbls>
          <c:showLegendKey val="0"/>
          <c:showVal val="0"/>
          <c:showCatName val="0"/>
          <c:showSerName val="0"/>
          <c:showPercent val="0"/>
          <c:showBubbleSize val="0"/>
        </c:dLbls>
        <c:marker val="1"/>
        <c:smooth val="0"/>
        <c:axId val="216384640"/>
        <c:axId val="216366464"/>
      </c:lineChart>
      <c:catAx>
        <c:axId val="216363392"/>
        <c:scaling>
          <c:orientation val="minMax"/>
        </c:scaling>
        <c:delete val="0"/>
        <c:axPos val="b"/>
        <c:majorTickMark val="out"/>
        <c:minorTickMark val="none"/>
        <c:tickLblPos val="nextTo"/>
        <c:crossAx val="216364928"/>
        <c:crosses val="autoZero"/>
        <c:auto val="1"/>
        <c:lblAlgn val="ctr"/>
        <c:lblOffset val="100"/>
        <c:noMultiLvlLbl val="0"/>
      </c:catAx>
      <c:valAx>
        <c:axId val="216364928"/>
        <c:scaling>
          <c:orientation val="minMax"/>
        </c:scaling>
        <c:delete val="0"/>
        <c:axPos val="l"/>
        <c:majorGridlines/>
        <c:numFmt formatCode="General" sourceLinked="1"/>
        <c:majorTickMark val="out"/>
        <c:minorTickMark val="none"/>
        <c:tickLblPos val="nextTo"/>
        <c:crossAx val="216363392"/>
        <c:crosses val="autoZero"/>
        <c:crossBetween val="between"/>
      </c:valAx>
      <c:valAx>
        <c:axId val="216366464"/>
        <c:scaling>
          <c:orientation val="minMax"/>
        </c:scaling>
        <c:delete val="0"/>
        <c:axPos val="r"/>
        <c:numFmt formatCode="General" sourceLinked="1"/>
        <c:majorTickMark val="out"/>
        <c:minorTickMark val="none"/>
        <c:tickLblPos val="nextTo"/>
        <c:crossAx val="216384640"/>
        <c:crosses val="max"/>
        <c:crossBetween val="between"/>
      </c:valAx>
      <c:catAx>
        <c:axId val="216384640"/>
        <c:scaling>
          <c:orientation val="minMax"/>
        </c:scaling>
        <c:delete val="1"/>
        <c:axPos val="b"/>
        <c:majorTickMark val="out"/>
        <c:minorTickMark val="none"/>
        <c:tickLblPos val="nextTo"/>
        <c:crossAx val="216366464"/>
        <c:crosses val="autoZero"/>
        <c:auto val="1"/>
        <c:lblAlgn val="ctr"/>
        <c:lblOffset val="100"/>
        <c:noMultiLvlLbl val="0"/>
      </c:cat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2A7634-D573-41CD-B9B9-CE0F655B3990}"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90115DE1-5F0C-4C6D-9061-A7BAF3D250F0}">
      <dgm:prSet phldrT="[Текст]" custT="1"/>
      <dgm:spPr/>
      <dgm:t>
        <a:bodyPr/>
        <a:lstStyle/>
        <a:p>
          <a:r>
            <a:rPr lang="ru-RU" sz="1000">
              <a:latin typeface="Times New Roman" pitchFamily="18" charset="0"/>
              <a:cs typeface="Times New Roman" pitchFamily="18" charset="0"/>
            </a:rPr>
            <a:t>Глобальный ЧК</a:t>
          </a:r>
        </a:p>
      </dgm:t>
    </dgm:pt>
    <dgm:pt modelId="{C99528CC-C5CA-485F-ABC3-034E74DC5375}" type="parTrans" cxnId="{DA09C8B3-CD19-4109-9965-9873D3F6146B}">
      <dgm:prSet/>
      <dgm:spPr/>
      <dgm:t>
        <a:bodyPr/>
        <a:lstStyle/>
        <a:p>
          <a:endParaRPr lang="ru-RU" sz="1000">
            <a:latin typeface="Times New Roman" pitchFamily="18" charset="0"/>
            <a:cs typeface="Times New Roman" pitchFamily="18" charset="0"/>
          </a:endParaRPr>
        </a:p>
      </dgm:t>
    </dgm:pt>
    <dgm:pt modelId="{3A553817-F947-44CF-B649-99C19553BEB1}" type="sibTrans" cxnId="{DA09C8B3-CD19-4109-9965-9873D3F6146B}">
      <dgm:prSet/>
      <dgm:spPr/>
      <dgm:t>
        <a:bodyPr/>
        <a:lstStyle/>
        <a:p>
          <a:endParaRPr lang="ru-RU" sz="1000">
            <a:latin typeface="Times New Roman" pitchFamily="18" charset="0"/>
            <a:cs typeface="Times New Roman" pitchFamily="18" charset="0"/>
          </a:endParaRPr>
        </a:p>
      </dgm:t>
    </dgm:pt>
    <dgm:pt modelId="{4DDABC24-0B12-4EE1-AB3E-8B969FBA4038}">
      <dgm:prSet phldrT="[Текст]" custT="1"/>
      <dgm:spPr/>
      <dgm:t>
        <a:bodyPr/>
        <a:lstStyle/>
        <a:p>
          <a:r>
            <a:rPr lang="ru-RU" sz="1000">
              <a:latin typeface="Times New Roman" pitchFamily="18" charset="0"/>
              <a:cs typeface="Times New Roman" pitchFamily="18" charset="0"/>
            </a:rPr>
            <a:t>Национальный ЧК</a:t>
          </a:r>
        </a:p>
      </dgm:t>
    </dgm:pt>
    <dgm:pt modelId="{1C942EDE-CB10-4D5B-A9DD-B62788DEE9D0}" type="parTrans" cxnId="{59C9F034-3854-4006-8E15-81F74F51719D}">
      <dgm:prSet/>
      <dgm:spPr/>
      <dgm:t>
        <a:bodyPr/>
        <a:lstStyle/>
        <a:p>
          <a:endParaRPr lang="ru-RU" sz="1000">
            <a:latin typeface="Times New Roman" pitchFamily="18" charset="0"/>
            <a:cs typeface="Times New Roman" pitchFamily="18" charset="0"/>
          </a:endParaRPr>
        </a:p>
      </dgm:t>
    </dgm:pt>
    <dgm:pt modelId="{4E1413F9-88CF-4D50-9EC4-31AF87981959}" type="sibTrans" cxnId="{59C9F034-3854-4006-8E15-81F74F51719D}">
      <dgm:prSet/>
      <dgm:spPr/>
      <dgm:t>
        <a:bodyPr/>
        <a:lstStyle/>
        <a:p>
          <a:endParaRPr lang="ru-RU" sz="1000">
            <a:latin typeface="Times New Roman" pitchFamily="18" charset="0"/>
            <a:cs typeface="Times New Roman" pitchFamily="18" charset="0"/>
          </a:endParaRPr>
        </a:p>
      </dgm:t>
    </dgm:pt>
    <dgm:pt modelId="{744F66EE-B688-4FC8-AB9D-D402F575992D}">
      <dgm:prSet phldrT="[Текст]" custT="1"/>
      <dgm:spPr/>
      <dgm:t>
        <a:bodyPr/>
        <a:lstStyle/>
        <a:p>
          <a:r>
            <a:rPr lang="ru-RU" sz="1000">
              <a:latin typeface="Times New Roman" pitchFamily="18" charset="0"/>
              <a:cs typeface="Times New Roman" pitchFamily="18" charset="0"/>
            </a:rPr>
            <a:t>ЧК региона </a:t>
          </a:r>
        </a:p>
      </dgm:t>
    </dgm:pt>
    <dgm:pt modelId="{DB2291B8-0347-4F28-B5D8-09CAA0753CC0}" type="parTrans" cxnId="{54783793-3663-4C10-BB04-5900A4258D5E}">
      <dgm:prSet/>
      <dgm:spPr/>
      <dgm:t>
        <a:bodyPr/>
        <a:lstStyle/>
        <a:p>
          <a:endParaRPr lang="ru-RU" sz="1000">
            <a:latin typeface="Times New Roman" pitchFamily="18" charset="0"/>
            <a:cs typeface="Times New Roman" pitchFamily="18" charset="0"/>
          </a:endParaRPr>
        </a:p>
      </dgm:t>
    </dgm:pt>
    <dgm:pt modelId="{10EA551B-9F3F-4565-AFD5-65CE91ECEE6E}" type="sibTrans" cxnId="{54783793-3663-4C10-BB04-5900A4258D5E}">
      <dgm:prSet/>
      <dgm:spPr/>
      <dgm:t>
        <a:bodyPr/>
        <a:lstStyle/>
        <a:p>
          <a:endParaRPr lang="ru-RU" sz="1000">
            <a:latin typeface="Times New Roman" pitchFamily="18" charset="0"/>
            <a:cs typeface="Times New Roman" pitchFamily="18" charset="0"/>
          </a:endParaRPr>
        </a:p>
      </dgm:t>
    </dgm:pt>
    <dgm:pt modelId="{71D51FC9-4E40-43E5-BB79-799973311398}">
      <dgm:prSet phldrT="[Текст]" custT="1"/>
      <dgm:spPr/>
      <dgm:t>
        <a:bodyPr/>
        <a:lstStyle/>
        <a:p>
          <a:r>
            <a:rPr lang="ru-RU" sz="1000">
              <a:latin typeface="Times New Roman" pitchFamily="18" charset="0"/>
              <a:cs typeface="Times New Roman" pitchFamily="18" charset="0"/>
            </a:rPr>
            <a:t>ЧК организации</a:t>
          </a:r>
        </a:p>
      </dgm:t>
    </dgm:pt>
    <dgm:pt modelId="{52A487FC-9D94-4D66-8990-3EC91BB8B5A9}" type="parTrans" cxnId="{24E5D3DF-712F-4F94-B166-D901F9B5EE60}">
      <dgm:prSet/>
      <dgm:spPr/>
      <dgm:t>
        <a:bodyPr/>
        <a:lstStyle/>
        <a:p>
          <a:endParaRPr lang="ru-RU" sz="1000">
            <a:latin typeface="Times New Roman" pitchFamily="18" charset="0"/>
            <a:cs typeface="Times New Roman" pitchFamily="18" charset="0"/>
          </a:endParaRPr>
        </a:p>
      </dgm:t>
    </dgm:pt>
    <dgm:pt modelId="{0DE51358-71DD-42A2-9037-BC386B5BD330}" type="sibTrans" cxnId="{24E5D3DF-712F-4F94-B166-D901F9B5EE60}">
      <dgm:prSet/>
      <dgm:spPr/>
      <dgm:t>
        <a:bodyPr/>
        <a:lstStyle/>
        <a:p>
          <a:endParaRPr lang="ru-RU" sz="1000">
            <a:latin typeface="Times New Roman" pitchFamily="18" charset="0"/>
            <a:cs typeface="Times New Roman" pitchFamily="18" charset="0"/>
          </a:endParaRPr>
        </a:p>
      </dgm:t>
    </dgm:pt>
    <dgm:pt modelId="{E446E478-8D2C-4CB3-A962-0BEB8F326786}">
      <dgm:prSet phldrT="[Текст]" custT="1"/>
      <dgm:spPr/>
      <dgm:t>
        <a:bodyPr/>
        <a:lstStyle/>
        <a:p>
          <a:r>
            <a:rPr lang="ru-RU" sz="1000">
              <a:latin typeface="Times New Roman" pitchFamily="18" charset="0"/>
              <a:cs typeface="Times New Roman" pitchFamily="18" charset="0"/>
            </a:rPr>
            <a:t>Индивидуальный ЧК</a:t>
          </a:r>
        </a:p>
      </dgm:t>
    </dgm:pt>
    <dgm:pt modelId="{CEDB35F0-97D5-481A-A7E4-A44614DCCC49}" type="parTrans" cxnId="{1D2C4469-9D96-40BD-9300-93EDD8A82F81}">
      <dgm:prSet/>
      <dgm:spPr/>
      <dgm:t>
        <a:bodyPr/>
        <a:lstStyle/>
        <a:p>
          <a:endParaRPr lang="ru-RU" sz="1000">
            <a:latin typeface="Times New Roman" pitchFamily="18" charset="0"/>
            <a:cs typeface="Times New Roman" pitchFamily="18" charset="0"/>
          </a:endParaRPr>
        </a:p>
      </dgm:t>
    </dgm:pt>
    <dgm:pt modelId="{6B630E2A-8597-4BAD-89ED-AD1ECE260105}" type="sibTrans" cxnId="{1D2C4469-9D96-40BD-9300-93EDD8A82F81}">
      <dgm:prSet/>
      <dgm:spPr/>
      <dgm:t>
        <a:bodyPr/>
        <a:lstStyle/>
        <a:p>
          <a:endParaRPr lang="ru-RU" sz="1000">
            <a:latin typeface="Times New Roman" pitchFamily="18" charset="0"/>
            <a:cs typeface="Times New Roman" pitchFamily="18" charset="0"/>
          </a:endParaRPr>
        </a:p>
      </dgm:t>
    </dgm:pt>
    <dgm:pt modelId="{579D9DF9-8216-48DF-9F47-F6CD281DD6DB}" type="pres">
      <dgm:prSet presAssocID="{432A7634-D573-41CD-B9B9-CE0F655B3990}" presName="Name0" presStyleCnt="0">
        <dgm:presLayoutVars>
          <dgm:chMax val="7"/>
          <dgm:resizeHandles val="exact"/>
        </dgm:presLayoutVars>
      </dgm:prSet>
      <dgm:spPr/>
      <dgm:t>
        <a:bodyPr/>
        <a:lstStyle/>
        <a:p>
          <a:endParaRPr lang="ru-RU"/>
        </a:p>
      </dgm:t>
    </dgm:pt>
    <dgm:pt modelId="{B9DDE909-4ECC-40E3-94EB-98EDCD6AEB8F}" type="pres">
      <dgm:prSet presAssocID="{432A7634-D573-41CD-B9B9-CE0F655B3990}" presName="comp1" presStyleCnt="0"/>
      <dgm:spPr/>
    </dgm:pt>
    <dgm:pt modelId="{D4A741F9-AD11-4484-AF1E-F37FCCE7FF7F}" type="pres">
      <dgm:prSet presAssocID="{432A7634-D573-41CD-B9B9-CE0F655B3990}" presName="circle1" presStyleLbl="node1" presStyleIdx="0" presStyleCnt="5"/>
      <dgm:spPr/>
      <dgm:t>
        <a:bodyPr/>
        <a:lstStyle/>
        <a:p>
          <a:endParaRPr lang="ru-RU"/>
        </a:p>
      </dgm:t>
    </dgm:pt>
    <dgm:pt modelId="{6A5D3A69-AEAA-419C-A61E-72A73F13B966}" type="pres">
      <dgm:prSet presAssocID="{432A7634-D573-41CD-B9B9-CE0F655B3990}" presName="c1text" presStyleLbl="node1" presStyleIdx="0" presStyleCnt="5">
        <dgm:presLayoutVars>
          <dgm:bulletEnabled val="1"/>
        </dgm:presLayoutVars>
      </dgm:prSet>
      <dgm:spPr/>
      <dgm:t>
        <a:bodyPr/>
        <a:lstStyle/>
        <a:p>
          <a:endParaRPr lang="ru-RU"/>
        </a:p>
      </dgm:t>
    </dgm:pt>
    <dgm:pt modelId="{E65958C5-4BB6-47E8-AAAE-CDCF86DFC000}" type="pres">
      <dgm:prSet presAssocID="{432A7634-D573-41CD-B9B9-CE0F655B3990}" presName="comp2" presStyleCnt="0"/>
      <dgm:spPr/>
    </dgm:pt>
    <dgm:pt modelId="{F2478211-13F5-4802-A55B-71EF7F9F1907}" type="pres">
      <dgm:prSet presAssocID="{432A7634-D573-41CD-B9B9-CE0F655B3990}" presName="circle2" presStyleLbl="node1" presStyleIdx="1" presStyleCnt="5"/>
      <dgm:spPr/>
      <dgm:t>
        <a:bodyPr/>
        <a:lstStyle/>
        <a:p>
          <a:endParaRPr lang="ru-RU"/>
        </a:p>
      </dgm:t>
    </dgm:pt>
    <dgm:pt modelId="{30222937-B5B2-44D3-8BB3-AD3C623FF932}" type="pres">
      <dgm:prSet presAssocID="{432A7634-D573-41CD-B9B9-CE0F655B3990}" presName="c2text" presStyleLbl="node1" presStyleIdx="1" presStyleCnt="5">
        <dgm:presLayoutVars>
          <dgm:bulletEnabled val="1"/>
        </dgm:presLayoutVars>
      </dgm:prSet>
      <dgm:spPr/>
      <dgm:t>
        <a:bodyPr/>
        <a:lstStyle/>
        <a:p>
          <a:endParaRPr lang="ru-RU"/>
        </a:p>
      </dgm:t>
    </dgm:pt>
    <dgm:pt modelId="{F3F16177-45A5-4F47-A94C-8535BCB7FE35}" type="pres">
      <dgm:prSet presAssocID="{432A7634-D573-41CD-B9B9-CE0F655B3990}" presName="comp3" presStyleCnt="0"/>
      <dgm:spPr/>
    </dgm:pt>
    <dgm:pt modelId="{529DEFA5-D5EF-4628-A39D-736BBD1B161D}" type="pres">
      <dgm:prSet presAssocID="{432A7634-D573-41CD-B9B9-CE0F655B3990}" presName="circle3" presStyleLbl="node1" presStyleIdx="2" presStyleCnt="5"/>
      <dgm:spPr/>
      <dgm:t>
        <a:bodyPr/>
        <a:lstStyle/>
        <a:p>
          <a:endParaRPr lang="ru-RU"/>
        </a:p>
      </dgm:t>
    </dgm:pt>
    <dgm:pt modelId="{05AC147E-ACB9-406D-A916-4C4190B012C2}" type="pres">
      <dgm:prSet presAssocID="{432A7634-D573-41CD-B9B9-CE0F655B3990}" presName="c3text" presStyleLbl="node1" presStyleIdx="2" presStyleCnt="5">
        <dgm:presLayoutVars>
          <dgm:bulletEnabled val="1"/>
        </dgm:presLayoutVars>
      </dgm:prSet>
      <dgm:spPr/>
      <dgm:t>
        <a:bodyPr/>
        <a:lstStyle/>
        <a:p>
          <a:endParaRPr lang="ru-RU"/>
        </a:p>
      </dgm:t>
    </dgm:pt>
    <dgm:pt modelId="{CE4218ED-74CA-4533-B511-62F769F5F814}" type="pres">
      <dgm:prSet presAssocID="{432A7634-D573-41CD-B9B9-CE0F655B3990}" presName="comp4" presStyleCnt="0"/>
      <dgm:spPr/>
    </dgm:pt>
    <dgm:pt modelId="{27B1F6A1-693C-431A-B69E-BDABF9C8E810}" type="pres">
      <dgm:prSet presAssocID="{432A7634-D573-41CD-B9B9-CE0F655B3990}" presName="circle4" presStyleLbl="node1" presStyleIdx="3" presStyleCnt="5" custScaleX="120035" custLinFactNeighborY="-1048"/>
      <dgm:spPr/>
      <dgm:t>
        <a:bodyPr/>
        <a:lstStyle/>
        <a:p>
          <a:endParaRPr lang="ru-RU"/>
        </a:p>
      </dgm:t>
    </dgm:pt>
    <dgm:pt modelId="{1B556EDE-662B-46E1-A79F-5F53F3CD2BB7}" type="pres">
      <dgm:prSet presAssocID="{432A7634-D573-41CD-B9B9-CE0F655B3990}" presName="c4text" presStyleLbl="node1" presStyleIdx="3" presStyleCnt="5">
        <dgm:presLayoutVars>
          <dgm:bulletEnabled val="1"/>
        </dgm:presLayoutVars>
      </dgm:prSet>
      <dgm:spPr/>
      <dgm:t>
        <a:bodyPr/>
        <a:lstStyle/>
        <a:p>
          <a:endParaRPr lang="ru-RU"/>
        </a:p>
      </dgm:t>
    </dgm:pt>
    <dgm:pt modelId="{FD07E4B5-4079-4C48-A866-5F29C07031E2}" type="pres">
      <dgm:prSet presAssocID="{432A7634-D573-41CD-B9B9-CE0F655B3990}" presName="comp5" presStyleCnt="0"/>
      <dgm:spPr/>
    </dgm:pt>
    <dgm:pt modelId="{418FE3FC-F6DC-426E-85CB-711A351E0CCF}" type="pres">
      <dgm:prSet presAssocID="{432A7634-D573-41CD-B9B9-CE0F655B3990}" presName="circle5" presStyleLbl="node1" presStyleIdx="4" presStyleCnt="5" custScaleX="157842"/>
      <dgm:spPr/>
      <dgm:t>
        <a:bodyPr/>
        <a:lstStyle/>
        <a:p>
          <a:endParaRPr lang="ru-RU"/>
        </a:p>
      </dgm:t>
    </dgm:pt>
    <dgm:pt modelId="{60274C44-D719-4A30-A078-39DBBA4ED895}" type="pres">
      <dgm:prSet presAssocID="{432A7634-D573-41CD-B9B9-CE0F655B3990}" presName="c5text" presStyleLbl="node1" presStyleIdx="4" presStyleCnt="5">
        <dgm:presLayoutVars>
          <dgm:bulletEnabled val="1"/>
        </dgm:presLayoutVars>
      </dgm:prSet>
      <dgm:spPr/>
      <dgm:t>
        <a:bodyPr/>
        <a:lstStyle/>
        <a:p>
          <a:endParaRPr lang="ru-RU"/>
        </a:p>
      </dgm:t>
    </dgm:pt>
  </dgm:ptLst>
  <dgm:cxnLst>
    <dgm:cxn modelId="{DA09C8B3-CD19-4109-9965-9873D3F6146B}" srcId="{432A7634-D573-41CD-B9B9-CE0F655B3990}" destId="{90115DE1-5F0C-4C6D-9061-A7BAF3D250F0}" srcOrd="0" destOrd="0" parTransId="{C99528CC-C5CA-485F-ABC3-034E74DC5375}" sibTransId="{3A553817-F947-44CF-B649-99C19553BEB1}"/>
    <dgm:cxn modelId="{C7EB46F0-08FA-4DC3-8C76-DAF2026140C4}" type="presOf" srcId="{90115DE1-5F0C-4C6D-9061-A7BAF3D250F0}" destId="{D4A741F9-AD11-4484-AF1E-F37FCCE7FF7F}" srcOrd="0" destOrd="0" presId="urn:microsoft.com/office/officeart/2005/8/layout/venn2"/>
    <dgm:cxn modelId="{59C9F034-3854-4006-8E15-81F74F51719D}" srcId="{432A7634-D573-41CD-B9B9-CE0F655B3990}" destId="{4DDABC24-0B12-4EE1-AB3E-8B969FBA4038}" srcOrd="1" destOrd="0" parTransId="{1C942EDE-CB10-4D5B-A9DD-B62788DEE9D0}" sibTransId="{4E1413F9-88CF-4D50-9EC4-31AF87981959}"/>
    <dgm:cxn modelId="{0EA1F4B9-92E3-488A-BC3F-43D9171376C1}" type="presOf" srcId="{744F66EE-B688-4FC8-AB9D-D402F575992D}" destId="{529DEFA5-D5EF-4628-A39D-736BBD1B161D}" srcOrd="0" destOrd="0" presId="urn:microsoft.com/office/officeart/2005/8/layout/venn2"/>
    <dgm:cxn modelId="{BA00F8C3-46DB-46B0-AA11-41C58CA00DDE}" type="presOf" srcId="{4DDABC24-0B12-4EE1-AB3E-8B969FBA4038}" destId="{F2478211-13F5-4802-A55B-71EF7F9F1907}" srcOrd="0" destOrd="0" presId="urn:microsoft.com/office/officeart/2005/8/layout/venn2"/>
    <dgm:cxn modelId="{54783793-3663-4C10-BB04-5900A4258D5E}" srcId="{432A7634-D573-41CD-B9B9-CE0F655B3990}" destId="{744F66EE-B688-4FC8-AB9D-D402F575992D}" srcOrd="2" destOrd="0" parTransId="{DB2291B8-0347-4F28-B5D8-09CAA0753CC0}" sibTransId="{10EA551B-9F3F-4565-AFD5-65CE91ECEE6E}"/>
    <dgm:cxn modelId="{A69D88DC-D82D-4F8E-A8CC-A691CFB64ADB}" type="presOf" srcId="{71D51FC9-4E40-43E5-BB79-799973311398}" destId="{1B556EDE-662B-46E1-A79F-5F53F3CD2BB7}" srcOrd="1" destOrd="0" presId="urn:microsoft.com/office/officeart/2005/8/layout/venn2"/>
    <dgm:cxn modelId="{1BC6E0C7-8DB5-4F48-8B66-5027AE4D62D5}" type="presOf" srcId="{E446E478-8D2C-4CB3-A962-0BEB8F326786}" destId="{418FE3FC-F6DC-426E-85CB-711A351E0CCF}" srcOrd="0" destOrd="0" presId="urn:microsoft.com/office/officeart/2005/8/layout/venn2"/>
    <dgm:cxn modelId="{0A53259C-3CE5-4720-AB01-FE267E2EF020}" type="presOf" srcId="{E446E478-8D2C-4CB3-A962-0BEB8F326786}" destId="{60274C44-D719-4A30-A078-39DBBA4ED895}" srcOrd="1" destOrd="0" presId="urn:microsoft.com/office/officeart/2005/8/layout/venn2"/>
    <dgm:cxn modelId="{AC8EE1AD-02C5-4DA8-8443-8CACF462B4BB}" type="presOf" srcId="{432A7634-D573-41CD-B9B9-CE0F655B3990}" destId="{579D9DF9-8216-48DF-9F47-F6CD281DD6DB}" srcOrd="0" destOrd="0" presId="urn:microsoft.com/office/officeart/2005/8/layout/venn2"/>
    <dgm:cxn modelId="{F29DD80D-C03E-47EE-BAEB-6E5C3091F4B3}" type="presOf" srcId="{90115DE1-5F0C-4C6D-9061-A7BAF3D250F0}" destId="{6A5D3A69-AEAA-419C-A61E-72A73F13B966}" srcOrd="1" destOrd="0" presId="urn:microsoft.com/office/officeart/2005/8/layout/venn2"/>
    <dgm:cxn modelId="{12E88F0C-9F7E-41D9-999F-ED55AD5D08FB}" type="presOf" srcId="{744F66EE-B688-4FC8-AB9D-D402F575992D}" destId="{05AC147E-ACB9-406D-A916-4C4190B012C2}" srcOrd="1" destOrd="0" presId="urn:microsoft.com/office/officeart/2005/8/layout/venn2"/>
    <dgm:cxn modelId="{F3A6CF8C-BA32-4161-B507-1A1F24E98B34}" type="presOf" srcId="{71D51FC9-4E40-43E5-BB79-799973311398}" destId="{27B1F6A1-693C-431A-B69E-BDABF9C8E810}" srcOrd="0" destOrd="0" presId="urn:microsoft.com/office/officeart/2005/8/layout/venn2"/>
    <dgm:cxn modelId="{56191DA8-6614-42E2-9ED6-F4966C87BF36}" type="presOf" srcId="{4DDABC24-0B12-4EE1-AB3E-8B969FBA4038}" destId="{30222937-B5B2-44D3-8BB3-AD3C623FF932}" srcOrd="1" destOrd="0" presId="urn:microsoft.com/office/officeart/2005/8/layout/venn2"/>
    <dgm:cxn modelId="{24E5D3DF-712F-4F94-B166-D901F9B5EE60}" srcId="{432A7634-D573-41CD-B9B9-CE0F655B3990}" destId="{71D51FC9-4E40-43E5-BB79-799973311398}" srcOrd="3" destOrd="0" parTransId="{52A487FC-9D94-4D66-8990-3EC91BB8B5A9}" sibTransId="{0DE51358-71DD-42A2-9037-BC386B5BD330}"/>
    <dgm:cxn modelId="{1D2C4469-9D96-40BD-9300-93EDD8A82F81}" srcId="{432A7634-D573-41CD-B9B9-CE0F655B3990}" destId="{E446E478-8D2C-4CB3-A962-0BEB8F326786}" srcOrd="4" destOrd="0" parTransId="{CEDB35F0-97D5-481A-A7E4-A44614DCCC49}" sibTransId="{6B630E2A-8597-4BAD-89ED-AD1ECE260105}"/>
    <dgm:cxn modelId="{94FE74BB-63E8-4E16-9E1C-C4A2D90692C7}" type="presParOf" srcId="{579D9DF9-8216-48DF-9F47-F6CD281DD6DB}" destId="{B9DDE909-4ECC-40E3-94EB-98EDCD6AEB8F}" srcOrd="0" destOrd="0" presId="urn:microsoft.com/office/officeart/2005/8/layout/venn2"/>
    <dgm:cxn modelId="{B6DD817F-49C1-4EEA-BFEA-61638FA135E3}" type="presParOf" srcId="{B9DDE909-4ECC-40E3-94EB-98EDCD6AEB8F}" destId="{D4A741F9-AD11-4484-AF1E-F37FCCE7FF7F}" srcOrd="0" destOrd="0" presId="urn:microsoft.com/office/officeart/2005/8/layout/venn2"/>
    <dgm:cxn modelId="{0F09213C-1151-479C-8D77-62B80A707805}" type="presParOf" srcId="{B9DDE909-4ECC-40E3-94EB-98EDCD6AEB8F}" destId="{6A5D3A69-AEAA-419C-A61E-72A73F13B966}" srcOrd="1" destOrd="0" presId="urn:microsoft.com/office/officeart/2005/8/layout/venn2"/>
    <dgm:cxn modelId="{20929C86-79EC-405E-9AB1-E3F9465B21F3}" type="presParOf" srcId="{579D9DF9-8216-48DF-9F47-F6CD281DD6DB}" destId="{E65958C5-4BB6-47E8-AAAE-CDCF86DFC000}" srcOrd="1" destOrd="0" presId="urn:microsoft.com/office/officeart/2005/8/layout/venn2"/>
    <dgm:cxn modelId="{8476D5F2-1966-4367-A90E-9AF9A76F4CFD}" type="presParOf" srcId="{E65958C5-4BB6-47E8-AAAE-CDCF86DFC000}" destId="{F2478211-13F5-4802-A55B-71EF7F9F1907}" srcOrd="0" destOrd="0" presId="urn:microsoft.com/office/officeart/2005/8/layout/venn2"/>
    <dgm:cxn modelId="{4BD13599-4C60-4F54-ADF6-BE4C33241464}" type="presParOf" srcId="{E65958C5-4BB6-47E8-AAAE-CDCF86DFC000}" destId="{30222937-B5B2-44D3-8BB3-AD3C623FF932}" srcOrd="1" destOrd="0" presId="urn:microsoft.com/office/officeart/2005/8/layout/venn2"/>
    <dgm:cxn modelId="{53187A92-8A1E-4E44-860D-4D0B50894602}" type="presParOf" srcId="{579D9DF9-8216-48DF-9F47-F6CD281DD6DB}" destId="{F3F16177-45A5-4F47-A94C-8535BCB7FE35}" srcOrd="2" destOrd="0" presId="urn:microsoft.com/office/officeart/2005/8/layout/venn2"/>
    <dgm:cxn modelId="{A921D6C5-B7DC-447C-9FA3-8E05E17AEB32}" type="presParOf" srcId="{F3F16177-45A5-4F47-A94C-8535BCB7FE35}" destId="{529DEFA5-D5EF-4628-A39D-736BBD1B161D}" srcOrd="0" destOrd="0" presId="urn:microsoft.com/office/officeart/2005/8/layout/venn2"/>
    <dgm:cxn modelId="{47C1D997-C6E2-453E-8DBB-BF5543BEA106}" type="presParOf" srcId="{F3F16177-45A5-4F47-A94C-8535BCB7FE35}" destId="{05AC147E-ACB9-406D-A916-4C4190B012C2}" srcOrd="1" destOrd="0" presId="urn:microsoft.com/office/officeart/2005/8/layout/venn2"/>
    <dgm:cxn modelId="{9CE35C30-7AE3-4307-884B-F9A3A598B04F}" type="presParOf" srcId="{579D9DF9-8216-48DF-9F47-F6CD281DD6DB}" destId="{CE4218ED-74CA-4533-B511-62F769F5F814}" srcOrd="3" destOrd="0" presId="urn:microsoft.com/office/officeart/2005/8/layout/venn2"/>
    <dgm:cxn modelId="{AE3DA06F-FD67-46AC-8DCC-9C778253F4D1}" type="presParOf" srcId="{CE4218ED-74CA-4533-B511-62F769F5F814}" destId="{27B1F6A1-693C-431A-B69E-BDABF9C8E810}" srcOrd="0" destOrd="0" presId="urn:microsoft.com/office/officeart/2005/8/layout/venn2"/>
    <dgm:cxn modelId="{7FB3A1AA-D832-4E17-989F-26BAA073D5BA}" type="presParOf" srcId="{CE4218ED-74CA-4533-B511-62F769F5F814}" destId="{1B556EDE-662B-46E1-A79F-5F53F3CD2BB7}" srcOrd="1" destOrd="0" presId="urn:microsoft.com/office/officeart/2005/8/layout/venn2"/>
    <dgm:cxn modelId="{2D6FA9CB-E28B-4918-BBF4-325124C87EC9}" type="presParOf" srcId="{579D9DF9-8216-48DF-9F47-F6CD281DD6DB}" destId="{FD07E4B5-4079-4C48-A866-5F29C07031E2}" srcOrd="4" destOrd="0" presId="urn:microsoft.com/office/officeart/2005/8/layout/venn2"/>
    <dgm:cxn modelId="{B78BEF99-7EE9-4429-B325-ECC04367BCD2}" type="presParOf" srcId="{FD07E4B5-4079-4C48-A866-5F29C07031E2}" destId="{418FE3FC-F6DC-426E-85CB-711A351E0CCF}" srcOrd="0" destOrd="0" presId="urn:microsoft.com/office/officeart/2005/8/layout/venn2"/>
    <dgm:cxn modelId="{6284E1E8-BA1A-409D-84D0-58DA7D4DC089}" type="presParOf" srcId="{FD07E4B5-4079-4C48-A866-5F29C07031E2}" destId="{60274C44-D719-4A30-A078-39DBBA4ED895}" srcOrd="1" destOrd="0" presId="urn:microsoft.com/office/officeart/2005/8/layout/ven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0BDD48-769F-496E-AADC-4B227F09B41C}" type="doc">
      <dgm:prSet loTypeId="urn:microsoft.com/office/officeart/2005/8/layout/radial1" loCatId="relationship" qsTypeId="urn:microsoft.com/office/officeart/2005/8/quickstyle/simple4" qsCatId="simple" csTypeId="urn:microsoft.com/office/officeart/2005/8/colors/accent0_3" csCatId="mainScheme" phldr="1"/>
      <dgm:spPr/>
      <dgm:t>
        <a:bodyPr/>
        <a:lstStyle/>
        <a:p>
          <a:endParaRPr lang="ru-RU"/>
        </a:p>
      </dgm:t>
    </dgm:pt>
    <dgm:pt modelId="{A0202AF0-776A-4810-8A66-F425894BD4BC}">
      <dgm:prSet phldrT="[Текст]" custT="1"/>
      <dgm:spPr/>
      <dgm:t>
        <a:bodyPr/>
        <a:lstStyle/>
        <a:p>
          <a:r>
            <a:rPr lang="ru-RU" sz="800">
              <a:solidFill>
                <a:schemeClr val="bg1"/>
              </a:solidFill>
              <a:latin typeface="Times New Roman" pitchFamily="18" charset="0"/>
              <a:cs typeface="Times New Roman" pitchFamily="18" charset="0"/>
            </a:rPr>
            <a:t>Национальный ЧК</a:t>
          </a:r>
        </a:p>
      </dgm:t>
    </dgm:pt>
    <dgm:pt modelId="{87A9C10D-C0AD-433E-B120-D9021EA15ECD}" type="parTrans" cxnId="{872265BD-86BB-4848-89AA-A3A22AF0986A}">
      <dgm:prSet/>
      <dgm:spPr/>
      <dgm:t>
        <a:bodyPr/>
        <a:lstStyle/>
        <a:p>
          <a:endParaRPr lang="ru-RU">
            <a:solidFill>
              <a:schemeClr val="bg1"/>
            </a:solidFill>
            <a:latin typeface="Times New Roman" pitchFamily="18" charset="0"/>
            <a:cs typeface="Times New Roman" pitchFamily="18" charset="0"/>
          </a:endParaRPr>
        </a:p>
      </dgm:t>
    </dgm:pt>
    <dgm:pt modelId="{12946729-0CED-4269-9756-1CB196838D39}" type="sibTrans" cxnId="{872265BD-86BB-4848-89AA-A3A22AF0986A}">
      <dgm:prSet/>
      <dgm:spPr/>
      <dgm:t>
        <a:bodyPr/>
        <a:lstStyle/>
        <a:p>
          <a:endParaRPr lang="ru-RU">
            <a:solidFill>
              <a:schemeClr val="bg1"/>
            </a:solidFill>
            <a:latin typeface="Times New Roman" pitchFamily="18" charset="0"/>
            <a:cs typeface="Times New Roman" pitchFamily="18" charset="0"/>
          </a:endParaRPr>
        </a:p>
      </dgm:t>
    </dgm:pt>
    <dgm:pt modelId="{187B9741-0467-40D9-B30F-5F3DDDF09F5A}">
      <dgm:prSet phldrT="[Текст]" custT="1"/>
      <dgm:spPr/>
      <dgm:t>
        <a:bodyPr/>
        <a:lstStyle/>
        <a:p>
          <a:r>
            <a:rPr lang="ru-RU" sz="800">
              <a:solidFill>
                <a:schemeClr val="bg1"/>
              </a:solidFill>
              <a:latin typeface="Times New Roman" pitchFamily="18" charset="0"/>
              <a:cs typeface="Times New Roman" pitchFamily="18" charset="0"/>
            </a:rPr>
            <a:t>Менталитет</a:t>
          </a:r>
        </a:p>
      </dgm:t>
    </dgm:pt>
    <dgm:pt modelId="{CA2B5036-E069-494E-B20D-2A9C1907CA8A}" type="parTrans" cxnId="{B59D4FB7-ACE5-4866-A6DB-A44F74570F71}">
      <dgm:prSet/>
      <dgm:spPr/>
      <dgm:t>
        <a:bodyPr/>
        <a:lstStyle/>
        <a:p>
          <a:endParaRPr lang="ru-RU">
            <a:solidFill>
              <a:schemeClr val="bg1"/>
            </a:solidFill>
            <a:latin typeface="Times New Roman" pitchFamily="18" charset="0"/>
            <a:cs typeface="Times New Roman" pitchFamily="18" charset="0"/>
          </a:endParaRPr>
        </a:p>
      </dgm:t>
    </dgm:pt>
    <dgm:pt modelId="{161399E7-729F-4F05-8FB7-D2F8D7662A51}" type="sibTrans" cxnId="{B59D4FB7-ACE5-4866-A6DB-A44F74570F71}">
      <dgm:prSet/>
      <dgm:spPr/>
      <dgm:t>
        <a:bodyPr/>
        <a:lstStyle/>
        <a:p>
          <a:endParaRPr lang="ru-RU">
            <a:solidFill>
              <a:schemeClr val="bg1"/>
            </a:solidFill>
            <a:latin typeface="Times New Roman" pitchFamily="18" charset="0"/>
            <a:cs typeface="Times New Roman" pitchFamily="18" charset="0"/>
          </a:endParaRPr>
        </a:p>
      </dgm:t>
    </dgm:pt>
    <dgm:pt modelId="{FFD828A6-625F-4064-9FA3-47A15790C0CC}">
      <dgm:prSet phldrT="[Текст]" custT="1"/>
      <dgm:spPr/>
      <dgm:t>
        <a:bodyPr/>
        <a:lstStyle/>
        <a:p>
          <a:r>
            <a:rPr lang="ru-RU" sz="800">
              <a:solidFill>
                <a:schemeClr val="bg1"/>
              </a:solidFill>
              <a:latin typeface="Times New Roman" pitchFamily="18" charset="0"/>
              <a:cs typeface="Times New Roman" pitchFamily="18" charset="0"/>
            </a:rPr>
            <a:t>Гражданское общество</a:t>
          </a:r>
        </a:p>
      </dgm:t>
    </dgm:pt>
    <dgm:pt modelId="{3F955153-71C1-4711-AB73-288571379E64}" type="parTrans" cxnId="{EE2ACAF4-FD05-4ACC-A508-114610528A2F}">
      <dgm:prSet/>
      <dgm:spPr/>
      <dgm:t>
        <a:bodyPr/>
        <a:lstStyle/>
        <a:p>
          <a:endParaRPr lang="ru-RU">
            <a:solidFill>
              <a:schemeClr val="bg1"/>
            </a:solidFill>
            <a:latin typeface="Times New Roman" pitchFamily="18" charset="0"/>
            <a:cs typeface="Times New Roman" pitchFamily="18" charset="0"/>
          </a:endParaRPr>
        </a:p>
      </dgm:t>
    </dgm:pt>
    <dgm:pt modelId="{172E63E0-8714-4CE9-B7AF-A5AA95B2D9CD}" type="sibTrans" cxnId="{EE2ACAF4-FD05-4ACC-A508-114610528A2F}">
      <dgm:prSet/>
      <dgm:spPr/>
      <dgm:t>
        <a:bodyPr/>
        <a:lstStyle/>
        <a:p>
          <a:endParaRPr lang="ru-RU">
            <a:solidFill>
              <a:schemeClr val="bg1"/>
            </a:solidFill>
            <a:latin typeface="Times New Roman" pitchFamily="18" charset="0"/>
            <a:cs typeface="Times New Roman" pitchFamily="18" charset="0"/>
          </a:endParaRPr>
        </a:p>
      </dgm:t>
    </dgm:pt>
    <dgm:pt modelId="{834BEC37-9DAB-4C42-8DCD-96016612C59A}">
      <dgm:prSet phldrT="[Текст]" custT="1"/>
      <dgm:spPr/>
      <dgm:t>
        <a:bodyPr/>
        <a:lstStyle/>
        <a:p>
          <a:r>
            <a:rPr lang="ru-RU" sz="800">
              <a:solidFill>
                <a:schemeClr val="bg1"/>
              </a:solidFill>
              <a:latin typeface="Times New Roman" pitchFamily="18" charset="0"/>
              <a:cs typeface="Times New Roman" pitchFamily="18" charset="0"/>
            </a:rPr>
            <a:t>Уровень экономических свобод</a:t>
          </a:r>
        </a:p>
      </dgm:t>
    </dgm:pt>
    <dgm:pt modelId="{A6BDD7D2-C0AB-44C0-9474-613E8CC1F32F}" type="parTrans" cxnId="{3E722B33-3327-442C-9B63-D89F55CF4969}">
      <dgm:prSet/>
      <dgm:spPr/>
      <dgm:t>
        <a:bodyPr/>
        <a:lstStyle/>
        <a:p>
          <a:endParaRPr lang="ru-RU">
            <a:solidFill>
              <a:schemeClr val="bg1"/>
            </a:solidFill>
            <a:latin typeface="Times New Roman" pitchFamily="18" charset="0"/>
            <a:cs typeface="Times New Roman" pitchFamily="18" charset="0"/>
          </a:endParaRPr>
        </a:p>
      </dgm:t>
    </dgm:pt>
    <dgm:pt modelId="{B3C83947-DD82-4DD9-BCCF-E0C0D2D6B5A0}" type="sibTrans" cxnId="{3E722B33-3327-442C-9B63-D89F55CF4969}">
      <dgm:prSet/>
      <dgm:spPr/>
      <dgm:t>
        <a:bodyPr/>
        <a:lstStyle/>
        <a:p>
          <a:endParaRPr lang="ru-RU">
            <a:solidFill>
              <a:schemeClr val="bg1"/>
            </a:solidFill>
            <a:latin typeface="Times New Roman" pitchFamily="18" charset="0"/>
            <a:cs typeface="Times New Roman" pitchFamily="18" charset="0"/>
          </a:endParaRPr>
        </a:p>
      </dgm:t>
    </dgm:pt>
    <dgm:pt modelId="{B425D214-8179-43F9-98C9-D149A77EE975}">
      <dgm:prSet phldrT="[Текст]" custT="1"/>
      <dgm:spPr/>
      <dgm:t>
        <a:bodyPr/>
        <a:lstStyle/>
        <a:p>
          <a:r>
            <a:rPr lang="ru-RU" sz="800">
              <a:solidFill>
                <a:schemeClr val="bg1"/>
              </a:solidFill>
              <a:latin typeface="Times New Roman" pitchFamily="18" charset="0"/>
              <a:cs typeface="Times New Roman" pitchFamily="18" charset="0"/>
            </a:rPr>
            <a:t>Наука</a:t>
          </a:r>
        </a:p>
      </dgm:t>
    </dgm:pt>
    <dgm:pt modelId="{289D9ADE-AF32-4AFD-8110-DEDCC571620C}" type="parTrans" cxnId="{B618D898-260E-4CE9-90E2-018416D13A6B}">
      <dgm:prSet/>
      <dgm:spPr/>
      <dgm:t>
        <a:bodyPr/>
        <a:lstStyle/>
        <a:p>
          <a:endParaRPr lang="ru-RU">
            <a:solidFill>
              <a:schemeClr val="bg1"/>
            </a:solidFill>
            <a:latin typeface="Times New Roman" pitchFamily="18" charset="0"/>
            <a:cs typeface="Times New Roman" pitchFamily="18" charset="0"/>
          </a:endParaRPr>
        </a:p>
      </dgm:t>
    </dgm:pt>
    <dgm:pt modelId="{5DF60022-CB3A-4E43-887F-8F04EE481707}" type="sibTrans" cxnId="{B618D898-260E-4CE9-90E2-018416D13A6B}">
      <dgm:prSet/>
      <dgm:spPr/>
      <dgm:t>
        <a:bodyPr/>
        <a:lstStyle/>
        <a:p>
          <a:endParaRPr lang="ru-RU">
            <a:solidFill>
              <a:schemeClr val="bg1"/>
            </a:solidFill>
            <a:latin typeface="Times New Roman" pitchFamily="18" charset="0"/>
            <a:cs typeface="Times New Roman" pitchFamily="18" charset="0"/>
          </a:endParaRPr>
        </a:p>
      </dgm:t>
    </dgm:pt>
    <dgm:pt modelId="{0581643E-4712-4034-A3F8-C918534A5DD7}">
      <dgm:prSet phldrT="[Текст]" custT="1"/>
      <dgm:spPr/>
      <dgm:t>
        <a:bodyPr/>
        <a:lstStyle/>
        <a:p>
          <a:r>
            <a:rPr lang="ru-RU" sz="800">
              <a:solidFill>
                <a:schemeClr val="bg1"/>
              </a:solidFill>
              <a:latin typeface="Times New Roman" pitchFamily="18" charset="0"/>
              <a:cs typeface="Times New Roman" pitchFamily="18" charset="0"/>
            </a:rPr>
            <a:t>Мобильность</a:t>
          </a:r>
        </a:p>
      </dgm:t>
    </dgm:pt>
    <dgm:pt modelId="{77D1A10C-B2C3-4AB5-801A-FE3A4FE07409}" type="parTrans" cxnId="{A44D289E-BC43-4E43-9499-97D11009948A}">
      <dgm:prSet/>
      <dgm:spPr/>
      <dgm:t>
        <a:bodyPr/>
        <a:lstStyle/>
        <a:p>
          <a:endParaRPr lang="ru-RU">
            <a:solidFill>
              <a:schemeClr val="bg1"/>
            </a:solidFill>
            <a:latin typeface="Times New Roman" pitchFamily="18" charset="0"/>
            <a:cs typeface="Times New Roman" pitchFamily="18" charset="0"/>
          </a:endParaRPr>
        </a:p>
      </dgm:t>
    </dgm:pt>
    <dgm:pt modelId="{63543084-AA7D-4306-9400-DD52011A11C4}" type="sibTrans" cxnId="{A44D289E-BC43-4E43-9499-97D11009948A}">
      <dgm:prSet/>
      <dgm:spPr/>
      <dgm:t>
        <a:bodyPr/>
        <a:lstStyle/>
        <a:p>
          <a:endParaRPr lang="ru-RU">
            <a:solidFill>
              <a:schemeClr val="bg1"/>
            </a:solidFill>
            <a:latin typeface="Times New Roman" pitchFamily="18" charset="0"/>
            <a:cs typeface="Times New Roman" pitchFamily="18" charset="0"/>
          </a:endParaRPr>
        </a:p>
      </dgm:t>
    </dgm:pt>
    <dgm:pt modelId="{5FEDF4A8-9D78-4FF6-82A9-50D944D48737}">
      <dgm:prSet phldrT="[Текст]" custT="1"/>
      <dgm:spPr/>
      <dgm:t>
        <a:bodyPr/>
        <a:lstStyle/>
        <a:p>
          <a:r>
            <a:rPr lang="ru-RU" sz="800">
              <a:solidFill>
                <a:schemeClr val="bg1"/>
              </a:solidFill>
              <a:latin typeface="Times New Roman" pitchFamily="18" charset="0"/>
              <a:cs typeface="Times New Roman" pitchFamily="18" charset="0"/>
            </a:rPr>
            <a:t>Образование</a:t>
          </a:r>
        </a:p>
      </dgm:t>
    </dgm:pt>
    <dgm:pt modelId="{49C60778-3661-4B46-8EB2-7BB6B7BEFA18}" type="parTrans" cxnId="{5745EAD4-55FF-4BBA-89FA-346E1139884F}">
      <dgm:prSet/>
      <dgm:spPr/>
      <dgm:t>
        <a:bodyPr/>
        <a:lstStyle/>
        <a:p>
          <a:endParaRPr lang="ru-RU">
            <a:solidFill>
              <a:schemeClr val="bg1"/>
            </a:solidFill>
            <a:latin typeface="Times New Roman" pitchFamily="18" charset="0"/>
            <a:cs typeface="Times New Roman" pitchFamily="18" charset="0"/>
          </a:endParaRPr>
        </a:p>
      </dgm:t>
    </dgm:pt>
    <dgm:pt modelId="{87E4D90E-7E4F-4E6A-B3DA-A49CFC29AF85}" type="sibTrans" cxnId="{5745EAD4-55FF-4BBA-89FA-346E1139884F}">
      <dgm:prSet/>
      <dgm:spPr/>
      <dgm:t>
        <a:bodyPr/>
        <a:lstStyle/>
        <a:p>
          <a:endParaRPr lang="ru-RU">
            <a:solidFill>
              <a:schemeClr val="bg1"/>
            </a:solidFill>
            <a:latin typeface="Times New Roman" pitchFamily="18" charset="0"/>
            <a:cs typeface="Times New Roman" pitchFamily="18" charset="0"/>
          </a:endParaRPr>
        </a:p>
      </dgm:t>
    </dgm:pt>
    <dgm:pt modelId="{210D256F-8936-47AB-A308-F865A91CE146}">
      <dgm:prSet phldrT="[Текст]" custT="1"/>
      <dgm:spPr/>
      <dgm:t>
        <a:bodyPr/>
        <a:lstStyle/>
        <a:p>
          <a:r>
            <a:rPr lang="ru-RU" sz="800">
              <a:solidFill>
                <a:schemeClr val="bg1"/>
              </a:solidFill>
              <a:latin typeface="Times New Roman" pitchFamily="18" charset="0"/>
              <a:cs typeface="Times New Roman" pitchFamily="18" charset="0"/>
            </a:rPr>
            <a:t>Здравоохранение</a:t>
          </a:r>
        </a:p>
      </dgm:t>
    </dgm:pt>
    <dgm:pt modelId="{1054A923-A16E-46F6-8C81-45737E66D4EA}" type="parTrans" cxnId="{73525199-6F0B-4A45-8E60-2457C399AE84}">
      <dgm:prSet/>
      <dgm:spPr/>
      <dgm:t>
        <a:bodyPr/>
        <a:lstStyle/>
        <a:p>
          <a:endParaRPr lang="ru-RU">
            <a:solidFill>
              <a:schemeClr val="bg1"/>
            </a:solidFill>
            <a:latin typeface="Times New Roman" pitchFamily="18" charset="0"/>
            <a:cs typeface="Times New Roman" pitchFamily="18" charset="0"/>
          </a:endParaRPr>
        </a:p>
      </dgm:t>
    </dgm:pt>
    <dgm:pt modelId="{EEA12B29-1F41-4056-B8B0-5D03753FAFF2}" type="sibTrans" cxnId="{73525199-6F0B-4A45-8E60-2457C399AE84}">
      <dgm:prSet/>
      <dgm:spPr/>
      <dgm:t>
        <a:bodyPr/>
        <a:lstStyle/>
        <a:p>
          <a:endParaRPr lang="ru-RU">
            <a:solidFill>
              <a:schemeClr val="bg1"/>
            </a:solidFill>
            <a:latin typeface="Times New Roman" pitchFamily="18" charset="0"/>
            <a:cs typeface="Times New Roman" pitchFamily="18" charset="0"/>
          </a:endParaRPr>
        </a:p>
      </dgm:t>
    </dgm:pt>
    <dgm:pt modelId="{C2FCA142-6636-43A9-86F9-B89A79289C9F}">
      <dgm:prSet phldrT="[Текст]" custT="1"/>
      <dgm:spPr/>
      <dgm:t>
        <a:bodyPr/>
        <a:lstStyle/>
        <a:p>
          <a:r>
            <a:rPr lang="ru-RU" sz="800">
              <a:solidFill>
                <a:schemeClr val="bg1"/>
              </a:solidFill>
              <a:latin typeface="Times New Roman" pitchFamily="18" charset="0"/>
              <a:cs typeface="Times New Roman" pitchFamily="18" charset="0"/>
            </a:rPr>
            <a:t>Приток ЧК извне</a:t>
          </a:r>
        </a:p>
      </dgm:t>
    </dgm:pt>
    <dgm:pt modelId="{DCD8868E-C662-45C7-865D-6843911E53FC}" type="parTrans" cxnId="{30B98B22-A9E3-4D60-8B02-19E07BA43F14}">
      <dgm:prSet/>
      <dgm:spPr/>
      <dgm:t>
        <a:bodyPr/>
        <a:lstStyle/>
        <a:p>
          <a:endParaRPr lang="ru-RU">
            <a:solidFill>
              <a:schemeClr val="bg1"/>
            </a:solidFill>
            <a:latin typeface="Times New Roman" pitchFamily="18" charset="0"/>
            <a:cs typeface="Times New Roman" pitchFamily="18" charset="0"/>
          </a:endParaRPr>
        </a:p>
      </dgm:t>
    </dgm:pt>
    <dgm:pt modelId="{34CA1CC8-9B44-429A-924F-1A7EB8CCF36D}" type="sibTrans" cxnId="{30B98B22-A9E3-4D60-8B02-19E07BA43F14}">
      <dgm:prSet/>
      <dgm:spPr/>
      <dgm:t>
        <a:bodyPr/>
        <a:lstStyle/>
        <a:p>
          <a:endParaRPr lang="ru-RU">
            <a:solidFill>
              <a:schemeClr val="bg1"/>
            </a:solidFill>
            <a:latin typeface="Times New Roman" pitchFamily="18" charset="0"/>
            <a:cs typeface="Times New Roman" pitchFamily="18" charset="0"/>
          </a:endParaRPr>
        </a:p>
      </dgm:t>
    </dgm:pt>
    <dgm:pt modelId="{C5D7BAD7-51F8-4426-9EE5-2B2CBC5CB291}">
      <dgm:prSet phldrT="[Текст]" custT="1"/>
      <dgm:spPr/>
      <dgm:t>
        <a:bodyPr/>
        <a:lstStyle/>
        <a:p>
          <a:r>
            <a:rPr lang="ru-RU" sz="800">
              <a:solidFill>
                <a:schemeClr val="bg1"/>
              </a:solidFill>
              <a:latin typeface="Times New Roman" pitchFamily="18" charset="0"/>
              <a:cs typeface="Times New Roman" pitchFamily="18" charset="0"/>
            </a:rPr>
            <a:t>Культура и искусство</a:t>
          </a:r>
        </a:p>
      </dgm:t>
    </dgm:pt>
    <dgm:pt modelId="{00ADBA50-FE40-4FF7-A371-EEFD4BC416F1}" type="parTrans" cxnId="{FD931C0E-FDA7-4FFB-B15E-0702A7467E51}">
      <dgm:prSet/>
      <dgm:spPr/>
      <dgm:t>
        <a:bodyPr/>
        <a:lstStyle/>
        <a:p>
          <a:endParaRPr lang="ru-RU">
            <a:solidFill>
              <a:schemeClr val="bg1"/>
            </a:solidFill>
            <a:latin typeface="Times New Roman" pitchFamily="18" charset="0"/>
            <a:cs typeface="Times New Roman" pitchFamily="18" charset="0"/>
          </a:endParaRPr>
        </a:p>
      </dgm:t>
    </dgm:pt>
    <dgm:pt modelId="{05BFBA92-BC8F-4777-9507-69641BBBD814}" type="sibTrans" cxnId="{FD931C0E-FDA7-4FFB-B15E-0702A7467E51}">
      <dgm:prSet/>
      <dgm:spPr/>
      <dgm:t>
        <a:bodyPr/>
        <a:lstStyle/>
        <a:p>
          <a:endParaRPr lang="ru-RU">
            <a:solidFill>
              <a:schemeClr val="bg1"/>
            </a:solidFill>
            <a:latin typeface="Times New Roman" pitchFamily="18" charset="0"/>
            <a:cs typeface="Times New Roman" pitchFamily="18" charset="0"/>
          </a:endParaRPr>
        </a:p>
      </dgm:t>
    </dgm:pt>
    <dgm:pt modelId="{128D06E9-D42C-4149-940F-3723BCB78C77}">
      <dgm:prSet phldrT="[Текст]" custT="1"/>
      <dgm:spPr/>
      <dgm:t>
        <a:bodyPr/>
        <a:lstStyle/>
        <a:p>
          <a:r>
            <a:rPr lang="ru-RU" sz="800">
              <a:solidFill>
                <a:schemeClr val="bg1"/>
              </a:solidFill>
              <a:latin typeface="Times New Roman" pitchFamily="18" charset="0"/>
              <a:cs typeface="Times New Roman" pitchFamily="18" charset="0"/>
            </a:rPr>
            <a:t>Безопасность</a:t>
          </a:r>
        </a:p>
      </dgm:t>
    </dgm:pt>
    <dgm:pt modelId="{34B068F6-68EB-4842-9EA3-8F8DB5D4C9C0}" type="parTrans" cxnId="{8DB09531-132B-4FA8-871D-3C5E8AEF3378}">
      <dgm:prSet/>
      <dgm:spPr/>
      <dgm:t>
        <a:bodyPr/>
        <a:lstStyle/>
        <a:p>
          <a:endParaRPr lang="ru-RU">
            <a:solidFill>
              <a:schemeClr val="bg1"/>
            </a:solidFill>
            <a:latin typeface="Times New Roman" pitchFamily="18" charset="0"/>
            <a:cs typeface="Times New Roman" pitchFamily="18" charset="0"/>
          </a:endParaRPr>
        </a:p>
      </dgm:t>
    </dgm:pt>
    <dgm:pt modelId="{345E035C-1336-47A2-ADAD-5565B705EC7D}" type="sibTrans" cxnId="{8DB09531-132B-4FA8-871D-3C5E8AEF3378}">
      <dgm:prSet/>
      <dgm:spPr/>
      <dgm:t>
        <a:bodyPr/>
        <a:lstStyle/>
        <a:p>
          <a:endParaRPr lang="ru-RU">
            <a:solidFill>
              <a:schemeClr val="bg1"/>
            </a:solidFill>
            <a:latin typeface="Times New Roman" pitchFamily="18" charset="0"/>
            <a:cs typeface="Times New Roman" pitchFamily="18" charset="0"/>
          </a:endParaRPr>
        </a:p>
      </dgm:t>
    </dgm:pt>
    <dgm:pt modelId="{F26326E9-0B02-41E5-8BF1-58367B302888}">
      <dgm:prSet phldrT="[Текст]" custT="1"/>
      <dgm:spPr/>
      <dgm:t>
        <a:bodyPr/>
        <a:lstStyle/>
        <a:p>
          <a:r>
            <a:rPr lang="ru-RU" sz="800">
              <a:solidFill>
                <a:schemeClr val="bg1"/>
              </a:solidFill>
              <a:latin typeface="Times New Roman" pitchFamily="18" charset="0"/>
              <a:cs typeface="Times New Roman" pitchFamily="18" charset="0"/>
            </a:rPr>
            <a:t>Элита</a:t>
          </a:r>
        </a:p>
      </dgm:t>
    </dgm:pt>
    <dgm:pt modelId="{5FFD8129-DF2C-42DE-AD1F-74BBEC847459}" type="parTrans" cxnId="{463005E7-4394-4C65-B364-7293676175D4}">
      <dgm:prSet/>
      <dgm:spPr/>
      <dgm:t>
        <a:bodyPr/>
        <a:lstStyle/>
        <a:p>
          <a:endParaRPr lang="ru-RU">
            <a:solidFill>
              <a:schemeClr val="bg1"/>
            </a:solidFill>
            <a:latin typeface="Times New Roman" pitchFamily="18" charset="0"/>
            <a:cs typeface="Times New Roman" pitchFamily="18" charset="0"/>
          </a:endParaRPr>
        </a:p>
      </dgm:t>
    </dgm:pt>
    <dgm:pt modelId="{62A9243E-06FF-45BF-A810-E6C1A7E28E7F}" type="sibTrans" cxnId="{463005E7-4394-4C65-B364-7293676175D4}">
      <dgm:prSet/>
      <dgm:spPr/>
      <dgm:t>
        <a:bodyPr/>
        <a:lstStyle/>
        <a:p>
          <a:endParaRPr lang="ru-RU">
            <a:solidFill>
              <a:schemeClr val="bg1"/>
            </a:solidFill>
            <a:latin typeface="Times New Roman" pitchFamily="18" charset="0"/>
            <a:cs typeface="Times New Roman" pitchFamily="18" charset="0"/>
          </a:endParaRPr>
        </a:p>
      </dgm:t>
    </dgm:pt>
    <dgm:pt modelId="{A9EADF55-4C3E-44B2-9771-D0403D7833CB}" type="pres">
      <dgm:prSet presAssocID="{D40BDD48-769F-496E-AADC-4B227F09B41C}" presName="cycle" presStyleCnt="0">
        <dgm:presLayoutVars>
          <dgm:chMax val="1"/>
          <dgm:dir/>
          <dgm:animLvl val="ctr"/>
          <dgm:resizeHandles val="exact"/>
        </dgm:presLayoutVars>
      </dgm:prSet>
      <dgm:spPr/>
      <dgm:t>
        <a:bodyPr/>
        <a:lstStyle/>
        <a:p>
          <a:endParaRPr lang="ru-RU"/>
        </a:p>
      </dgm:t>
    </dgm:pt>
    <dgm:pt modelId="{EED0CCB1-16E8-4F08-A1C2-2176A99863C3}" type="pres">
      <dgm:prSet presAssocID="{A0202AF0-776A-4810-8A66-F425894BD4BC}" presName="centerShape" presStyleLbl="node0" presStyleIdx="0" presStyleCnt="1"/>
      <dgm:spPr/>
      <dgm:t>
        <a:bodyPr/>
        <a:lstStyle/>
        <a:p>
          <a:endParaRPr lang="ru-RU"/>
        </a:p>
      </dgm:t>
    </dgm:pt>
    <dgm:pt modelId="{CD2B42A2-7198-4D3C-ADA9-EB2DE2FABFAC}" type="pres">
      <dgm:prSet presAssocID="{CA2B5036-E069-494E-B20D-2A9C1907CA8A}" presName="Name9" presStyleLbl="parChTrans1D2" presStyleIdx="0" presStyleCnt="11"/>
      <dgm:spPr/>
      <dgm:t>
        <a:bodyPr/>
        <a:lstStyle/>
        <a:p>
          <a:endParaRPr lang="ru-RU"/>
        </a:p>
      </dgm:t>
    </dgm:pt>
    <dgm:pt modelId="{F96C5E8F-01E1-4A9F-8E0C-C48A04CA63E4}" type="pres">
      <dgm:prSet presAssocID="{CA2B5036-E069-494E-B20D-2A9C1907CA8A}" presName="connTx" presStyleLbl="parChTrans1D2" presStyleIdx="0" presStyleCnt="11"/>
      <dgm:spPr/>
      <dgm:t>
        <a:bodyPr/>
        <a:lstStyle/>
        <a:p>
          <a:endParaRPr lang="ru-RU"/>
        </a:p>
      </dgm:t>
    </dgm:pt>
    <dgm:pt modelId="{B1AD3D28-6BA4-436B-AA3A-EEB29C9617D1}" type="pres">
      <dgm:prSet presAssocID="{187B9741-0467-40D9-B30F-5F3DDDF09F5A}" presName="node" presStyleLbl="node1" presStyleIdx="0" presStyleCnt="11">
        <dgm:presLayoutVars>
          <dgm:bulletEnabled val="1"/>
        </dgm:presLayoutVars>
      </dgm:prSet>
      <dgm:spPr/>
      <dgm:t>
        <a:bodyPr/>
        <a:lstStyle/>
        <a:p>
          <a:endParaRPr lang="ru-RU"/>
        </a:p>
      </dgm:t>
    </dgm:pt>
    <dgm:pt modelId="{6EAE2B0B-D485-4E02-8FF8-DF5A8C52FC02}" type="pres">
      <dgm:prSet presAssocID="{49C60778-3661-4B46-8EB2-7BB6B7BEFA18}" presName="Name9" presStyleLbl="parChTrans1D2" presStyleIdx="1" presStyleCnt="11"/>
      <dgm:spPr/>
      <dgm:t>
        <a:bodyPr/>
        <a:lstStyle/>
        <a:p>
          <a:endParaRPr lang="ru-RU"/>
        </a:p>
      </dgm:t>
    </dgm:pt>
    <dgm:pt modelId="{61B57DDC-12A4-4284-9CEE-AFAFE6C4E9AE}" type="pres">
      <dgm:prSet presAssocID="{49C60778-3661-4B46-8EB2-7BB6B7BEFA18}" presName="connTx" presStyleLbl="parChTrans1D2" presStyleIdx="1" presStyleCnt="11"/>
      <dgm:spPr/>
      <dgm:t>
        <a:bodyPr/>
        <a:lstStyle/>
        <a:p>
          <a:endParaRPr lang="ru-RU"/>
        </a:p>
      </dgm:t>
    </dgm:pt>
    <dgm:pt modelId="{9FBF52AC-6575-4C2A-880A-CA2AF6C52F23}" type="pres">
      <dgm:prSet presAssocID="{5FEDF4A8-9D78-4FF6-82A9-50D944D48737}" presName="node" presStyleLbl="node1" presStyleIdx="1" presStyleCnt="11">
        <dgm:presLayoutVars>
          <dgm:bulletEnabled val="1"/>
        </dgm:presLayoutVars>
      </dgm:prSet>
      <dgm:spPr/>
      <dgm:t>
        <a:bodyPr/>
        <a:lstStyle/>
        <a:p>
          <a:endParaRPr lang="ru-RU"/>
        </a:p>
      </dgm:t>
    </dgm:pt>
    <dgm:pt modelId="{69060439-A625-4334-A3C2-3AB7343D5EB0}" type="pres">
      <dgm:prSet presAssocID="{1054A923-A16E-46F6-8C81-45737E66D4EA}" presName="Name9" presStyleLbl="parChTrans1D2" presStyleIdx="2" presStyleCnt="11"/>
      <dgm:spPr/>
      <dgm:t>
        <a:bodyPr/>
        <a:lstStyle/>
        <a:p>
          <a:endParaRPr lang="ru-RU"/>
        </a:p>
      </dgm:t>
    </dgm:pt>
    <dgm:pt modelId="{58F07929-B80E-44CC-BD8C-2D5B62E9B39E}" type="pres">
      <dgm:prSet presAssocID="{1054A923-A16E-46F6-8C81-45737E66D4EA}" presName="connTx" presStyleLbl="parChTrans1D2" presStyleIdx="2" presStyleCnt="11"/>
      <dgm:spPr/>
      <dgm:t>
        <a:bodyPr/>
        <a:lstStyle/>
        <a:p>
          <a:endParaRPr lang="ru-RU"/>
        </a:p>
      </dgm:t>
    </dgm:pt>
    <dgm:pt modelId="{B883741C-0AF9-44C8-93AE-8EC46C30F4C6}" type="pres">
      <dgm:prSet presAssocID="{210D256F-8936-47AB-A308-F865A91CE146}" presName="node" presStyleLbl="node1" presStyleIdx="2" presStyleCnt="11">
        <dgm:presLayoutVars>
          <dgm:bulletEnabled val="1"/>
        </dgm:presLayoutVars>
      </dgm:prSet>
      <dgm:spPr/>
      <dgm:t>
        <a:bodyPr/>
        <a:lstStyle/>
        <a:p>
          <a:endParaRPr lang="ru-RU"/>
        </a:p>
      </dgm:t>
    </dgm:pt>
    <dgm:pt modelId="{779FD35A-5B12-405A-9298-784325B3B09C}" type="pres">
      <dgm:prSet presAssocID="{DCD8868E-C662-45C7-865D-6843911E53FC}" presName="Name9" presStyleLbl="parChTrans1D2" presStyleIdx="3" presStyleCnt="11"/>
      <dgm:spPr/>
      <dgm:t>
        <a:bodyPr/>
        <a:lstStyle/>
        <a:p>
          <a:endParaRPr lang="ru-RU"/>
        </a:p>
      </dgm:t>
    </dgm:pt>
    <dgm:pt modelId="{FB41F179-2556-4C83-AD03-8626135BB37E}" type="pres">
      <dgm:prSet presAssocID="{DCD8868E-C662-45C7-865D-6843911E53FC}" presName="connTx" presStyleLbl="parChTrans1D2" presStyleIdx="3" presStyleCnt="11"/>
      <dgm:spPr/>
      <dgm:t>
        <a:bodyPr/>
        <a:lstStyle/>
        <a:p>
          <a:endParaRPr lang="ru-RU"/>
        </a:p>
      </dgm:t>
    </dgm:pt>
    <dgm:pt modelId="{466AE315-8D08-4F68-82C3-05CE880198E8}" type="pres">
      <dgm:prSet presAssocID="{C2FCA142-6636-43A9-86F9-B89A79289C9F}" presName="node" presStyleLbl="node1" presStyleIdx="3" presStyleCnt="11">
        <dgm:presLayoutVars>
          <dgm:bulletEnabled val="1"/>
        </dgm:presLayoutVars>
      </dgm:prSet>
      <dgm:spPr/>
      <dgm:t>
        <a:bodyPr/>
        <a:lstStyle/>
        <a:p>
          <a:endParaRPr lang="ru-RU"/>
        </a:p>
      </dgm:t>
    </dgm:pt>
    <dgm:pt modelId="{FD446FCA-D9DC-4510-899C-83CD10BFB34E}" type="pres">
      <dgm:prSet presAssocID="{00ADBA50-FE40-4FF7-A371-EEFD4BC416F1}" presName="Name9" presStyleLbl="parChTrans1D2" presStyleIdx="4" presStyleCnt="11"/>
      <dgm:spPr/>
      <dgm:t>
        <a:bodyPr/>
        <a:lstStyle/>
        <a:p>
          <a:endParaRPr lang="ru-RU"/>
        </a:p>
      </dgm:t>
    </dgm:pt>
    <dgm:pt modelId="{026F86D6-7407-4098-B0DD-0219068A4D36}" type="pres">
      <dgm:prSet presAssocID="{00ADBA50-FE40-4FF7-A371-EEFD4BC416F1}" presName="connTx" presStyleLbl="parChTrans1D2" presStyleIdx="4" presStyleCnt="11"/>
      <dgm:spPr/>
      <dgm:t>
        <a:bodyPr/>
        <a:lstStyle/>
        <a:p>
          <a:endParaRPr lang="ru-RU"/>
        </a:p>
      </dgm:t>
    </dgm:pt>
    <dgm:pt modelId="{68EEA47C-91C6-4697-BA7D-A6A127D3F6A9}" type="pres">
      <dgm:prSet presAssocID="{C5D7BAD7-51F8-4426-9EE5-2B2CBC5CB291}" presName="node" presStyleLbl="node1" presStyleIdx="4" presStyleCnt="11">
        <dgm:presLayoutVars>
          <dgm:bulletEnabled val="1"/>
        </dgm:presLayoutVars>
      </dgm:prSet>
      <dgm:spPr/>
      <dgm:t>
        <a:bodyPr/>
        <a:lstStyle/>
        <a:p>
          <a:endParaRPr lang="ru-RU"/>
        </a:p>
      </dgm:t>
    </dgm:pt>
    <dgm:pt modelId="{4ADC6238-4C20-4C6E-A8D1-E6C80D5A93F4}" type="pres">
      <dgm:prSet presAssocID="{34B068F6-68EB-4842-9EA3-8F8DB5D4C9C0}" presName="Name9" presStyleLbl="parChTrans1D2" presStyleIdx="5" presStyleCnt="11"/>
      <dgm:spPr/>
      <dgm:t>
        <a:bodyPr/>
        <a:lstStyle/>
        <a:p>
          <a:endParaRPr lang="ru-RU"/>
        </a:p>
      </dgm:t>
    </dgm:pt>
    <dgm:pt modelId="{4F57BA6E-D583-4D18-8EB5-5495CCAB171D}" type="pres">
      <dgm:prSet presAssocID="{34B068F6-68EB-4842-9EA3-8F8DB5D4C9C0}" presName="connTx" presStyleLbl="parChTrans1D2" presStyleIdx="5" presStyleCnt="11"/>
      <dgm:spPr/>
      <dgm:t>
        <a:bodyPr/>
        <a:lstStyle/>
        <a:p>
          <a:endParaRPr lang="ru-RU"/>
        </a:p>
      </dgm:t>
    </dgm:pt>
    <dgm:pt modelId="{C4DBA53F-4BB0-4C5F-823B-541704875DEF}" type="pres">
      <dgm:prSet presAssocID="{128D06E9-D42C-4149-940F-3723BCB78C77}" presName="node" presStyleLbl="node1" presStyleIdx="5" presStyleCnt="11">
        <dgm:presLayoutVars>
          <dgm:bulletEnabled val="1"/>
        </dgm:presLayoutVars>
      </dgm:prSet>
      <dgm:spPr/>
      <dgm:t>
        <a:bodyPr/>
        <a:lstStyle/>
        <a:p>
          <a:endParaRPr lang="ru-RU"/>
        </a:p>
      </dgm:t>
    </dgm:pt>
    <dgm:pt modelId="{F4AE9DE1-ABEA-4648-B334-31144C2C9D61}" type="pres">
      <dgm:prSet presAssocID="{77D1A10C-B2C3-4AB5-801A-FE3A4FE07409}" presName="Name9" presStyleLbl="parChTrans1D2" presStyleIdx="6" presStyleCnt="11"/>
      <dgm:spPr/>
      <dgm:t>
        <a:bodyPr/>
        <a:lstStyle/>
        <a:p>
          <a:endParaRPr lang="ru-RU"/>
        </a:p>
      </dgm:t>
    </dgm:pt>
    <dgm:pt modelId="{5E2034A5-5A57-49EB-BCE5-81434901D51C}" type="pres">
      <dgm:prSet presAssocID="{77D1A10C-B2C3-4AB5-801A-FE3A4FE07409}" presName="connTx" presStyleLbl="parChTrans1D2" presStyleIdx="6" presStyleCnt="11"/>
      <dgm:spPr/>
      <dgm:t>
        <a:bodyPr/>
        <a:lstStyle/>
        <a:p>
          <a:endParaRPr lang="ru-RU"/>
        </a:p>
      </dgm:t>
    </dgm:pt>
    <dgm:pt modelId="{45639642-AA23-4063-8218-B93448DB78A3}" type="pres">
      <dgm:prSet presAssocID="{0581643E-4712-4034-A3F8-C918534A5DD7}" presName="node" presStyleLbl="node1" presStyleIdx="6" presStyleCnt="11">
        <dgm:presLayoutVars>
          <dgm:bulletEnabled val="1"/>
        </dgm:presLayoutVars>
      </dgm:prSet>
      <dgm:spPr/>
      <dgm:t>
        <a:bodyPr/>
        <a:lstStyle/>
        <a:p>
          <a:endParaRPr lang="ru-RU"/>
        </a:p>
      </dgm:t>
    </dgm:pt>
    <dgm:pt modelId="{477384C1-5F0B-4DDC-ABA0-3E57D134FC5A}" type="pres">
      <dgm:prSet presAssocID="{3F955153-71C1-4711-AB73-288571379E64}" presName="Name9" presStyleLbl="parChTrans1D2" presStyleIdx="7" presStyleCnt="11"/>
      <dgm:spPr/>
      <dgm:t>
        <a:bodyPr/>
        <a:lstStyle/>
        <a:p>
          <a:endParaRPr lang="ru-RU"/>
        </a:p>
      </dgm:t>
    </dgm:pt>
    <dgm:pt modelId="{01D9FD9C-1EE0-4722-9F9E-862963814A4B}" type="pres">
      <dgm:prSet presAssocID="{3F955153-71C1-4711-AB73-288571379E64}" presName="connTx" presStyleLbl="parChTrans1D2" presStyleIdx="7" presStyleCnt="11"/>
      <dgm:spPr/>
      <dgm:t>
        <a:bodyPr/>
        <a:lstStyle/>
        <a:p>
          <a:endParaRPr lang="ru-RU"/>
        </a:p>
      </dgm:t>
    </dgm:pt>
    <dgm:pt modelId="{8633A432-16EF-4563-800F-F71D2FF63544}" type="pres">
      <dgm:prSet presAssocID="{FFD828A6-625F-4064-9FA3-47A15790C0CC}" presName="node" presStyleLbl="node1" presStyleIdx="7" presStyleCnt="11">
        <dgm:presLayoutVars>
          <dgm:bulletEnabled val="1"/>
        </dgm:presLayoutVars>
      </dgm:prSet>
      <dgm:spPr/>
      <dgm:t>
        <a:bodyPr/>
        <a:lstStyle/>
        <a:p>
          <a:endParaRPr lang="ru-RU"/>
        </a:p>
      </dgm:t>
    </dgm:pt>
    <dgm:pt modelId="{8ED28222-5649-4F36-82AD-0D9FCA574632}" type="pres">
      <dgm:prSet presAssocID="{A6BDD7D2-C0AB-44C0-9474-613E8CC1F32F}" presName="Name9" presStyleLbl="parChTrans1D2" presStyleIdx="8" presStyleCnt="11"/>
      <dgm:spPr/>
      <dgm:t>
        <a:bodyPr/>
        <a:lstStyle/>
        <a:p>
          <a:endParaRPr lang="ru-RU"/>
        </a:p>
      </dgm:t>
    </dgm:pt>
    <dgm:pt modelId="{18D9A782-0F9C-407C-98C4-5C993EE4415C}" type="pres">
      <dgm:prSet presAssocID="{A6BDD7D2-C0AB-44C0-9474-613E8CC1F32F}" presName="connTx" presStyleLbl="parChTrans1D2" presStyleIdx="8" presStyleCnt="11"/>
      <dgm:spPr/>
      <dgm:t>
        <a:bodyPr/>
        <a:lstStyle/>
        <a:p>
          <a:endParaRPr lang="ru-RU"/>
        </a:p>
      </dgm:t>
    </dgm:pt>
    <dgm:pt modelId="{29239CA0-ABBE-42B9-913F-6FD494FB0620}" type="pres">
      <dgm:prSet presAssocID="{834BEC37-9DAB-4C42-8DCD-96016612C59A}" presName="node" presStyleLbl="node1" presStyleIdx="8" presStyleCnt="11">
        <dgm:presLayoutVars>
          <dgm:bulletEnabled val="1"/>
        </dgm:presLayoutVars>
      </dgm:prSet>
      <dgm:spPr/>
      <dgm:t>
        <a:bodyPr/>
        <a:lstStyle/>
        <a:p>
          <a:endParaRPr lang="ru-RU"/>
        </a:p>
      </dgm:t>
    </dgm:pt>
    <dgm:pt modelId="{4DCDB39A-E5A5-4095-88F9-CB1E14BA981D}" type="pres">
      <dgm:prSet presAssocID="{289D9ADE-AF32-4AFD-8110-DEDCC571620C}" presName="Name9" presStyleLbl="parChTrans1D2" presStyleIdx="9" presStyleCnt="11"/>
      <dgm:spPr/>
      <dgm:t>
        <a:bodyPr/>
        <a:lstStyle/>
        <a:p>
          <a:endParaRPr lang="ru-RU"/>
        </a:p>
      </dgm:t>
    </dgm:pt>
    <dgm:pt modelId="{F6D1927B-1549-41B3-B4EE-8EE77A2B2387}" type="pres">
      <dgm:prSet presAssocID="{289D9ADE-AF32-4AFD-8110-DEDCC571620C}" presName="connTx" presStyleLbl="parChTrans1D2" presStyleIdx="9" presStyleCnt="11"/>
      <dgm:spPr/>
      <dgm:t>
        <a:bodyPr/>
        <a:lstStyle/>
        <a:p>
          <a:endParaRPr lang="ru-RU"/>
        </a:p>
      </dgm:t>
    </dgm:pt>
    <dgm:pt modelId="{4A1B778C-8E6C-4FC4-9AE7-A78864C73015}" type="pres">
      <dgm:prSet presAssocID="{B425D214-8179-43F9-98C9-D149A77EE975}" presName="node" presStyleLbl="node1" presStyleIdx="9" presStyleCnt="11">
        <dgm:presLayoutVars>
          <dgm:bulletEnabled val="1"/>
        </dgm:presLayoutVars>
      </dgm:prSet>
      <dgm:spPr/>
      <dgm:t>
        <a:bodyPr/>
        <a:lstStyle/>
        <a:p>
          <a:endParaRPr lang="ru-RU"/>
        </a:p>
      </dgm:t>
    </dgm:pt>
    <dgm:pt modelId="{9EC41992-2066-4C53-8C42-7D269E5D4C1F}" type="pres">
      <dgm:prSet presAssocID="{5FFD8129-DF2C-42DE-AD1F-74BBEC847459}" presName="Name9" presStyleLbl="parChTrans1D2" presStyleIdx="10" presStyleCnt="11"/>
      <dgm:spPr/>
      <dgm:t>
        <a:bodyPr/>
        <a:lstStyle/>
        <a:p>
          <a:endParaRPr lang="ru-RU"/>
        </a:p>
      </dgm:t>
    </dgm:pt>
    <dgm:pt modelId="{74DD463C-2032-45C1-9E2A-989D6F19A533}" type="pres">
      <dgm:prSet presAssocID="{5FFD8129-DF2C-42DE-AD1F-74BBEC847459}" presName="connTx" presStyleLbl="parChTrans1D2" presStyleIdx="10" presStyleCnt="11"/>
      <dgm:spPr/>
      <dgm:t>
        <a:bodyPr/>
        <a:lstStyle/>
        <a:p>
          <a:endParaRPr lang="ru-RU"/>
        </a:p>
      </dgm:t>
    </dgm:pt>
    <dgm:pt modelId="{6FE832A3-0303-494B-AADA-45E1CB167832}" type="pres">
      <dgm:prSet presAssocID="{F26326E9-0B02-41E5-8BF1-58367B302888}" presName="node" presStyleLbl="node1" presStyleIdx="10" presStyleCnt="11">
        <dgm:presLayoutVars>
          <dgm:bulletEnabled val="1"/>
        </dgm:presLayoutVars>
      </dgm:prSet>
      <dgm:spPr/>
      <dgm:t>
        <a:bodyPr/>
        <a:lstStyle/>
        <a:p>
          <a:endParaRPr lang="ru-RU"/>
        </a:p>
      </dgm:t>
    </dgm:pt>
  </dgm:ptLst>
  <dgm:cxnLst>
    <dgm:cxn modelId="{D2B16C1C-088C-466E-869B-79B6A3E2BED8}" type="presOf" srcId="{B425D214-8179-43F9-98C9-D149A77EE975}" destId="{4A1B778C-8E6C-4FC4-9AE7-A78864C73015}" srcOrd="0" destOrd="0" presId="urn:microsoft.com/office/officeart/2005/8/layout/radial1"/>
    <dgm:cxn modelId="{A44D289E-BC43-4E43-9499-97D11009948A}" srcId="{A0202AF0-776A-4810-8A66-F425894BD4BC}" destId="{0581643E-4712-4034-A3F8-C918534A5DD7}" srcOrd="6" destOrd="0" parTransId="{77D1A10C-B2C3-4AB5-801A-FE3A4FE07409}" sibTransId="{63543084-AA7D-4306-9400-DD52011A11C4}"/>
    <dgm:cxn modelId="{B1185E4D-BC72-4563-AA93-383B3808B33A}" type="presOf" srcId="{5FFD8129-DF2C-42DE-AD1F-74BBEC847459}" destId="{74DD463C-2032-45C1-9E2A-989D6F19A533}" srcOrd="1" destOrd="0" presId="urn:microsoft.com/office/officeart/2005/8/layout/radial1"/>
    <dgm:cxn modelId="{1754EB3F-B84D-40AE-9385-95AA05633CA0}" type="presOf" srcId="{834BEC37-9DAB-4C42-8DCD-96016612C59A}" destId="{29239CA0-ABBE-42B9-913F-6FD494FB0620}" srcOrd="0" destOrd="0" presId="urn:microsoft.com/office/officeart/2005/8/layout/radial1"/>
    <dgm:cxn modelId="{7B0B5C09-3761-49C2-84C1-8627F54F0E05}" type="presOf" srcId="{0581643E-4712-4034-A3F8-C918534A5DD7}" destId="{45639642-AA23-4063-8218-B93448DB78A3}" srcOrd="0" destOrd="0" presId="urn:microsoft.com/office/officeart/2005/8/layout/radial1"/>
    <dgm:cxn modelId="{5745EAD4-55FF-4BBA-89FA-346E1139884F}" srcId="{A0202AF0-776A-4810-8A66-F425894BD4BC}" destId="{5FEDF4A8-9D78-4FF6-82A9-50D944D48737}" srcOrd="1" destOrd="0" parTransId="{49C60778-3661-4B46-8EB2-7BB6B7BEFA18}" sibTransId="{87E4D90E-7E4F-4E6A-B3DA-A49CFC29AF85}"/>
    <dgm:cxn modelId="{FD14B4BF-92BF-42B6-96EA-80C0BDD19947}" type="presOf" srcId="{DCD8868E-C662-45C7-865D-6843911E53FC}" destId="{FB41F179-2556-4C83-AD03-8626135BB37E}" srcOrd="1" destOrd="0" presId="urn:microsoft.com/office/officeart/2005/8/layout/radial1"/>
    <dgm:cxn modelId="{E4CC7883-78AE-43C0-99D9-4E0B10620930}" type="presOf" srcId="{210D256F-8936-47AB-A308-F865A91CE146}" destId="{B883741C-0AF9-44C8-93AE-8EC46C30F4C6}" srcOrd="0" destOrd="0" presId="urn:microsoft.com/office/officeart/2005/8/layout/radial1"/>
    <dgm:cxn modelId="{26546DD5-E491-4924-9C7D-1B4F8031CCB7}" type="presOf" srcId="{49C60778-3661-4B46-8EB2-7BB6B7BEFA18}" destId="{61B57DDC-12A4-4284-9CEE-AFAFE6C4E9AE}" srcOrd="1" destOrd="0" presId="urn:microsoft.com/office/officeart/2005/8/layout/radial1"/>
    <dgm:cxn modelId="{463005E7-4394-4C65-B364-7293676175D4}" srcId="{A0202AF0-776A-4810-8A66-F425894BD4BC}" destId="{F26326E9-0B02-41E5-8BF1-58367B302888}" srcOrd="10" destOrd="0" parTransId="{5FFD8129-DF2C-42DE-AD1F-74BBEC847459}" sibTransId="{62A9243E-06FF-45BF-A810-E6C1A7E28E7F}"/>
    <dgm:cxn modelId="{3E722B33-3327-442C-9B63-D89F55CF4969}" srcId="{A0202AF0-776A-4810-8A66-F425894BD4BC}" destId="{834BEC37-9DAB-4C42-8DCD-96016612C59A}" srcOrd="8" destOrd="0" parTransId="{A6BDD7D2-C0AB-44C0-9474-613E8CC1F32F}" sibTransId="{B3C83947-DD82-4DD9-BCCF-E0C0D2D6B5A0}"/>
    <dgm:cxn modelId="{F2BCAC5D-E53F-47D1-9733-50D28105EF7F}" type="presOf" srcId="{77D1A10C-B2C3-4AB5-801A-FE3A4FE07409}" destId="{5E2034A5-5A57-49EB-BCE5-81434901D51C}" srcOrd="1" destOrd="0" presId="urn:microsoft.com/office/officeart/2005/8/layout/radial1"/>
    <dgm:cxn modelId="{C3B3F20C-CFD9-4A2B-9FCC-1CF524E1F201}" type="presOf" srcId="{00ADBA50-FE40-4FF7-A371-EEFD4BC416F1}" destId="{FD446FCA-D9DC-4510-899C-83CD10BFB34E}" srcOrd="0" destOrd="0" presId="urn:microsoft.com/office/officeart/2005/8/layout/radial1"/>
    <dgm:cxn modelId="{38EDD38A-7AF4-4D96-A6B1-2FDFF33797C7}" type="presOf" srcId="{1054A923-A16E-46F6-8C81-45737E66D4EA}" destId="{58F07929-B80E-44CC-BD8C-2D5B62E9B39E}" srcOrd="1" destOrd="0" presId="urn:microsoft.com/office/officeart/2005/8/layout/radial1"/>
    <dgm:cxn modelId="{9BC48868-8852-459D-B551-4CA1C44FD302}" type="presOf" srcId="{CA2B5036-E069-494E-B20D-2A9C1907CA8A}" destId="{F96C5E8F-01E1-4A9F-8E0C-C48A04CA63E4}" srcOrd="1" destOrd="0" presId="urn:microsoft.com/office/officeart/2005/8/layout/radial1"/>
    <dgm:cxn modelId="{72506278-73DF-4EC0-94C2-7075E13BA7E7}" type="presOf" srcId="{289D9ADE-AF32-4AFD-8110-DEDCC571620C}" destId="{4DCDB39A-E5A5-4095-88F9-CB1E14BA981D}" srcOrd="0" destOrd="0" presId="urn:microsoft.com/office/officeart/2005/8/layout/radial1"/>
    <dgm:cxn modelId="{73525199-6F0B-4A45-8E60-2457C399AE84}" srcId="{A0202AF0-776A-4810-8A66-F425894BD4BC}" destId="{210D256F-8936-47AB-A308-F865A91CE146}" srcOrd="2" destOrd="0" parTransId="{1054A923-A16E-46F6-8C81-45737E66D4EA}" sibTransId="{EEA12B29-1F41-4056-B8B0-5D03753FAFF2}"/>
    <dgm:cxn modelId="{D2C4342B-6220-4291-A024-3B89FD13A3DF}" type="presOf" srcId="{F26326E9-0B02-41E5-8BF1-58367B302888}" destId="{6FE832A3-0303-494B-AADA-45E1CB167832}" srcOrd="0" destOrd="0" presId="urn:microsoft.com/office/officeart/2005/8/layout/radial1"/>
    <dgm:cxn modelId="{BFED671E-A352-4821-A482-3FC5A0ECB6F4}" type="presOf" srcId="{3F955153-71C1-4711-AB73-288571379E64}" destId="{01D9FD9C-1EE0-4722-9F9E-862963814A4B}" srcOrd="1" destOrd="0" presId="urn:microsoft.com/office/officeart/2005/8/layout/radial1"/>
    <dgm:cxn modelId="{872265BD-86BB-4848-89AA-A3A22AF0986A}" srcId="{D40BDD48-769F-496E-AADC-4B227F09B41C}" destId="{A0202AF0-776A-4810-8A66-F425894BD4BC}" srcOrd="0" destOrd="0" parTransId="{87A9C10D-C0AD-433E-B120-D9021EA15ECD}" sibTransId="{12946729-0CED-4269-9756-1CB196838D39}"/>
    <dgm:cxn modelId="{B59D4FB7-ACE5-4866-A6DB-A44F74570F71}" srcId="{A0202AF0-776A-4810-8A66-F425894BD4BC}" destId="{187B9741-0467-40D9-B30F-5F3DDDF09F5A}" srcOrd="0" destOrd="0" parTransId="{CA2B5036-E069-494E-B20D-2A9C1907CA8A}" sibTransId="{161399E7-729F-4F05-8FB7-D2F8D7662A51}"/>
    <dgm:cxn modelId="{8DB09531-132B-4FA8-871D-3C5E8AEF3378}" srcId="{A0202AF0-776A-4810-8A66-F425894BD4BC}" destId="{128D06E9-D42C-4149-940F-3723BCB78C77}" srcOrd="5" destOrd="0" parTransId="{34B068F6-68EB-4842-9EA3-8F8DB5D4C9C0}" sibTransId="{345E035C-1336-47A2-ADAD-5565B705EC7D}"/>
    <dgm:cxn modelId="{3484CD34-327C-4E52-8A39-D05F3C7133C1}" type="presOf" srcId="{34B068F6-68EB-4842-9EA3-8F8DB5D4C9C0}" destId="{4F57BA6E-D583-4D18-8EB5-5495CCAB171D}" srcOrd="1" destOrd="0" presId="urn:microsoft.com/office/officeart/2005/8/layout/radial1"/>
    <dgm:cxn modelId="{30B98B22-A9E3-4D60-8B02-19E07BA43F14}" srcId="{A0202AF0-776A-4810-8A66-F425894BD4BC}" destId="{C2FCA142-6636-43A9-86F9-B89A79289C9F}" srcOrd="3" destOrd="0" parTransId="{DCD8868E-C662-45C7-865D-6843911E53FC}" sibTransId="{34CA1CC8-9B44-429A-924F-1A7EB8CCF36D}"/>
    <dgm:cxn modelId="{FE155750-D698-464E-9821-E683A05F38C2}" type="presOf" srcId="{5FEDF4A8-9D78-4FF6-82A9-50D944D48737}" destId="{9FBF52AC-6575-4C2A-880A-CA2AF6C52F23}" srcOrd="0" destOrd="0" presId="urn:microsoft.com/office/officeart/2005/8/layout/radial1"/>
    <dgm:cxn modelId="{FD931C0E-FDA7-4FFB-B15E-0702A7467E51}" srcId="{A0202AF0-776A-4810-8A66-F425894BD4BC}" destId="{C5D7BAD7-51F8-4426-9EE5-2B2CBC5CB291}" srcOrd="4" destOrd="0" parTransId="{00ADBA50-FE40-4FF7-A371-EEFD4BC416F1}" sibTransId="{05BFBA92-BC8F-4777-9507-69641BBBD814}"/>
    <dgm:cxn modelId="{DD2A4BC8-FEA8-46C1-BE0D-23499A955BEE}" type="presOf" srcId="{187B9741-0467-40D9-B30F-5F3DDDF09F5A}" destId="{B1AD3D28-6BA4-436B-AA3A-EEB29C9617D1}" srcOrd="0" destOrd="0" presId="urn:microsoft.com/office/officeart/2005/8/layout/radial1"/>
    <dgm:cxn modelId="{962FE1BC-100F-4F85-9F87-9200FDF9F91E}" type="presOf" srcId="{C2FCA142-6636-43A9-86F9-B89A79289C9F}" destId="{466AE315-8D08-4F68-82C3-05CE880198E8}" srcOrd="0" destOrd="0" presId="urn:microsoft.com/office/officeart/2005/8/layout/radial1"/>
    <dgm:cxn modelId="{CF0AB96B-6731-4036-B9BE-732FA5615383}" type="presOf" srcId="{CA2B5036-E069-494E-B20D-2A9C1907CA8A}" destId="{CD2B42A2-7198-4D3C-ADA9-EB2DE2FABFAC}" srcOrd="0" destOrd="0" presId="urn:microsoft.com/office/officeart/2005/8/layout/radial1"/>
    <dgm:cxn modelId="{403E8F71-DE41-49C8-8F83-93D8E6AD07CE}" type="presOf" srcId="{C5D7BAD7-51F8-4426-9EE5-2B2CBC5CB291}" destId="{68EEA47C-91C6-4697-BA7D-A6A127D3F6A9}" srcOrd="0" destOrd="0" presId="urn:microsoft.com/office/officeart/2005/8/layout/radial1"/>
    <dgm:cxn modelId="{7AC7E55D-D9D3-40B2-BC24-D5C054649332}" type="presOf" srcId="{A0202AF0-776A-4810-8A66-F425894BD4BC}" destId="{EED0CCB1-16E8-4F08-A1C2-2176A99863C3}" srcOrd="0" destOrd="0" presId="urn:microsoft.com/office/officeart/2005/8/layout/radial1"/>
    <dgm:cxn modelId="{ABC1B45E-4FA4-45FE-A0DF-88CC8C2F1BA1}" type="presOf" srcId="{289D9ADE-AF32-4AFD-8110-DEDCC571620C}" destId="{F6D1927B-1549-41B3-B4EE-8EE77A2B2387}" srcOrd="1" destOrd="0" presId="urn:microsoft.com/office/officeart/2005/8/layout/radial1"/>
    <dgm:cxn modelId="{1E5795A6-37F0-4AF5-BAD8-AACB2AF2A68B}" type="presOf" srcId="{128D06E9-D42C-4149-940F-3723BCB78C77}" destId="{C4DBA53F-4BB0-4C5F-823B-541704875DEF}" srcOrd="0" destOrd="0" presId="urn:microsoft.com/office/officeart/2005/8/layout/radial1"/>
    <dgm:cxn modelId="{C04A82B8-FDA8-421D-A38D-07AD68DD109F}" type="presOf" srcId="{1054A923-A16E-46F6-8C81-45737E66D4EA}" destId="{69060439-A625-4334-A3C2-3AB7343D5EB0}" srcOrd="0" destOrd="0" presId="urn:microsoft.com/office/officeart/2005/8/layout/radial1"/>
    <dgm:cxn modelId="{13B3476A-408C-4CB4-8623-B45DDEC4E532}" type="presOf" srcId="{DCD8868E-C662-45C7-865D-6843911E53FC}" destId="{779FD35A-5B12-405A-9298-784325B3B09C}" srcOrd="0" destOrd="0" presId="urn:microsoft.com/office/officeart/2005/8/layout/radial1"/>
    <dgm:cxn modelId="{B434FAF3-66DE-42A6-87DE-003C5001B5D6}" type="presOf" srcId="{49C60778-3661-4B46-8EB2-7BB6B7BEFA18}" destId="{6EAE2B0B-D485-4E02-8FF8-DF5A8C52FC02}" srcOrd="0" destOrd="0" presId="urn:microsoft.com/office/officeart/2005/8/layout/radial1"/>
    <dgm:cxn modelId="{42739A17-7FDC-4F27-9700-4B871B9B689B}" type="presOf" srcId="{34B068F6-68EB-4842-9EA3-8F8DB5D4C9C0}" destId="{4ADC6238-4C20-4C6E-A8D1-E6C80D5A93F4}" srcOrd="0" destOrd="0" presId="urn:microsoft.com/office/officeart/2005/8/layout/radial1"/>
    <dgm:cxn modelId="{B618D898-260E-4CE9-90E2-018416D13A6B}" srcId="{A0202AF0-776A-4810-8A66-F425894BD4BC}" destId="{B425D214-8179-43F9-98C9-D149A77EE975}" srcOrd="9" destOrd="0" parTransId="{289D9ADE-AF32-4AFD-8110-DEDCC571620C}" sibTransId="{5DF60022-CB3A-4E43-887F-8F04EE481707}"/>
    <dgm:cxn modelId="{9BB4277F-F328-4484-9268-F021C44E4F8F}" type="presOf" srcId="{D40BDD48-769F-496E-AADC-4B227F09B41C}" destId="{A9EADF55-4C3E-44B2-9771-D0403D7833CB}" srcOrd="0" destOrd="0" presId="urn:microsoft.com/office/officeart/2005/8/layout/radial1"/>
    <dgm:cxn modelId="{4EC68CA0-5D50-4610-BFBB-87DA99751D06}" type="presOf" srcId="{A6BDD7D2-C0AB-44C0-9474-613E8CC1F32F}" destId="{18D9A782-0F9C-407C-98C4-5C993EE4415C}" srcOrd="1" destOrd="0" presId="urn:microsoft.com/office/officeart/2005/8/layout/radial1"/>
    <dgm:cxn modelId="{4121826B-F2CA-4EA0-9DC6-5FB15EB800FF}" type="presOf" srcId="{5FFD8129-DF2C-42DE-AD1F-74BBEC847459}" destId="{9EC41992-2066-4C53-8C42-7D269E5D4C1F}" srcOrd="0" destOrd="0" presId="urn:microsoft.com/office/officeart/2005/8/layout/radial1"/>
    <dgm:cxn modelId="{E8FB9062-A280-4319-B8E0-21FADD8AB458}" type="presOf" srcId="{77D1A10C-B2C3-4AB5-801A-FE3A4FE07409}" destId="{F4AE9DE1-ABEA-4648-B334-31144C2C9D61}" srcOrd="0" destOrd="0" presId="urn:microsoft.com/office/officeart/2005/8/layout/radial1"/>
    <dgm:cxn modelId="{EE2ACAF4-FD05-4ACC-A508-114610528A2F}" srcId="{A0202AF0-776A-4810-8A66-F425894BD4BC}" destId="{FFD828A6-625F-4064-9FA3-47A15790C0CC}" srcOrd="7" destOrd="0" parTransId="{3F955153-71C1-4711-AB73-288571379E64}" sibTransId="{172E63E0-8714-4CE9-B7AF-A5AA95B2D9CD}"/>
    <dgm:cxn modelId="{105E8DF1-5280-459E-9FC5-D37B77F6A101}" type="presOf" srcId="{00ADBA50-FE40-4FF7-A371-EEFD4BC416F1}" destId="{026F86D6-7407-4098-B0DD-0219068A4D36}" srcOrd="1" destOrd="0" presId="urn:microsoft.com/office/officeart/2005/8/layout/radial1"/>
    <dgm:cxn modelId="{8509FE7D-A933-4C32-A1A1-557B02D4CDC7}" type="presOf" srcId="{3F955153-71C1-4711-AB73-288571379E64}" destId="{477384C1-5F0B-4DDC-ABA0-3E57D134FC5A}" srcOrd="0" destOrd="0" presId="urn:microsoft.com/office/officeart/2005/8/layout/radial1"/>
    <dgm:cxn modelId="{4554B68E-DDED-4D1A-BC59-62B7D7605A5C}" type="presOf" srcId="{FFD828A6-625F-4064-9FA3-47A15790C0CC}" destId="{8633A432-16EF-4563-800F-F71D2FF63544}" srcOrd="0" destOrd="0" presId="urn:microsoft.com/office/officeart/2005/8/layout/radial1"/>
    <dgm:cxn modelId="{3BA16341-AD34-42B3-AB86-9136537830FD}" type="presOf" srcId="{A6BDD7D2-C0AB-44C0-9474-613E8CC1F32F}" destId="{8ED28222-5649-4F36-82AD-0D9FCA574632}" srcOrd="0" destOrd="0" presId="urn:microsoft.com/office/officeart/2005/8/layout/radial1"/>
    <dgm:cxn modelId="{918CA371-E706-4FD5-99C3-264D4EB37A79}" type="presParOf" srcId="{A9EADF55-4C3E-44B2-9771-D0403D7833CB}" destId="{EED0CCB1-16E8-4F08-A1C2-2176A99863C3}" srcOrd="0" destOrd="0" presId="urn:microsoft.com/office/officeart/2005/8/layout/radial1"/>
    <dgm:cxn modelId="{4B8F5C73-45B2-45A0-9F1D-6D0F8D41E058}" type="presParOf" srcId="{A9EADF55-4C3E-44B2-9771-D0403D7833CB}" destId="{CD2B42A2-7198-4D3C-ADA9-EB2DE2FABFAC}" srcOrd="1" destOrd="0" presId="urn:microsoft.com/office/officeart/2005/8/layout/radial1"/>
    <dgm:cxn modelId="{62412004-0E1B-4EB2-A677-10568006E247}" type="presParOf" srcId="{CD2B42A2-7198-4D3C-ADA9-EB2DE2FABFAC}" destId="{F96C5E8F-01E1-4A9F-8E0C-C48A04CA63E4}" srcOrd="0" destOrd="0" presId="urn:microsoft.com/office/officeart/2005/8/layout/radial1"/>
    <dgm:cxn modelId="{434D9540-115B-42DF-A61A-2412BD7D1C4E}" type="presParOf" srcId="{A9EADF55-4C3E-44B2-9771-D0403D7833CB}" destId="{B1AD3D28-6BA4-436B-AA3A-EEB29C9617D1}" srcOrd="2" destOrd="0" presId="urn:microsoft.com/office/officeart/2005/8/layout/radial1"/>
    <dgm:cxn modelId="{1A3F8B70-8823-4775-B7EF-486DF28E10B6}" type="presParOf" srcId="{A9EADF55-4C3E-44B2-9771-D0403D7833CB}" destId="{6EAE2B0B-D485-4E02-8FF8-DF5A8C52FC02}" srcOrd="3" destOrd="0" presId="urn:microsoft.com/office/officeart/2005/8/layout/radial1"/>
    <dgm:cxn modelId="{1A48F4FD-27AB-472F-AFCE-C4FF369A05E4}" type="presParOf" srcId="{6EAE2B0B-D485-4E02-8FF8-DF5A8C52FC02}" destId="{61B57DDC-12A4-4284-9CEE-AFAFE6C4E9AE}" srcOrd="0" destOrd="0" presId="urn:microsoft.com/office/officeart/2005/8/layout/radial1"/>
    <dgm:cxn modelId="{CF622CF1-2450-44E4-AB2E-742084118D1E}" type="presParOf" srcId="{A9EADF55-4C3E-44B2-9771-D0403D7833CB}" destId="{9FBF52AC-6575-4C2A-880A-CA2AF6C52F23}" srcOrd="4" destOrd="0" presId="urn:microsoft.com/office/officeart/2005/8/layout/radial1"/>
    <dgm:cxn modelId="{601E0469-8303-4D4D-A9C8-1D9B97C74C51}" type="presParOf" srcId="{A9EADF55-4C3E-44B2-9771-D0403D7833CB}" destId="{69060439-A625-4334-A3C2-3AB7343D5EB0}" srcOrd="5" destOrd="0" presId="urn:microsoft.com/office/officeart/2005/8/layout/radial1"/>
    <dgm:cxn modelId="{DCCE62CC-0BDA-4473-AA47-236FD90832F7}" type="presParOf" srcId="{69060439-A625-4334-A3C2-3AB7343D5EB0}" destId="{58F07929-B80E-44CC-BD8C-2D5B62E9B39E}" srcOrd="0" destOrd="0" presId="urn:microsoft.com/office/officeart/2005/8/layout/radial1"/>
    <dgm:cxn modelId="{90E25921-6012-464E-B2C4-E000D8BF7955}" type="presParOf" srcId="{A9EADF55-4C3E-44B2-9771-D0403D7833CB}" destId="{B883741C-0AF9-44C8-93AE-8EC46C30F4C6}" srcOrd="6" destOrd="0" presId="urn:microsoft.com/office/officeart/2005/8/layout/radial1"/>
    <dgm:cxn modelId="{8FB0E581-253B-42DD-8B95-CFFC1F507579}" type="presParOf" srcId="{A9EADF55-4C3E-44B2-9771-D0403D7833CB}" destId="{779FD35A-5B12-405A-9298-784325B3B09C}" srcOrd="7" destOrd="0" presId="urn:microsoft.com/office/officeart/2005/8/layout/radial1"/>
    <dgm:cxn modelId="{F00AA2E5-8344-4471-8664-09138635F6E1}" type="presParOf" srcId="{779FD35A-5B12-405A-9298-784325B3B09C}" destId="{FB41F179-2556-4C83-AD03-8626135BB37E}" srcOrd="0" destOrd="0" presId="urn:microsoft.com/office/officeart/2005/8/layout/radial1"/>
    <dgm:cxn modelId="{509512FC-DDAC-426C-959F-A9DF6A7DC23D}" type="presParOf" srcId="{A9EADF55-4C3E-44B2-9771-D0403D7833CB}" destId="{466AE315-8D08-4F68-82C3-05CE880198E8}" srcOrd="8" destOrd="0" presId="urn:microsoft.com/office/officeart/2005/8/layout/radial1"/>
    <dgm:cxn modelId="{A06F5EFC-FA06-4769-ACAD-B1870543F5A9}" type="presParOf" srcId="{A9EADF55-4C3E-44B2-9771-D0403D7833CB}" destId="{FD446FCA-D9DC-4510-899C-83CD10BFB34E}" srcOrd="9" destOrd="0" presId="urn:microsoft.com/office/officeart/2005/8/layout/radial1"/>
    <dgm:cxn modelId="{C19C1705-3E63-438A-9646-C1629AFD2A13}" type="presParOf" srcId="{FD446FCA-D9DC-4510-899C-83CD10BFB34E}" destId="{026F86D6-7407-4098-B0DD-0219068A4D36}" srcOrd="0" destOrd="0" presId="urn:microsoft.com/office/officeart/2005/8/layout/radial1"/>
    <dgm:cxn modelId="{156AFC27-BF20-4D26-B649-528134ECF332}" type="presParOf" srcId="{A9EADF55-4C3E-44B2-9771-D0403D7833CB}" destId="{68EEA47C-91C6-4697-BA7D-A6A127D3F6A9}" srcOrd="10" destOrd="0" presId="urn:microsoft.com/office/officeart/2005/8/layout/radial1"/>
    <dgm:cxn modelId="{7CCCE5AD-2A70-4309-A1DC-A1099D623D82}" type="presParOf" srcId="{A9EADF55-4C3E-44B2-9771-D0403D7833CB}" destId="{4ADC6238-4C20-4C6E-A8D1-E6C80D5A93F4}" srcOrd="11" destOrd="0" presId="urn:microsoft.com/office/officeart/2005/8/layout/radial1"/>
    <dgm:cxn modelId="{05EB856D-ABB8-4813-B1AB-07D6EE185CED}" type="presParOf" srcId="{4ADC6238-4C20-4C6E-A8D1-E6C80D5A93F4}" destId="{4F57BA6E-D583-4D18-8EB5-5495CCAB171D}" srcOrd="0" destOrd="0" presId="urn:microsoft.com/office/officeart/2005/8/layout/radial1"/>
    <dgm:cxn modelId="{25E0F18C-3E9F-4F8E-8E70-1BC3F6D46809}" type="presParOf" srcId="{A9EADF55-4C3E-44B2-9771-D0403D7833CB}" destId="{C4DBA53F-4BB0-4C5F-823B-541704875DEF}" srcOrd="12" destOrd="0" presId="urn:microsoft.com/office/officeart/2005/8/layout/radial1"/>
    <dgm:cxn modelId="{E794C306-B3D7-4514-9AE4-001CC9AC6488}" type="presParOf" srcId="{A9EADF55-4C3E-44B2-9771-D0403D7833CB}" destId="{F4AE9DE1-ABEA-4648-B334-31144C2C9D61}" srcOrd="13" destOrd="0" presId="urn:microsoft.com/office/officeart/2005/8/layout/radial1"/>
    <dgm:cxn modelId="{3BD9A069-B922-43D4-BE00-E69A55762608}" type="presParOf" srcId="{F4AE9DE1-ABEA-4648-B334-31144C2C9D61}" destId="{5E2034A5-5A57-49EB-BCE5-81434901D51C}" srcOrd="0" destOrd="0" presId="urn:microsoft.com/office/officeart/2005/8/layout/radial1"/>
    <dgm:cxn modelId="{93B6607C-B632-4304-99F1-9616A7B1FEB5}" type="presParOf" srcId="{A9EADF55-4C3E-44B2-9771-D0403D7833CB}" destId="{45639642-AA23-4063-8218-B93448DB78A3}" srcOrd="14" destOrd="0" presId="urn:microsoft.com/office/officeart/2005/8/layout/radial1"/>
    <dgm:cxn modelId="{2C9373E5-4E33-4CDB-847C-412A72757D4F}" type="presParOf" srcId="{A9EADF55-4C3E-44B2-9771-D0403D7833CB}" destId="{477384C1-5F0B-4DDC-ABA0-3E57D134FC5A}" srcOrd="15" destOrd="0" presId="urn:microsoft.com/office/officeart/2005/8/layout/radial1"/>
    <dgm:cxn modelId="{FEBA6531-8908-434B-8D1F-390E2071D79E}" type="presParOf" srcId="{477384C1-5F0B-4DDC-ABA0-3E57D134FC5A}" destId="{01D9FD9C-1EE0-4722-9F9E-862963814A4B}" srcOrd="0" destOrd="0" presId="urn:microsoft.com/office/officeart/2005/8/layout/radial1"/>
    <dgm:cxn modelId="{64A6D14D-43A3-4A71-ACEC-829DB4752015}" type="presParOf" srcId="{A9EADF55-4C3E-44B2-9771-D0403D7833CB}" destId="{8633A432-16EF-4563-800F-F71D2FF63544}" srcOrd="16" destOrd="0" presId="urn:microsoft.com/office/officeart/2005/8/layout/radial1"/>
    <dgm:cxn modelId="{D6B757E0-1455-439C-88F2-7E6B57EEDB05}" type="presParOf" srcId="{A9EADF55-4C3E-44B2-9771-D0403D7833CB}" destId="{8ED28222-5649-4F36-82AD-0D9FCA574632}" srcOrd="17" destOrd="0" presId="urn:microsoft.com/office/officeart/2005/8/layout/radial1"/>
    <dgm:cxn modelId="{5ED631D2-9C4A-41F5-B05A-0E39AD8D2196}" type="presParOf" srcId="{8ED28222-5649-4F36-82AD-0D9FCA574632}" destId="{18D9A782-0F9C-407C-98C4-5C993EE4415C}" srcOrd="0" destOrd="0" presId="urn:microsoft.com/office/officeart/2005/8/layout/radial1"/>
    <dgm:cxn modelId="{82AF0E6D-10BD-4CAF-A380-E8C9A3C51684}" type="presParOf" srcId="{A9EADF55-4C3E-44B2-9771-D0403D7833CB}" destId="{29239CA0-ABBE-42B9-913F-6FD494FB0620}" srcOrd="18" destOrd="0" presId="urn:microsoft.com/office/officeart/2005/8/layout/radial1"/>
    <dgm:cxn modelId="{7CDC99DC-1428-4ABE-89DA-88417F5FE713}" type="presParOf" srcId="{A9EADF55-4C3E-44B2-9771-D0403D7833CB}" destId="{4DCDB39A-E5A5-4095-88F9-CB1E14BA981D}" srcOrd="19" destOrd="0" presId="urn:microsoft.com/office/officeart/2005/8/layout/radial1"/>
    <dgm:cxn modelId="{78CD7DBB-2FD6-498E-8CA1-16F3F061A3DD}" type="presParOf" srcId="{4DCDB39A-E5A5-4095-88F9-CB1E14BA981D}" destId="{F6D1927B-1549-41B3-B4EE-8EE77A2B2387}" srcOrd="0" destOrd="0" presId="urn:microsoft.com/office/officeart/2005/8/layout/radial1"/>
    <dgm:cxn modelId="{924914B6-B24B-4439-8722-D0288F2BE6F7}" type="presParOf" srcId="{A9EADF55-4C3E-44B2-9771-D0403D7833CB}" destId="{4A1B778C-8E6C-4FC4-9AE7-A78864C73015}" srcOrd="20" destOrd="0" presId="urn:microsoft.com/office/officeart/2005/8/layout/radial1"/>
    <dgm:cxn modelId="{C173DC04-D549-4492-B093-EB0E65B50B44}" type="presParOf" srcId="{A9EADF55-4C3E-44B2-9771-D0403D7833CB}" destId="{9EC41992-2066-4C53-8C42-7D269E5D4C1F}" srcOrd="21" destOrd="0" presId="urn:microsoft.com/office/officeart/2005/8/layout/radial1"/>
    <dgm:cxn modelId="{2311848F-25D1-4BB9-9055-0C4A854E88C8}" type="presParOf" srcId="{9EC41992-2066-4C53-8C42-7D269E5D4C1F}" destId="{74DD463C-2032-45C1-9E2A-989D6F19A533}" srcOrd="0" destOrd="0" presId="urn:microsoft.com/office/officeart/2005/8/layout/radial1"/>
    <dgm:cxn modelId="{348DAF63-3F59-40BF-914B-913AF1974624}" type="presParOf" srcId="{A9EADF55-4C3E-44B2-9771-D0403D7833CB}" destId="{6FE832A3-0303-494B-AADA-45E1CB167832}" srcOrd="22"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A741F9-AD11-4484-AF1E-F37FCCE7FF7F}">
      <dsp:nvSpPr>
        <dsp:cNvPr id="0" name=""/>
        <dsp:cNvSpPr/>
      </dsp:nvSpPr>
      <dsp:spPr>
        <a:xfrm>
          <a:off x="1526857" y="0"/>
          <a:ext cx="2758440" cy="27584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Глобальный ЧК</a:t>
          </a:r>
        </a:p>
      </dsp:txBody>
      <dsp:txXfrm>
        <a:off x="2388869" y="137922"/>
        <a:ext cx="1034415" cy="275844"/>
      </dsp:txXfrm>
    </dsp:sp>
    <dsp:sp modelId="{F2478211-13F5-4802-A55B-71EF7F9F1907}">
      <dsp:nvSpPr>
        <dsp:cNvPr id="0" name=""/>
        <dsp:cNvSpPr/>
      </dsp:nvSpPr>
      <dsp:spPr>
        <a:xfrm>
          <a:off x="1733740" y="413765"/>
          <a:ext cx="2344674" cy="23446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Национальный ЧК</a:t>
          </a:r>
        </a:p>
      </dsp:txBody>
      <dsp:txXfrm>
        <a:off x="2400507" y="548584"/>
        <a:ext cx="1011140" cy="269637"/>
      </dsp:txXfrm>
    </dsp:sp>
    <dsp:sp modelId="{529DEFA5-D5EF-4628-A39D-736BBD1B161D}">
      <dsp:nvSpPr>
        <dsp:cNvPr id="0" name=""/>
        <dsp:cNvSpPr/>
      </dsp:nvSpPr>
      <dsp:spPr>
        <a:xfrm>
          <a:off x="1940623" y="827531"/>
          <a:ext cx="1930908" cy="19309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ЧК региона </a:t>
          </a:r>
        </a:p>
      </dsp:txBody>
      <dsp:txXfrm>
        <a:off x="2406455" y="960764"/>
        <a:ext cx="999244" cy="266465"/>
      </dsp:txXfrm>
    </dsp:sp>
    <dsp:sp modelId="{27B1F6A1-693C-431A-B69E-BDABF9C8E810}">
      <dsp:nvSpPr>
        <dsp:cNvPr id="0" name=""/>
        <dsp:cNvSpPr/>
      </dsp:nvSpPr>
      <dsp:spPr>
        <a:xfrm>
          <a:off x="1995526" y="1225398"/>
          <a:ext cx="1821101" cy="15171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ЧК организации</a:t>
          </a:r>
        </a:p>
      </dsp:txBody>
      <dsp:txXfrm>
        <a:off x="2414380" y="1361941"/>
        <a:ext cx="983394" cy="273085"/>
      </dsp:txXfrm>
    </dsp:sp>
    <dsp:sp modelId="{418FE3FC-F6DC-426E-85CB-711A351E0CCF}">
      <dsp:nvSpPr>
        <dsp:cNvPr id="0" name=""/>
        <dsp:cNvSpPr/>
      </dsp:nvSpPr>
      <dsp:spPr>
        <a:xfrm>
          <a:off x="2035282" y="1655064"/>
          <a:ext cx="1741590" cy="11033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Индивидуальный ЧК</a:t>
          </a:r>
        </a:p>
      </dsp:txBody>
      <dsp:txXfrm>
        <a:off x="2290332" y="1930908"/>
        <a:ext cx="1231490" cy="5516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D0CCB1-16E8-4F08-A1C2-2176A99863C3}">
      <dsp:nvSpPr>
        <dsp:cNvPr id="0" name=""/>
        <dsp:cNvSpPr/>
      </dsp:nvSpPr>
      <dsp:spPr>
        <a:xfrm>
          <a:off x="2645005" y="1518277"/>
          <a:ext cx="650413" cy="65041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bg1"/>
              </a:solidFill>
              <a:latin typeface="Times New Roman" pitchFamily="18" charset="0"/>
              <a:cs typeface="Times New Roman" pitchFamily="18" charset="0"/>
            </a:rPr>
            <a:t>Национальный ЧК</a:t>
          </a:r>
        </a:p>
      </dsp:txBody>
      <dsp:txXfrm>
        <a:off x="2740256" y="1613528"/>
        <a:ext cx="459911" cy="459911"/>
      </dsp:txXfrm>
    </dsp:sp>
    <dsp:sp modelId="{CD2B42A2-7198-4D3C-ADA9-EB2DE2FABFAC}">
      <dsp:nvSpPr>
        <dsp:cNvPr id="0" name=""/>
        <dsp:cNvSpPr/>
      </dsp:nvSpPr>
      <dsp:spPr>
        <a:xfrm rot="16200000">
          <a:off x="2543944" y="1082155"/>
          <a:ext cx="852535" cy="19708"/>
        </a:xfrm>
        <a:custGeom>
          <a:avLst/>
          <a:gdLst/>
          <a:ahLst/>
          <a:cxnLst/>
          <a:rect l="0" t="0" r="0" b="0"/>
          <a:pathLst>
            <a:path>
              <a:moveTo>
                <a:pt x="0" y="9854"/>
              </a:moveTo>
              <a:lnTo>
                <a:pt x="852535" y="9854"/>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bg1"/>
            </a:solidFill>
            <a:latin typeface="Times New Roman" pitchFamily="18" charset="0"/>
            <a:cs typeface="Times New Roman" pitchFamily="18" charset="0"/>
          </a:endParaRPr>
        </a:p>
      </dsp:txBody>
      <dsp:txXfrm>
        <a:off x="2948899" y="1070696"/>
        <a:ext cx="42626" cy="42626"/>
      </dsp:txXfrm>
    </dsp:sp>
    <dsp:sp modelId="{B1AD3D28-6BA4-436B-AA3A-EEB29C9617D1}">
      <dsp:nvSpPr>
        <dsp:cNvPr id="0" name=""/>
        <dsp:cNvSpPr/>
      </dsp:nvSpPr>
      <dsp:spPr>
        <a:xfrm>
          <a:off x="2645005" y="15328"/>
          <a:ext cx="650413" cy="65041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bg1"/>
              </a:solidFill>
              <a:latin typeface="Times New Roman" pitchFamily="18" charset="0"/>
              <a:cs typeface="Times New Roman" pitchFamily="18" charset="0"/>
            </a:rPr>
            <a:t>Менталитет</a:t>
          </a:r>
        </a:p>
      </dsp:txBody>
      <dsp:txXfrm>
        <a:off x="2740256" y="110579"/>
        <a:ext cx="459911" cy="459911"/>
      </dsp:txXfrm>
    </dsp:sp>
    <dsp:sp modelId="{6EAE2B0B-D485-4E02-8FF8-DF5A8C52FC02}">
      <dsp:nvSpPr>
        <dsp:cNvPr id="0" name=""/>
        <dsp:cNvSpPr/>
      </dsp:nvSpPr>
      <dsp:spPr>
        <a:xfrm rot="18163636">
          <a:off x="2950222" y="1201449"/>
          <a:ext cx="852535" cy="19708"/>
        </a:xfrm>
        <a:custGeom>
          <a:avLst/>
          <a:gdLst/>
          <a:ahLst/>
          <a:cxnLst/>
          <a:rect l="0" t="0" r="0" b="0"/>
          <a:pathLst>
            <a:path>
              <a:moveTo>
                <a:pt x="0" y="9854"/>
              </a:moveTo>
              <a:lnTo>
                <a:pt x="852535" y="9854"/>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bg1"/>
            </a:solidFill>
            <a:latin typeface="Times New Roman" pitchFamily="18" charset="0"/>
            <a:cs typeface="Times New Roman" pitchFamily="18" charset="0"/>
          </a:endParaRPr>
        </a:p>
      </dsp:txBody>
      <dsp:txXfrm>
        <a:off x="3355176" y="1189990"/>
        <a:ext cx="42626" cy="42626"/>
      </dsp:txXfrm>
    </dsp:sp>
    <dsp:sp modelId="{9FBF52AC-6575-4C2A-880A-CA2AF6C52F23}">
      <dsp:nvSpPr>
        <dsp:cNvPr id="0" name=""/>
        <dsp:cNvSpPr/>
      </dsp:nvSpPr>
      <dsp:spPr>
        <a:xfrm>
          <a:off x="3457561" y="253915"/>
          <a:ext cx="650413" cy="65041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bg1"/>
              </a:solidFill>
              <a:latin typeface="Times New Roman" pitchFamily="18" charset="0"/>
              <a:cs typeface="Times New Roman" pitchFamily="18" charset="0"/>
            </a:rPr>
            <a:t>Образование</a:t>
          </a:r>
        </a:p>
      </dsp:txBody>
      <dsp:txXfrm>
        <a:off x="3552812" y="349166"/>
        <a:ext cx="459911" cy="459911"/>
      </dsp:txXfrm>
    </dsp:sp>
    <dsp:sp modelId="{69060439-A625-4334-A3C2-3AB7343D5EB0}">
      <dsp:nvSpPr>
        <dsp:cNvPr id="0" name=""/>
        <dsp:cNvSpPr/>
      </dsp:nvSpPr>
      <dsp:spPr>
        <a:xfrm rot="20127273">
          <a:off x="3227510" y="1521456"/>
          <a:ext cx="852535" cy="19708"/>
        </a:xfrm>
        <a:custGeom>
          <a:avLst/>
          <a:gdLst/>
          <a:ahLst/>
          <a:cxnLst/>
          <a:rect l="0" t="0" r="0" b="0"/>
          <a:pathLst>
            <a:path>
              <a:moveTo>
                <a:pt x="0" y="9854"/>
              </a:moveTo>
              <a:lnTo>
                <a:pt x="852535" y="9854"/>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bg1"/>
            </a:solidFill>
            <a:latin typeface="Times New Roman" pitchFamily="18" charset="0"/>
            <a:cs typeface="Times New Roman" pitchFamily="18" charset="0"/>
          </a:endParaRPr>
        </a:p>
      </dsp:txBody>
      <dsp:txXfrm>
        <a:off x="3632464" y="1509996"/>
        <a:ext cx="42626" cy="42626"/>
      </dsp:txXfrm>
    </dsp:sp>
    <dsp:sp modelId="{B883741C-0AF9-44C8-93AE-8EC46C30F4C6}">
      <dsp:nvSpPr>
        <dsp:cNvPr id="0" name=""/>
        <dsp:cNvSpPr/>
      </dsp:nvSpPr>
      <dsp:spPr>
        <a:xfrm>
          <a:off x="4012136" y="893929"/>
          <a:ext cx="650413" cy="65041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bg1"/>
              </a:solidFill>
              <a:latin typeface="Times New Roman" pitchFamily="18" charset="0"/>
              <a:cs typeface="Times New Roman" pitchFamily="18" charset="0"/>
            </a:rPr>
            <a:t>Здравоохранение</a:t>
          </a:r>
        </a:p>
      </dsp:txBody>
      <dsp:txXfrm>
        <a:off x="4107387" y="989180"/>
        <a:ext cx="459911" cy="459911"/>
      </dsp:txXfrm>
    </dsp:sp>
    <dsp:sp modelId="{779FD35A-5B12-405A-9298-784325B3B09C}">
      <dsp:nvSpPr>
        <dsp:cNvPr id="0" name=""/>
        <dsp:cNvSpPr/>
      </dsp:nvSpPr>
      <dsp:spPr>
        <a:xfrm rot="490909">
          <a:off x="3287770" y="1940575"/>
          <a:ext cx="852535" cy="19708"/>
        </a:xfrm>
        <a:custGeom>
          <a:avLst/>
          <a:gdLst/>
          <a:ahLst/>
          <a:cxnLst/>
          <a:rect l="0" t="0" r="0" b="0"/>
          <a:pathLst>
            <a:path>
              <a:moveTo>
                <a:pt x="0" y="9854"/>
              </a:moveTo>
              <a:lnTo>
                <a:pt x="852535" y="9854"/>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bg1"/>
            </a:solidFill>
            <a:latin typeface="Times New Roman" pitchFamily="18" charset="0"/>
            <a:cs typeface="Times New Roman" pitchFamily="18" charset="0"/>
          </a:endParaRPr>
        </a:p>
      </dsp:txBody>
      <dsp:txXfrm>
        <a:off x="3692724" y="1929116"/>
        <a:ext cx="42626" cy="42626"/>
      </dsp:txXfrm>
    </dsp:sp>
    <dsp:sp modelId="{466AE315-8D08-4F68-82C3-05CE880198E8}">
      <dsp:nvSpPr>
        <dsp:cNvPr id="0" name=""/>
        <dsp:cNvSpPr/>
      </dsp:nvSpPr>
      <dsp:spPr>
        <a:xfrm>
          <a:off x="4132656" y="1732169"/>
          <a:ext cx="650413" cy="65041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bg1"/>
              </a:solidFill>
              <a:latin typeface="Times New Roman" pitchFamily="18" charset="0"/>
              <a:cs typeface="Times New Roman" pitchFamily="18" charset="0"/>
            </a:rPr>
            <a:t>Приток ЧК извне</a:t>
          </a:r>
        </a:p>
      </dsp:txBody>
      <dsp:txXfrm>
        <a:off x="4227907" y="1827420"/>
        <a:ext cx="459911" cy="459911"/>
      </dsp:txXfrm>
    </dsp:sp>
    <dsp:sp modelId="{FD446FCA-D9DC-4510-899C-83CD10BFB34E}">
      <dsp:nvSpPr>
        <dsp:cNvPr id="0" name=""/>
        <dsp:cNvSpPr/>
      </dsp:nvSpPr>
      <dsp:spPr>
        <a:xfrm rot="2454545">
          <a:off x="3111871" y="2325741"/>
          <a:ext cx="852535" cy="19708"/>
        </a:xfrm>
        <a:custGeom>
          <a:avLst/>
          <a:gdLst/>
          <a:ahLst/>
          <a:cxnLst/>
          <a:rect l="0" t="0" r="0" b="0"/>
          <a:pathLst>
            <a:path>
              <a:moveTo>
                <a:pt x="0" y="9854"/>
              </a:moveTo>
              <a:lnTo>
                <a:pt x="852535" y="9854"/>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bg1"/>
            </a:solidFill>
            <a:latin typeface="Times New Roman" pitchFamily="18" charset="0"/>
            <a:cs typeface="Times New Roman" pitchFamily="18" charset="0"/>
          </a:endParaRPr>
        </a:p>
      </dsp:txBody>
      <dsp:txXfrm>
        <a:off x="3516825" y="2314281"/>
        <a:ext cx="42626" cy="42626"/>
      </dsp:txXfrm>
    </dsp:sp>
    <dsp:sp modelId="{68EEA47C-91C6-4697-BA7D-A6A127D3F6A9}">
      <dsp:nvSpPr>
        <dsp:cNvPr id="0" name=""/>
        <dsp:cNvSpPr/>
      </dsp:nvSpPr>
      <dsp:spPr>
        <a:xfrm>
          <a:off x="3780858" y="2502499"/>
          <a:ext cx="650413" cy="65041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bg1"/>
              </a:solidFill>
              <a:latin typeface="Times New Roman" pitchFamily="18" charset="0"/>
              <a:cs typeface="Times New Roman" pitchFamily="18" charset="0"/>
            </a:rPr>
            <a:t>Культура и искусство</a:t>
          </a:r>
        </a:p>
      </dsp:txBody>
      <dsp:txXfrm>
        <a:off x="3876109" y="2597750"/>
        <a:ext cx="459911" cy="459911"/>
      </dsp:txXfrm>
    </dsp:sp>
    <dsp:sp modelId="{4ADC6238-4C20-4C6E-A8D1-E6C80D5A93F4}">
      <dsp:nvSpPr>
        <dsp:cNvPr id="0" name=""/>
        <dsp:cNvSpPr/>
      </dsp:nvSpPr>
      <dsp:spPr>
        <a:xfrm rot="4418182">
          <a:off x="2755659" y="2554664"/>
          <a:ext cx="852535" cy="19708"/>
        </a:xfrm>
        <a:custGeom>
          <a:avLst/>
          <a:gdLst/>
          <a:ahLst/>
          <a:cxnLst/>
          <a:rect l="0" t="0" r="0" b="0"/>
          <a:pathLst>
            <a:path>
              <a:moveTo>
                <a:pt x="0" y="9854"/>
              </a:moveTo>
              <a:lnTo>
                <a:pt x="852535" y="9854"/>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bg1"/>
            </a:solidFill>
            <a:latin typeface="Times New Roman" pitchFamily="18" charset="0"/>
            <a:cs typeface="Times New Roman" pitchFamily="18" charset="0"/>
          </a:endParaRPr>
        </a:p>
      </dsp:txBody>
      <dsp:txXfrm>
        <a:off x="3160613" y="2543205"/>
        <a:ext cx="42626" cy="42626"/>
      </dsp:txXfrm>
    </dsp:sp>
    <dsp:sp modelId="{C4DBA53F-4BB0-4C5F-823B-541704875DEF}">
      <dsp:nvSpPr>
        <dsp:cNvPr id="0" name=""/>
        <dsp:cNvSpPr/>
      </dsp:nvSpPr>
      <dsp:spPr>
        <a:xfrm>
          <a:off x="3068435" y="2960346"/>
          <a:ext cx="650413" cy="65041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bg1"/>
              </a:solidFill>
              <a:latin typeface="Times New Roman" pitchFamily="18" charset="0"/>
              <a:cs typeface="Times New Roman" pitchFamily="18" charset="0"/>
            </a:rPr>
            <a:t>Безопасность</a:t>
          </a:r>
        </a:p>
      </dsp:txBody>
      <dsp:txXfrm>
        <a:off x="3163686" y="3055597"/>
        <a:ext cx="459911" cy="459911"/>
      </dsp:txXfrm>
    </dsp:sp>
    <dsp:sp modelId="{F4AE9DE1-ABEA-4648-B334-31144C2C9D61}">
      <dsp:nvSpPr>
        <dsp:cNvPr id="0" name=""/>
        <dsp:cNvSpPr/>
      </dsp:nvSpPr>
      <dsp:spPr>
        <a:xfrm rot="6381818">
          <a:off x="2332230" y="2554664"/>
          <a:ext cx="852535" cy="19708"/>
        </a:xfrm>
        <a:custGeom>
          <a:avLst/>
          <a:gdLst/>
          <a:ahLst/>
          <a:cxnLst/>
          <a:rect l="0" t="0" r="0" b="0"/>
          <a:pathLst>
            <a:path>
              <a:moveTo>
                <a:pt x="0" y="9854"/>
              </a:moveTo>
              <a:lnTo>
                <a:pt x="852535" y="9854"/>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bg1"/>
            </a:solidFill>
            <a:latin typeface="Times New Roman" pitchFamily="18" charset="0"/>
            <a:cs typeface="Times New Roman" pitchFamily="18" charset="0"/>
          </a:endParaRPr>
        </a:p>
      </dsp:txBody>
      <dsp:txXfrm rot="10800000">
        <a:off x="2737184" y="2543205"/>
        <a:ext cx="42626" cy="42626"/>
      </dsp:txXfrm>
    </dsp:sp>
    <dsp:sp modelId="{45639642-AA23-4063-8218-B93448DB78A3}">
      <dsp:nvSpPr>
        <dsp:cNvPr id="0" name=""/>
        <dsp:cNvSpPr/>
      </dsp:nvSpPr>
      <dsp:spPr>
        <a:xfrm>
          <a:off x="2221575" y="2960346"/>
          <a:ext cx="650413" cy="65041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bg1"/>
              </a:solidFill>
              <a:latin typeface="Times New Roman" pitchFamily="18" charset="0"/>
              <a:cs typeface="Times New Roman" pitchFamily="18" charset="0"/>
            </a:rPr>
            <a:t>Мобильность</a:t>
          </a:r>
        </a:p>
      </dsp:txBody>
      <dsp:txXfrm>
        <a:off x="2316826" y="3055597"/>
        <a:ext cx="459911" cy="459911"/>
      </dsp:txXfrm>
    </dsp:sp>
    <dsp:sp modelId="{477384C1-5F0B-4DDC-ABA0-3E57D134FC5A}">
      <dsp:nvSpPr>
        <dsp:cNvPr id="0" name=""/>
        <dsp:cNvSpPr/>
      </dsp:nvSpPr>
      <dsp:spPr>
        <a:xfrm rot="8345455">
          <a:off x="1976018" y="2325741"/>
          <a:ext cx="852535" cy="19708"/>
        </a:xfrm>
        <a:custGeom>
          <a:avLst/>
          <a:gdLst/>
          <a:ahLst/>
          <a:cxnLst/>
          <a:rect l="0" t="0" r="0" b="0"/>
          <a:pathLst>
            <a:path>
              <a:moveTo>
                <a:pt x="0" y="9854"/>
              </a:moveTo>
              <a:lnTo>
                <a:pt x="852535" y="9854"/>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bg1"/>
            </a:solidFill>
            <a:latin typeface="Times New Roman" pitchFamily="18" charset="0"/>
            <a:cs typeface="Times New Roman" pitchFamily="18" charset="0"/>
          </a:endParaRPr>
        </a:p>
      </dsp:txBody>
      <dsp:txXfrm rot="10800000">
        <a:off x="2380972" y="2314281"/>
        <a:ext cx="42626" cy="42626"/>
      </dsp:txXfrm>
    </dsp:sp>
    <dsp:sp modelId="{8633A432-16EF-4563-800F-F71D2FF63544}">
      <dsp:nvSpPr>
        <dsp:cNvPr id="0" name=""/>
        <dsp:cNvSpPr/>
      </dsp:nvSpPr>
      <dsp:spPr>
        <a:xfrm>
          <a:off x="1509152" y="2502499"/>
          <a:ext cx="650413" cy="65041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bg1"/>
              </a:solidFill>
              <a:latin typeface="Times New Roman" pitchFamily="18" charset="0"/>
              <a:cs typeface="Times New Roman" pitchFamily="18" charset="0"/>
            </a:rPr>
            <a:t>Гражданское общество</a:t>
          </a:r>
        </a:p>
      </dsp:txBody>
      <dsp:txXfrm>
        <a:off x="1604403" y="2597750"/>
        <a:ext cx="459911" cy="459911"/>
      </dsp:txXfrm>
    </dsp:sp>
    <dsp:sp modelId="{8ED28222-5649-4F36-82AD-0D9FCA574632}">
      <dsp:nvSpPr>
        <dsp:cNvPr id="0" name=""/>
        <dsp:cNvSpPr/>
      </dsp:nvSpPr>
      <dsp:spPr>
        <a:xfrm rot="10309091">
          <a:off x="1800119" y="1940575"/>
          <a:ext cx="852535" cy="19708"/>
        </a:xfrm>
        <a:custGeom>
          <a:avLst/>
          <a:gdLst/>
          <a:ahLst/>
          <a:cxnLst/>
          <a:rect l="0" t="0" r="0" b="0"/>
          <a:pathLst>
            <a:path>
              <a:moveTo>
                <a:pt x="0" y="9854"/>
              </a:moveTo>
              <a:lnTo>
                <a:pt x="852535" y="9854"/>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bg1"/>
            </a:solidFill>
            <a:latin typeface="Times New Roman" pitchFamily="18" charset="0"/>
            <a:cs typeface="Times New Roman" pitchFamily="18" charset="0"/>
          </a:endParaRPr>
        </a:p>
      </dsp:txBody>
      <dsp:txXfrm rot="10800000">
        <a:off x="2205073" y="1929116"/>
        <a:ext cx="42626" cy="42626"/>
      </dsp:txXfrm>
    </dsp:sp>
    <dsp:sp modelId="{29239CA0-ABBE-42B9-913F-6FD494FB0620}">
      <dsp:nvSpPr>
        <dsp:cNvPr id="0" name=""/>
        <dsp:cNvSpPr/>
      </dsp:nvSpPr>
      <dsp:spPr>
        <a:xfrm>
          <a:off x="1157354" y="1732169"/>
          <a:ext cx="650413" cy="65041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bg1"/>
              </a:solidFill>
              <a:latin typeface="Times New Roman" pitchFamily="18" charset="0"/>
              <a:cs typeface="Times New Roman" pitchFamily="18" charset="0"/>
            </a:rPr>
            <a:t>Уровень экономических свобод</a:t>
          </a:r>
        </a:p>
      </dsp:txBody>
      <dsp:txXfrm>
        <a:off x="1252605" y="1827420"/>
        <a:ext cx="459911" cy="459911"/>
      </dsp:txXfrm>
    </dsp:sp>
    <dsp:sp modelId="{4DCDB39A-E5A5-4095-88F9-CB1E14BA981D}">
      <dsp:nvSpPr>
        <dsp:cNvPr id="0" name=""/>
        <dsp:cNvSpPr/>
      </dsp:nvSpPr>
      <dsp:spPr>
        <a:xfrm rot="12272727">
          <a:off x="1860379" y="1521456"/>
          <a:ext cx="852535" cy="19708"/>
        </a:xfrm>
        <a:custGeom>
          <a:avLst/>
          <a:gdLst/>
          <a:ahLst/>
          <a:cxnLst/>
          <a:rect l="0" t="0" r="0" b="0"/>
          <a:pathLst>
            <a:path>
              <a:moveTo>
                <a:pt x="0" y="9854"/>
              </a:moveTo>
              <a:lnTo>
                <a:pt x="852535" y="9854"/>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bg1"/>
            </a:solidFill>
            <a:latin typeface="Times New Roman" pitchFamily="18" charset="0"/>
            <a:cs typeface="Times New Roman" pitchFamily="18" charset="0"/>
          </a:endParaRPr>
        </a:p>
      </dsp:txBody>
      <dsp:txXfrm rot="10800000">
        <a:off x="2265333" y="1509996"/>
        <a:ext cx="42626" cy="42626"/>
      </dsp:txXfrm>
    </dsp:sp>
    <dsp:sp modelId="{4A1B778C-8E6C-4FC4-9AE7-A78864C73015}">
      <dsp:nvSpPr>
        <dsp:cNvPr id="0" name=""/>
        <dsp:cNvSpPr/>
      </dsp:nvSpPr>
      <dsp:spPr>
        <a:xfrm>
          <a:off x="1277875" y="893929"/>
          <a:ext cx="650413" cy="65041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bg1"/>
              </a:solidFill>
              <a:latin typeface="Times New Roman" pitchFamily="18" charset="0"/>
              <a:cs typeface="Times New Roman" pitchFamily="18" charset="0"/>
            </a:rPr>
            <a:t>Наука</a:t>
          </a:r>
        </a:p>
      </dsp:txBody>
      <dsp:txXfrm>
        <a:off x="1373126" y="989180"/>
        <a:ext cx="459911" cy="459911"/>
      </dsp:txXfrm>
    </dsp:sp>
    <dsp:sp modelId="{9EC41992-2066-4C53-8C42-7D269E5D4C1F}">
      <dsp:nvSpPr>
        <dsp:cNvPr id="0" name=""/>
        <dsp:cNvSpPr/>
      </dsp:nvSpPr>
      <dsp:spPr>
        <a:xfrm rot="14236364">
          <a:off x="2137667" y="1201449"/>
          <a:ext cx="852535" cy="19708"/>
        </a:xfrm>
        <a:custGeom>
          <a:avLst/>
          <a:gdLst/>
          <a:ahLst/>
          <a:cxnLst/>
          <a:rect l="0" t="0" r="0" b="0"/>
          <a:pathLst>
            <a:path>
              <a:moveTo>
                <a:pt x="0" y="9854"/>
              </a:moveTo>
              <a:lnTo>
                <a:pt x="852535" y="9854"/>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bg1"/>
            </a:solidFill>
            <a:latin typeface="Times New Roman" pitchFamily="18" charset="0"/>
            <a:cs typeface="Times New Roman" pitchFamily="18" charset="0"/>
          </a:endParaRPr>
        </a:p>
      </dsp:txBody>
      <dsp:txXfrm rot="10800000">
        <a:off x="2542621" y="1189990"/>
        <a:ext cx="42626" cy="42626"/>
      </dsp:txXfrm>
    </dsp:sp>
    <dsp:sp modelId="{6FE832A3-0303-494B-AADA-45E1CB167832}">
      <dsp:nvSpPr>
        <dsp:cNvPr id="0" name=""/>
        <dsp:cNvSpPr/>
      </dsp:nvSpPr>
      <dsp:spPr>
        <a:xfrm>
          <a:off x="1832450" y="253915"/>
          <a:ext cx="650413" cy="65041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bg1"/>
              </a:solidFill>
              <a:latin typeface="Times New Roman" pitchFamily="18" charset="0"/>
              <a:cs typeface="Times New Roman" pitchFamily="18" charset="0"/>
            </a:rPr>
            <a:t>Элита</a:t>
          </a:r>
        </a:p>
      </dsp:txBody>
      <dsp:txXfrm>
        <a:off x="1927701" y="349166"/>
        <a:ext cx="459911" cy="459911"/>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19D77-9319-4820-A9E5-CE352A50F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92</Pages>
  <Words>18400</Words>
  <Characters>104883</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st-20@yandex.ru</cp:lastModifiedBy>
  <cp:revision>17</cp:revision>
  <dcterms:created xsi:type="dcterms:W3CDTF">2021-03-02T13:42:00Z</dcterms:created>
  <dcterms:modified xsi:type="dcterms:W3CDTF">2023-05-14T08:12:00Z</dcterms:modified>
</cp:coreProperties>
</file>