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E6" w:rsidRPr="00833430" w:rsidRDefault="001274E6" w:rsidP="00833430">
      <w:pPr>
        <w:jc w:val="center"/>
        <w:rPr>
          <w:rStyle w:val="a6"/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833430">
        <w:rPr>
          <w:rStyle w:val="a6"/>
          <w:rFonts w:ascii="Arial" w:hAnsi="Arial" w:cs="Arial"/>
          <w:b/>
          <w:color w:val="000000" w:themeColor="text1"/>
          <w:sz w:val="28"/>
          <w:szCs w:val="28"/>
          <w:u w:val="none"/>
        </w:rPr>
        <w:t xml:space="preserve">Рерайт </w:t>
      </w:r>
      <w:r w:rsidR="00833430">
        <w:rPr>
          <w:rStyle w:val="a6"/>
          <w:rFonts w:ascii="Arial" w:hAnsi="Arial" w:cs="Arial"/>
          <w:b/>
          <w:color w:val="000000" w:themeColor="text1"/>
          <w:sz w:val="28"/>
          <w:szCs w:val="28"/>
          <w:u w:val="none"/>
        </w:rPr>
        <w:t xml:space="preserve">технического </w:t>
      </w:r>
      <w:r w:rsidRPr="00833430">
        <w:rPr>
          <w:rStyle w:val="a6"/>
          <w:rFonts w:ascii="Arial" w:hAnsi="Arial" w:cs="Arial"/>
          <w:b/>
          <w:color w:val="000000" w:themeColor="text1"/>
          <w:sz w:val="28"/>
          <w:szCs w:val="28"/>
          <w:u w:val="none"/>
        </w:rPr>
        <w:t>текста для контрольной работы</w:t>
      </w:r>
    </w:p>
    <w:sdt>
      <w:sdtPr>
        <w:id w:val="-49040112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1274E6" w:rsidRDefault="001274E6">
          <w:pPr>
            <w:pStyle w:val="a5"/>
          </w:pPr>
          <w:r>
            <w:t>Оглавление</w:t>
          </w:r>
        </w:p>
        <w:p w:rsidR="00833430" w:rsidRDefault="001274E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052426" w:history="1">
            <w:r w:rsidR="00833430" w:rsidRPr="00316978">
              <w:rPr>
                <w:rStyle w:val="a6"/>
                <w:noProof/>
              </w:rPr>
              <w:t>Исходный текст</w:t>
            </w:r>
            <w:r w:rsidR="00833430">
              <w:rPr>
                <w:noProof/>
                <w:webHidden/>
              </w:rPr>
              <w:tab/>
            </w:r>
            <w:r w:rsidR="00833430">
              <w:rPr>
                <w:noProof/>
                <w:webHidden/>
              </w:rPr>
              <w:fldChar w:fldCharType="begin"/>
            </w:r>
            <w:r w:rsidR="00833430">
              <w:rPr>
                <w:noProof/>
                <w:webHidden/>
              </w:rPr>
              <w:instrText xml:space="preserve"> PAGEREF _Toc22052426 \h </w:instrText>
            </w:r>
            <w:r w:rsidR="00833430">
              <w:rPr>
                <w:noProof/>
                <w:webHidden/>
              </w:rPr>
            </w:r>
            <w:r w:rsidR="00833430">
              <w:rPr>
                <w:noProof/>
                <w:webHidden/>
              </w:rPr>
              <w:fldChar w:fldCharType="separate"/>
            </w:r>
            <w:r w:rsidR="00833430">
              <w:rPr>
                <w:noProof/>
                <w:webHidden/>
              </w:rPr>
              <w:t>1</w:t>
            </w:r>
            <w:r w:rsidR="00833430">
              <w:rPr>
                <w:noProof/>
                <w:webHidden/>
              </w:rPr>
              <w:fldChar w:fldCharType="end"/>
            </w:r>
          </w:hyperlink>
        </w:p>
        <w:p w:rsidR="00833430" w:rsidRDefault="008334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052427" w:history="1">
            <w:r w:rsidRPr="00316978">
              <w:rPr>
                <w:rStyle w:val="a6"/>
                <w:rFonts w:eastAsia="Lucida Sans Unicode"/>
                <w:noProof/>
              </w:rPr>
              <w:t>Исправленный текст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_Toc22052427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3430" w:rsidRDefault="008334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2052428" w:history="1">
            <w:r w:rsidRPr="00316978">
              <w:rPr>
                <w:rStyle w:val="a6"/>
                <w:rFonts w:eastAsia="Lucida Sans Unicode"/>
                <w:noProof/>
              </w:rPr>
              <w:t xml:space="preserve">Полный отчет по </w:t>
            </w:r>
            <w:r w:rsidRPr="00316978">
              <w:rPr>
                <w:rStyle w:val="a6"/>
                <w:rFonts w:eastAsia="Lucida Sans Unicode"/>
                <w:noProof/>
                <w:lang w:val="en-US"/>
              </w:rPr>
              <w:t>antiplagiat</w:t>
            </w:r>
            <w:r w:rsidRPr="00316978">
              <w:rPr>
                <w:rStyle w:val="a6"/>
                <w:rFonts w:eastAsia="Lucida Sans Unicode"/>
                <w:noProof/>
              </w:rPr>
              <w:t>-</w:t>
            </w:r>
            <w:r w:rsidRPr="00316978">
              <w:rPr>
                <w:rStyle w:val="a6"/>
                <w:rFonts w:eastAsia="Lucida Sans Unicode"/>
                <w:noProof/>
                <w:lang w:val="en-US"/>
              </w:rPr>
              <w:t>full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_Toc22052428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4E6" w:rsidRDefault="001274E6">
          <w:r>
            <w:rPr>
              <w:b/>
              <w:bCs/>
            </w:rPr>
            <w:fldChar w:fldCharType="end"/>
          </w:r>
        </w:p>
      </w:sdtContent>
    </w:sdt>
    <w:p w:rsidR="001274E6" w:rsidRDefault="001274E6" w:rsidP="001274E6">
      <w:pPr>
        <w:rPr>
          <w:rStyle w:val="a6"/>
          <w:color w:val="000000" w:themeColor="text1"/>
          <w:u w:val="none"/>
        </w:rPr>
      </w:pPr>
    </w:p>
    <w:p w:rsidR="001274E6" w:rsidRDefault="001274E6" w:rsidP="001274E6">
      <w:pPr>
        <w:pStyle w:val="1"/>
        <w:rPr>
          <w:rStyle w:val="a6"/>
          <w:color w:val="000000" w:themeColor="text1"/>
          <w:u w:val="none"/>
        </w:rPr>
      </w:pPr>
      <w:bookmarkStart w:id="0" w:name="_Toc22052426"/>
      <w:r>
        <w:rPr>
          <w:rStyle w:val="a6"/>
          <w:color w:val="000000" w:themeColor="text1"/>
          <w:u w:val="none"/>
        </w:rPr>
        <w:t>Исходный текст</w:t>
      </w:r>
      <w:bookmarkEnd w:id="0"/>
    </w:p>
    <w:p w:rsidR="00892642" w:rsidRPr="005B4C2E" w:rsidRDefault="00892642" w:rsidP="001274E6">
      <w:r w:rsidRPr="00892642">
        <w:t>28200 знаков (без пробелов)</w:t>
      </w:r>
    </w:p>
    <w:p w:rsidR="005B4C2E" w:rsidRPr="005B4C2E" w:rsidRDefault="001274E6" w:rsidP="001274E6">
      <w:r>
        <w:t xml:space="preserve">Проверена уникальность - </w:t>
      </w:r>
      <w:r w:rsidR="005B4C2E">
        <w:t xml:space="preserve">по антиплагиат-ВУЗ </w:t>
      </w:r>
      <w:r>
        <w:t xml:space="preserve">(бесплатный тариф) </w:t>
      </w:r>
      <w:r w:rsidR="005B4C2E">
        <w:t>– 40 %</w:t>
      </w:r>
    </w:p>
    <w:p w:rsidR="00892642" w:rsidRDefault="00892642" w:rsidP="001274E6">
      <w:r>
        <w:t xml:space="preserve">Требуется </w:t>
      </w:r>
      <w:r w:rsidR="001274E6">
        <w:t xml:space="preserve">добиться </w:t>
      </w:r>
      <w:r>
        <w:t>у</w:t>
      </w:r>
      <w:r w:rsidRPr="00892642">
        <w:t>никальност</w:t>
      </w:r>
      <w:r w:rsidR="001274E6">
        <w:t>и</w:t>
      </w:r>
      <w:r w:rsidRPr="00892642">
        <w:t xml:space="preserve"> </w:t>
      </w:r>
      <w:r>
        <w:t xml:space="preserve">70 % по платному тарифу </w:t>
      </w:r>
      <w:r w:rsidRPr="00892642">
        <w:t>антиплагиат-</w:t>
      </w:r>
      <w:r>
        <w:rPr>
          <w:lang w:val="en-US"/>
        </w:rPr>
        <w:t>full</w:t>
      </w:r>
      <w:r>
        <w:t>.</w:t>
      </w:r>
      <w:r w:rsidRPr="00892642">
        <w:t xml:space="preserve"> </w:t>
      </w:r>
      <w:r w:rsidR="00833430">
        <w:t xml:space="preserve">Стоимость </w:t>
      </w:r>
      <w:r w:rsidR="00833430" w:rsidRPr="00833430">
        <w:rPr>
          <w:b/>
        </w:rPr>
        <w:t>одноразовой</w:t>
      </w:r>
      <w:r w:rsidR="00833430">
        <w:t xml:space="preserve"> проверки составляет 270 руб.</w:t>
      </w:r>
    </w:p>
    <w:p w:rsidR="00833430" w:rsidRPr="00892642" w:rsidRDefault="00833430" w:rsidP="001274E6">
      <w:r>
        <w:t>Стоимость работы по уникализации данного текста составила 2900 руб.</w:t>
      </w:r>
      <w:bookmarkStart w:id="1" w:name="_GoBack"/>
      <w:bookmarkEnd w:id="1"/>
    </w:p>
    <w:p w:rsidR="00892642" w:rsidRPr="00892642" w:rsidRDefault="00892642" w:rsidP="001274E6">
      <w:pPr>
        <w:jc w:val="center"/>
      </w:pPr>
      <w:r>
        <w:t>***</w:t>
      </w:r>
    </w:p>
    <w:p w:rsidR="00892642" w:rsidRPr="00892642" w:rsidRDefault="00892642" w:rsidP="001274E6">
      <w:pPr>
        <w:rPr>
          <w:b/>
          <w:bCs/>
        </w:rPr>
      </w:pPr>
      <w:r w:rsidRPr="00892642">
        <w:t>Процесс работы печи состоит из пяти режимов: ВЕНТИЛЯЦИЯ, РОЗЖИГ, ПРОГРЕВ, РАБОТА, СТОП.</w:t>
      </w:r>
    </w:p>
    <w:p w:rsidR="00892642" w:rsidRPr="00892642" w:rsidRDefault="00892642" w:rsidP="001274E6">
      <w:r w:rsidRPr="00892642">
        <w:t>Пуск печи производится из режима СТОП по команде оператора, при этом не должно быть причин, препятствующих пуску печи. Разрешение на розжиг печи контролируется автоматически.</w:t>
      </w:r>
    </w:p>
    <w:p w:rsidR="00892642" w:rsidRPr="00892642" w:rsidRDefault="00892642" w:rsidP="001274E6">
      <w:r w:rsidRPr="00892642">
        <w:t>После подачи оператором команды ПУСК происходит переход в режим ВЕНТИЛЯЦИЯ. При этом продувается теплообменная камера печи воздухом с помощью работы воздуходувки в течени</w:t>
      </w:r>
      <w:proofErr w:type="gramStart"/>
      <w:r w:rsidRPr="00892642">
        <w:t>и</w:t>
      </w:r>
      <w:proofErr w:type="gramEnd"/>
      <w:r w:rsidRPr="00892642">
        <w:t xml:space="preserve"> 300 сек. После продувки производится проверка загазованности в течении 60 сек. При наличии загазованности 40% печь перейдёт в режим СТОП и процесс пуска печи необходимо будет повторить заново, а при загазованности 20% продувка не заканчивается до исчезновения загазованности.</w:t>
      </w:r>
    </w:p>
    <w:p w:rsidR="00892642" w:rsidRPr="00892642" w:rsidRDefault="00892642" w:rsidP="001274E6">
      <w:r w:rsidRPr="00892642">
        <w:t>При отсутствии загазованности начинается режим РОЗЖИГ. В режиме РОЗЖИГ производится подача запального газа на горелки и включается искра в течени</w:t>
      </w:r>
      <w:proofErr w:type="gramStart"/>
      <w:r w:rsidRPr="00892642">
        <w:t>и</w:t>
      </w:r>
      <w:proofErr w:type="gramEnd"/>
      <w:r w:rsidRPr="00892642">
        <w:t xml:space="preserve"> 30 сек. После появления пламени на всех четырех горелках снимается напряжение разрядников, происходит открытие затвора подачи топливного газа к камерам сгорания и подаётся основной газ. Если сигнал индикатора пламени не появился хотя бы на одной горелке, выдается сообщение и розжиг прекращается.</w:t>
      </w:r>
    </w:p>
    <w:p w:rsidR="00892642" w:rsidRPr="00892642" w:rsidRDefault="00892642" w:rsidP="001274E6">
      <w:r w:rsidRPr="00892642">
        <w:t>После появления основного пламени, запальный газ перекрывается и печь переходит в режим ПРОГРЕВ и прогревается в течени</w:t>
      </w:r>
      <w:proofErr w:type="gramStart"/>
      <w:r w:rsidRPr="00892642">
        <w:t>и</w:t>
      </w:r>
      <w:proofErr w:type="gramEnd"/>
      <w:r w:rsidRPr="00892642">
        <w:t xml:space="preserve"> 600 сек. до набора уставки по температуре нагреваемой жидкости.</w:t>
      </w:r>
    </w:p>
    <w:p w:rsidR="00892642" w:rsidRPr="00892642" w:rsidRDefault="00892642" w:rsidP="001274E6">
      <w:r w:rsidRPr="00892642">
        <w:t xml:space="preserve"> По окончании ПРОГРЕВА печь переходит в режим РАБОТА. В этом режиме автоматически поддерживается заданная оператором температура нефти на выходе печи путём регулирования давления газа.</w:t>
      </w:r>
    </w:p>
    <w:p w:rsidR="00892642" w:rsidRPr="00892642" w:rsidRDefault="00892642" w:rsidP="001274E6">
      <w:r w:rsidRPr="00892642">
        <w:lastRenderedPageBreak/>
        <w:t>В случае блокировки розжига (работы) печи на каком-либо этапе, появляется причина блокировки и производится отсечка газа и производится послеостановочная продувка в течени</w:t>
      </w:r>
      <w:proofErr w:type="gramStart"/>
      <w:r w:rsidRPr="00892642">
        <w:t>и</w:t>
      </w:r>
      <w:proofErr w:type="gramEnd"/>
      <w:r w:rsidRPr="00892642">
        <w:t xml:space="preserve"> 300 сек.</w:t>
      </w:r>
    </w:p>
    <w:p w:rsidR="00892642" w:rsidRPr="00892642" w:rsidRDefault="00892642" w:rsidP="001274E6">
      <w:r w:rsidRPr="00892642">
        <w:t>Останов печи производится по команде оператора. В результате, прекращается подача газа на горелки, закрывается регулирующий затвор по газу и печь переходит в режим ВЕНТИЛЯЦИЯ. По истечении 300 сек. печь переходит в режим СТОП.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Сравнительные характеристики </w:t>
      </w:r>
      <w:r w:rsidRPr="00892642">
        <w:rPr>
          <w:lang w:val="en-US"/>
        </w:rPr>
        <w:t>SCADA</w:t>
      </w:r>
      <w:r w:rsidRPr="00892642">
        <w:rPr>
          <w:lang w:bidi="ru-RU"/>
        </w:rPr>
        <w:t xml:space="preserve">-систем InTouch 9.5, </w:t>
      </w:r>
      <w:r w:rsidRPr="00892642">
        <w:rPr>
          <w:lang w:val="en-US"/>
        </w:rPr>
        <w:t>iFIX</w:t>
      </w:r>
      <w:r w:rsidRPr="00892642">
        <w:rPr>
          <w:lang w:bidi="ru-RU"/>
        </w:rPr>
        <w:t xml:space="preserve"> 3.5, </w:t>
      </w:r>
      <w:r w:rsidRPr="00892642">
        <w:rPr>
          <w:lang w:val="en-US"/>
        </w:rPr>
        <w:t>GENESIS</w:t>
      </w:r>
      <w:r w:rsidRPr="00892642">
        <w:rPr>
          <w:lang w:bidi="ru-RU"/>
        </w:rPr>
        <w:t>32 сведены в таблицу 1.1.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Таблица 1.1 - Сравнительные характеристики </w:t>
      </w:r>
      <w:r w:rsidRPr="00892642">
        <w:rPr>
          <w:lang w:val="en-US"/>
        </w:rPr>
        <w:t>SCADA</w:t>
      </w:r>
      <w:r w:rsidRPr="00892642">
        <w:rPr>
          <w:lang w:bidi="ru-RU"/>
        </w:rPr>
        <w:t>-систем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87"/>
        <w:gridCol w:w="1773"/>
        <w:gridCol w:w="1773"/>
        <w:gridCol w:w="1772"/>
      </w:tblGrid>
      <w:tr w:rsidR="00892642" w:rsidRPr="00892642" w:rsidTr="0083285A">
        <w:trPr>
          <w:jc w:val="center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Наименование параметра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InTouch 9.0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val="en-US"/>
              </w:rPr>
              <w:t>iFIX</w:t>
            </w:r>
            <w:r w:rsidRPr="00892642">
              <w:rPr>
                <w:lang w:bidi="ru-RU"/>
              </w:rPr>
              <w:t xml:space="preserve"> 3.5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val="en-US"/>
              </w:rPr>
              <w:t>GENESIS</w:t>
            </w:r>
            <w:r w:rsidRPr="00892642">
              <w:rPr>
                <w:lang w:bidi="ru-RU"/>
              </w:rPr>
              <w:t>32</w:t>
            </w:r>
            <w:r w:rsidRPr="00892642">
              <w:rPr>
                <w:lang w:val="en-US"/>
              </w:rPr>
              <w:t xml:space="preserve"> 8</w:t>
            </w:r>
            <w:r w:rsidRPr="00892642">
              <w:rPr>
                <w:lang w:bidi="ru-RU"/>
              </w:rPr>
              <w:t>.0</w:t>
            </w:r>
          </w:p>
        </w:tc>
      </w:tr>
      <w:tr w:rsidR="00892642" w:rsidRPr="00892642" w:rsidTr="0083285A">
        <w:trPr>
          <w:jc w:val="center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Работа под управлением ОС Windows NT/2000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</w:tr>
      <w:tr w:rsidR="00892642" w:rsidRPr="00892642" w:rsidTr="0083285A">
        <w:trPr>
          <w:jc w:val="center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Встроенные языки программирования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Visual Basic, С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VBA 6.3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VBA 6.3</w:t>
            </w:r>
          </w:p>
        </w:tc>
      </w:tr>
      <w:tr w:rsidR="00892642" w:rsidRPr="00892642" w:rsidTr="0083285A">
        <w:trPr>
          <w:jc w:val="center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Поддержка ОРС-технологии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</w:tr>
      <w:tr w:rsidR="00892642" w:rsidRPr="00892642" w:rsidTr="0083285A">
        <w:trPr>
          <w:jc w:val="center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Поддержка ActiveX-технологии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</w:tr>
      <w:tr w:rsidR="00892642" w:rsidRPr="00892642" w:rsidTr="0083285A">
        <w:trPr>
          <w:jc w:val="center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Степень удобства интерфейса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val="en-US"/>
              </w:rPr>
              <w:t>+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+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val="en-US"/>
              </w:rPr>
              <w:t>+</w:t>
            </w:r>
            <w:r w:rsidRPr="00892642">
              <w:rPr>
                <w:lang w:bidi="ru-RU"/>
              </w:rPr>
              <w:t>+</w:t>
            </w:r>
          </w:p>
        </w:tc>
      </w:tr>
      <w:tr w:rsidR="00892642" w:rsidRPr="00892642" w:rsidTr="0083285A">
        <w:trPr>
          <w:jc w:val="center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Поддержка обновлений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</w:tr>
      <w:tr w:rsidR="00892642" w:rsidRPr="00892642" w:rsidTr="0083285A">
        <w:trPr>
          <w:jc w:val="center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Поддерживаемые сетевые протоколы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bidi="ru-RU"/>
              </w:rPr>
              <w:t>SuiteLink, NetDDE</w:t>
            </w:r>
            <w:r w:rsidRPr="00892642">
              <w:rPr>
                <w:lang w:val="en-US"/>
              </w:rPr>
              <w:t xml:space="preserve">, </w:t>
            </w:r>
            <w:r w:rsidRPr="00892642">
              <w:rPr>
                <w:lang w:bidi="ru-RU"/>
              </w:rPr>
              <w:t>TCP/IP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NetDDE, TCP/IP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val="en-US"/>
              </w:rPr>
              <w:t>NetDDE, TCP/IP</w:t>
            </w:r>
          </w:p>
        </w:tc>
      </w:tr>
      <w:tr w:rsidR="00892642" w:rsidRPr="00892642" w:rsidTr="0083285A">
        <w:trPr>
          <w:jc w:val="center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Поддержка реляционных БД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</w:tr>
    </w:tbl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Принимая во внимание удобство интерфейса</w:t>
      </w:r>
      <w:proofErr w:type="gramStart"/>
      <w:r w:rsidRPr="00892642">
        <w:rPr>
          <w:lang w:bidi="ru-RU"/>
        </w:rPr>
        <w:t>,п</w:t>
      </w:r>
      <w:proofErr w:type="gramEnd"/>
      <w:r w:rsidRPr="00892642">
        <w:rPr>
          <w:lang w:bidi="ru-RU"/>
        </w:rPr>
        <w:t xml:space="preserve">оддержку на русском языке и учитывая встроенные инструментальные средства, наиболее предпочтительным SCADA-пакетом является </w:t>
      </w:r>
      <w:r w:rsidRPr="00892642">
        <w:rPr>
          <w:lang w:val="en-US"/>
        </w:rPr>
        <w:t>GENESIS</w:t>
      </w:r>
      <w:r w:rsidRPr="00892642">
        <w:rPr>
          <w:lang w:bidi="ru-RU"/>
        </w:rPr>
        <w:t>32 8.0.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состав  GENESIS32 входят следующие  клиентские приложения,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соответствующие спецификации OPC: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GraphWorX32,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TrendWorX32,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AlarmWorX32,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ScriptWorX32.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Указанные приложения могут заказываться и применяться как в составе комплекса, так и автономно.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Кроме того, фирма Iconics поставляет перечисленные далее дополнительные приложения и инструментальные средства разработки:</w:t>
      </w:r>
    </w:p>
    <w:p w:rsidR="00892642" w:rsidRPr="00892642" w:rsidRDefault="00892642" w:rsidP="001274E6">
      <w:pPr>
        <w:rPr>
          <w:lang w:val="en-US"/>
        </w:rPr>
      </w:pPr>
      <w:r w:rsidRPr="00892642">
        <w:rPr>
          <w:lang w:val="en-US"/>
        </w:rPr>
        <w:lastRenderedPageBreak/>
        <w:t>WebHMI,</w:t>
      </w:r>
    </w:p>
    <w:p w:rsidR="00892642" w:rsidRPr="00892642" w:rsidRDefault="00892642" w:rsidP="001274E6">
      <w:pPr>
        <w:rPr>
          <w:lang w:val="en-US"/>
        </w:rPr>
      </w:pPr>
      <w:r w:rsidRPr="00892642">
        <w:rPr>
          <w:lang w:val="en-US"/>
        </w:rPr>
        <w:t>DataWorX32,</w:t>
      </w:r>
    </w:p>
    <w:p w:rsidR="00892642" w:rsidRPr="00892642" w:rsidRDefault="00892642" w:rsidP="001274E6">
      <w:pPr>
        <w:rPr>
          <w:lang w:val="en-US"/>
        </w:rPr>
      </w:pPr>
      <w:r w:rsidRPr="00892642">
        <w:rPr>
          <w:lang w:val="en-US"/>
        </w:rPr>
        <w:t>Pocket GENESIS,</w:t>
      </w:r>
    </w:p>
    <w:p w:rsidR="00892642" w:rsidRPr="00892642" w:rsidRDefault="00892642" w:rsidP="001274E6">
      <w:pPr>
        <w:rPr>
          <w:lang w:val="en-US"/>
        </w:rPr>
      </w:pPr>
      <w:r w:rsidRPr="00892642">
        <w:rPr>
          <w:lang w:bidi="ru-RU"/>
        </w:rPr>
        <w:t>Библиотека</w:t>
      </w:r>
      <w:r w:rsidRPr="00892642">
        <w:rPr>
          <w:lang w:val="en-US"/>
        </w:rPr>
        <w:t xml:space="preserve"> </w:t>
      </w:r>
      <w:r w:rsidRPr="00892642">
        <w:rPr>
          <w:lang w:bidi="ru-RU"/>
        </w:rPr>
        <w:t>символов</w:t>
      </w:r>
      <w:r w:rsidRPr="00892642">
        <w:rPr>
          <w:lang w:val="en-US"/>
        </w:rPr>
        <w:t xml:space="preserve"> Symbols32 Library,</w:t>
      </w:r>
    </w:p>
    <w:p w:rsidR="00892642" w:rsidRPr="00892642" w:rsidRDefault="00892642" w:rsidP="001274E6">
      <w:pPr>
        <w:rPr>
          <w:lang w:val="en-US"/>
        </w:rPr>
      </w:pPr>
    </w:p>
    <w:p w:rsidR="00892642" w:rsidRPr="00892642" w:rsidRDefault="00892642" w:rsidP="001274E6">
      <w:pPr>
        <w:rPr>
          <w:lang w:val="en-US"/>
        </w:rPr>
      </w:pPr>
      <w:r w:rsidRPr="00892642">
        <w:rPr>
          <w:lang w:val="en-US"/>
        </w:rPr>
        <w:t>ActiveX ToolBox,</w:t>
      </w:r>
    </w:p>
    <w:p w:rsidR="00892642" w:rsidRPr="00892642" w:rsidRDefault="00892642" w:rsidP="001274E6">
      <w:pPr>
        <w:rPr>
          <w:lang w:val="en-US"/>
        </w:rPr>
      </w:pPr>
      <w:r w:rsidRPr="00892642">
        <w:rPr>
          <w:lang w:val="en-US"/>
        </w:rPr>
        <w:t>AlarmWorX32 Multimedia,</w:t>
      </w:r>
    </w:p>
    <w:p w:rsidR="00892642" w:rsidRPr="00892642" w:rsidRDefault="00892642" w:rsidP="001274E6">
      <w:pPr>
        <w:rPr>
          <w:lang w:val="en-US"/>
        </w:rPr>
      </w:pPr>
      <w:r w:rsidRPr="00892642">
        <w:rPr>
          <w:lang w:val="en-US"/>
        </w:rPr>
        <w:t xml:space="preserve">              OPC-</w:t>
      </w:r>
      <w:r w:rsidRPr="00892642">
        <w:rPr>
          <w:lang w:bidi="ru-RU"/>
        </w:rPr>
        <w:t>серверы</w:t>
      </w:r>
      <w:r w:rsidRPr="00892642">
        <w:rPr>
          <w:lang w:val="en-US"/>
        </w:rPr>
        <w:t xml:space="preserve">, </w:t>
      </w:r>
      <w:r w:rsidRPr="00892642">
        <w:rPr>
          <w:lang w:bidi="ru-RU"/>
        </w:rPr>
        <w:t>разработанные</w:t>
      </w:r>
      <w:r w:rsidRPr="00892642">
        <w:rPr>
          <w:lang w:val="en-US"/>
        </w:rPr>
        <w:t xml:space="preserve"> Iconics,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OPC-серверы, </w:t>
      </w:r>
      <w:proofErr w:type="gramStart"/>
      <w:r w:rsidRPr="00892642">
        <w:rPr>
          <w:lang w:bidi="ru-RU"/>
        </w:rPr>
        <w:t>разработанные</w:t>
      </w:r>
      <w:proofErr w:type="gramEnd"/>
      <w:r w:rsidRPr="00892642">
        <w:rPr>
          <w:lang w:bidi="ru-RU"/>
        </w:rPr>
        <w:t xml:space="preserve"> третьими фирмами,</w:t>
      </w:r>
    </w:p>
    <w:p w:rsidR="00892642" w:rsidRPr="00892642" w:rsidRDefault="00892642" w:rsidP="001274E6">
      <w:pPr>
        <w:rPr>
          <w:lang w:val="en-US"/>
        </w:rPr>
      </w:pPr>
      <w:r w:rsidRPr="00892642">
        <w:rPr>
          <w:lang w:val="en-US"/>
        </w:rPr>
        <w:t>OPC ToolWorX,</w:t>
      </w:r>
    </w:p>
    <w:p w:rsidR="00892642" w:rsidRPr="00892642" w:rsidRDefault="00892642" w:rsidP="001274E6">
      <w:pPr>
        <w:rPr>
          <w:lang w:val="en-US"/>
        </w:rPr>
      </w:pPr>
      <w:r w:rsidRPr="00892642">
        <w:rPr>
          <w:lang w:val="en-US"/>
        </w:rPr>
        <w:t>ActiveX ToolWorX,</w:t>
      </w:r>
    </w:p>
    <w:p w:rsidR="00892642" w:rsidRPr="00892642" w:rsidRDefault="00892642" w:rsidP="001274E6">
      <w:pPr>
        <w:rPr>
          <w:lang w:val="en-US"/>
        </w:rPr>
      </w:pPr>
      <w:proofErr w:type="gramStart"/>
      <w:r w:rsidRPr="00892642">
        <w:rPr>
          <w:lang w:val="en-US"/>
        </w:rPr>
        <w:t>BizViz.NET (ReportWorX.NET, BridgeWorX.NET,    PortalWorX.NET, MobileHMI.NET).</w:t>
      </w:r>
      <w:proofErr w:type="gramEnd"/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Основные функциональные возможности GENESIS32  8.0: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 Строгое соответствие стандартам OPC: ОРС Data Access 3.0, ОРС  A&amp;E 1.1, OPC HDA 2.0 и OPC XML DA.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 Единый навигатор данных, позволяющий одновременно получать доступ к текущим и историческим данным, тревогам, локальным, глобальным и языковым псевдонимам, а также подключаться в реальном времени к базам данных, таким как MS SQL Server, Oracle, MS Excel и MS Access, и другим, поддерживающим OLEDB и ODBC интерфейсы.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 Работа с различными наборами данных из баз - чтение и запись одного поля, столбца, строки, двумерного массива, управление данными с помощью SQL-команд или хранимых процедур.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-Мощные средства визуализации технологических сигналов и значений баз данных.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-Разработка сценариев на языках VBA 6.3, VBScript, JScript.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-Поддержка технологий OLE и ActiveX.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-Архивирование информации в открытых базах данных, поддерживающих OLEDB- и ODBC-интерфейсы.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-Средства анализа архивов: генерация отчётов в различных форматах и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визуальное воспроизведение исторических данных: «обратная прокрутка» изображений, трендов и тревог с заданной скоростью, пошаговый просмотр, сравнение данных с «идеальной моделью», поиск критических событий и т.д.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-«Горячее» резервирование узлов, серверов текущих и исторических данных, тревог, архивных баз данных, ОРС-тегов.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lastRenderedPageBreak/>
        <w:t>-Оперативное переключение источников данных с помощью системы локальных и глобальных псевдонимов.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-Широкий набор графиков: зависимость от времени и от другой переменной, гистограмма, самописец, логарифмическая зависимость, круговая диаграмма. Отображени</w:t>
      </w:r>
      <w:proofErr w:type="gramStart"/>
      <w:r w:rsidRPr="00892642">
        <w:rPr>
          <w:lang w:bidi="ru-RU"/>
        </w:rPr>
        <w:t>e</w:t>
      </w:r>
      <w:proofErr w:type="gramEnd"/>
      <w:r w:rsidRPr="00892642">
        <w:rPr>
          <w:lang w:bidi="ru-RU"/>
        </w:rPr>
        <w:t xml:space="preserve"> на трендах текущих и исторических данных, значений из баз данных и электронных таблиц.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-Оповещение персонала о событиях и тревогах, в том числе с помощью средств мультимедиа.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-Архивирование событий и тревог в открытых базах данных, сводная информация по архивным данным, отчёты о событиях и тревогах в формате Crystal Report.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-Широкие возможности построения распределённых систем, в том числе организация соединений Интернет/ Интранет. Передача данных ОРС с помощью транспортных протоколов TCP/IP и SOAP/XML. ---- Кэширование данных, механизмы обработки нарушения связи и переключения на резервные серверы.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-Средства управления проектами: ведение истории проекта, поиск и замена, Web-публикация, упаковка и развертывание, совместимость с пакетом Microsoft Source Safe, настройка параметров запуска проекта.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-Система безопасности, предусматривающая возможность интегрирования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системными настройками контроля прав доступа. Установка прав пользователей на выполнение операций в приложениях проекта, доступ к файлам и элементам управления, к сигналам и тревогам, контроль исполнения сценариев, а также места и времени регистрации в системе.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-Оперативный контроль и архивирование действий оператора.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-Встроенные средства диагностики.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Рекомендуемые требования для работы программного пакета           </w:t>
      </w:r>
      <w:r w:rsidRPr="00892642">
        <w:rPr>
          <w:lang w:val="en-US"/>
        </w:rPr>
        <w:t>GENESIS</w:t>
      </w:r>
      <w:r w:rsidRPr="00892642">
        <w:rPr>
          <w:lang w:bidi="ru-RU"/>
        </w:rPr>
        <w:t>32: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</w:t>
      </w:r>
      <w:r w:rsidRPr="00892642">
        <w:rPr>
          <w:lang w:bidi="ru-RU"/>
        </w:rPr>
        <w:tab/>
        <w:t>компьютер с 1,2 ГГц или процессором с более высокой частотой;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</w:t>
      </w:r>
      <w:r w:rsidRPr="00892642">
        <w:rPr>
          <w:lang w:bidi="ru-RU"/>
        </w:rPr>
        <w:tab/>
        <w:t>не менее 512 Мбайт оперативной памяти (рекомендуется иметь по 5Мб ОЗУ на каждые 5K тэгов);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-</w:t>
      </w:r>
      <w:r w:rsidRPr="00892642">
        <w:rPr>
          <w:lang w:bidi="ru-RU"/>
        </w:rPr>
        <w:tab/>
        <w:t>не менее 2 Гбайт свободного места на жестком диске</w:t>
      </w:r>
    </w:p>
    <w:p w:rsidR="00892642" w:rsidRPr="00892642" w:rsidRDefault="00892642" w:rsidP="001274E6">
      <w:r w:rsidRPr="00892642">
        <w:t>Объектом проектирования в данной работе  является АСУ печами типа ПТБ-10. Рассмотрим подробнее их конструкцию. Печь трубчатая блочная ПТБ-10 представляет собой комплексное изделие, состоящее из двух основных блоков: печи трубчатой ПТБ-10 и системы автоматизации печи ПТБ-10.</w:t>
      </w:r>
    </w:p>
    <w:p w:rsidR="00892642" w:rsidRPr="00892642" w:rsidRDefault="00892642" w:rsidP="001274E6">
      <w:r w:rsidRPr="00892642">
        <w:t xml:space="preserve">     В состав печи ПТБ-10  входят три крупноразмерных блока: блок основания печи, камера теплообменная и блок вентиляторного агрегата. Помимо этого </w:t>
      </w:r>
      <w:proofErr w:type="gramStart"/>
      <w:r w:rsidRPr="00892642">
        <w:t>этого</w:t>
      </w:r>
      <w:proofErr w:type="gramEnd"/>
      <w:r w:rsidRPr="00892642">
        <w:t xml:space="preserve">, в состав печи  входят: дымовые трубы, площадка обслуживания, три блока взрывных клапанов,стремянка, коллекторные трубопроводы входа и выхода нефти,трубопроводы обвязки змеевиков нагрева газа, монтажные детали, прокладки, крепежные и другие изделияРабота теплообменной камеры основана на принципе передачи тепла от горячих продуктов сгорания топлива нагреваемой среде через стенки труб змеевиков. Суть рабочего процесса,проиходящего в теплообменной камере </w:t>
      </w:r>
      <w:r w:rsidRPr="00892642">
        <w:lastRenderedPageBreak/>
        <w:t>состоит в следующем:Из четырёх камер сгорания через сопла –диффузоры,которые находятся в верхних частях последних,раскалённые продукты сгорания топлива поступают во внутреннее пространство теплообменной камеры  в виде плоских струй</w:t>
      </w:r>
      <w:proofErr w:type="gramStart"/>
      <w:r w:rsidRPr="00892642">
        <w:t>.Т</w:t>
      </w:r>
      <w:proofErr w:type="gramEnd"/>
      <w:r w:rsidRPr="00892642">
        <w:t>емпература струй у устьев сопел-конфузоров составляет 1600-1700°С(1873-1973 К),а скорость струй 100-120 м/с.Струи инжектируют уже охлажденные дымовые газы из нижних боковых зон теплообменной камеры, созда</w:t>
      </w:r>
      <w:r w:rsidRPr="00892642">
        <w:softHyphen/>
        <w:t>вая интенсивную рециркуляцию продуктов сгорания, смешиваются с ними и охлаждаются. Таким образом, омывание труб змеевиков происходит охлажденными продуктами сгорания, имеющими температуру от 973 до 1173 К (700-900 °С)</w:t>
      </w:r>
      <w:proofErr w:type="gramStart"/>
      <w:r w:rsidRPr="00892642">
        <w:t>.К</w:t>
      </w:r>
      <w:proofErr w:type="gramEnd"/>
      <w:r w:rsidRPr="00892642">
        <w:t>ратность рециркуляции продуктов сгорания в теп</w:t>
      </w:r>
      <w:r w:rsidRPr="00892642">
        <w:softHyphen/>
        <w:t>лообменной камере составляет 2,5-3,0.Продукты сгорания двигаются в камере поперек змее</w:t>
      </w:r>
      <w:r w:rsidRPr="00892642">
        <w:softHyphen/>
        <w:t>виковых труб, проходя между их ребрами, что обеспечи</w:t>
      </w:r>
      <w:r w:rsidRPr="00892642">
        <w:softHyphen/>
        <w:t>вает достаточно хороший конвективный теплообмен и исключает местный перегрев труб змеевиков. Блок основания печи предназначен для установки на нём теплообменной камеры</w:t>
      </w:r>
      <w:proofErr w:type="gramStart"/>
      <w:r w:rsidRPr="00892642">
        <w:t>,ч</w:t>
      </w:r>
      <w:proofErr w:type="gramEnd"/>
      <w:r w:rsidRPr="00892642">
        <w:t>етырёх камер сгорания,трубопроводов подачи топливного газа к камерам сгорания и запальным горелкам,воздуховода подачи воздуха на горелки  и блока подготовки топлива.  Блок подготовки топлива выполнен в виде металлического теплоизолированного укрытия, внутри которого размещены запорная</w:t>
      </w:r>
      <w:proofErr w:type="gramStart"/>
      <w:r w:rsidRPr="00892642">
        <w:t>,р</w:t>
      </w:r>
      <w:proofErr w:type="gramEnd"/>
      <w:r w:rsidRPr="00892642">
        <w:t>егулирующая арматура, приборы безопасности и их трубопроводная обвязка. Блок вентиляторного агрегата представляет собой металлическую раму-основание, на которой установлен вентиляторный агрегат</w:t>
      </w:r>
      <w:proofErr w:type="gramStart"/>
      <w:r w:rsidRPr="00892642">
        <w:t>.В</w:t>
      </w:r>
      <w:proofErr w:type="gramEnd"/>
      <w:r w:rsidRPr="00892642">
        <w:t>ентиляторный агрегат  включает в свой состав центробежный вентилятор и асинхронный электродвигатель , смонтированные на общей раме. Валы рабочего колеса и электродвигателя соединены между собой клиноременной передачей, закрытой металлическим кожухом.</w:t>
      </w:r>
    </w:p>
    <w:p w:rsidR="00892642" w:rsidRPr="00892642" w:rsidRDefault="00892642" w:rsidP="001274E6">
      <w:proofErr w:type="gramStart"/>
      <w:r w:rsidRPr="00892642">
        <w:t>. Приемный   и нагнетательный  воздуховоды также входят в блок вентиляторного агрегата.</w:t>
      </w:r>
      <w:proofErr w:type="gramEnd"/>
      <w:r w:rsidRPr="00892642">
        <w:t xml:space="preserve"> Теплообменная камера  печи оборудована  площадками обслуживания  и  стремянкой для обслуживания взрывных предохранительных клапанов, расположенных на ее боковых поверхностях</w:t>
      </w:r>
      <w:proofErr w:type="gramStart"/>
      <w:r w:rsidRPr="00892642">
        <w:t>,а</w:t>
      </w:r>
      <w:proofErr w:type="gramEnd"/>
      <w:r w:rsidRPr="00892642">
        <w:t xml:space="preserve"> также снабжена  четырьмя дымовыми трубами для вывода из нее охлажденных  продуктов сгорания топлива в атмосферу. Из входного коллектора нефтьпоступает в нижние ветви змеевиков</w:t>
      </w:r>
      <w:proofErr w:type="gramStart"/>
      <w:r w:rsidRPr="00892642">
        <w:t xml:space="preserve"> ,</w:t>
      </w:r>
      <w:proofErr w:type="gramEnd"/>
      <w:r w:rsidRPr="00892642">
        <w:t xml:space="preserve"> которые расположенны параллельно в корпусе теплообменной камеры , проходит по ним и выходит в  выходной коллектор. При прохождении  по змеевикам нефтяная эмульсия или нефть  нагревается  теплом,которое отдают продукты сгорания топливного газа, который сжигается в четырех камерах сгорания</w:t>
      </w:r>
      <w:proofErr w:type="gramStart"/>
      <w:r w:rsidRPr="00892642">
        <w:t>.Е</w:t>
      </w:r>
      <w:proofErr w:type="gramEnd"/>
      <w:r w:rsidRPr="00892642">
        <w:t xml:space="preserve">сли сравнивать с печами других типов,то особенностью данной печи является более благоприятный тепловой режим поверхностей нагрева,который обеспечивает «мягкий» нагрев продукта в трубах змеевика,благодаря которому исключается коксообразование.При этом режиме поверхности труб змеевика   получают равномерный нагрев.Это достигается за счёт создания равномерного температурного поля по всему  </w:t>
      </w:r>
      <w:proofErr w:type="gramStart"/>
      <w:r w:rsidRPr="00892642">
        <w:t>всему</w:t>
      </w:r>
      <w:proofErr w:type="gramEnd"/>
      <w:r w:rsidRPr="00892642">
        <w:t xml:space="preserve"> внутреннему объему теплообменной камеры за счет интенсивной рециркуляции продуктов сгорания топлива.</w:t>
      </w:r>
      <w:r w:rsidRPr="00892642">
        <w:rPr>
          <w:b/>
        </w:rPr>
        <w:t xml:space="preserve"> </w:t>
      </w:r>
      <w:r w:rsidRPr="00892642">
        <w:t>Высокую теплоотдачу поверхностей нагрева обеспечивает применение для змеевиков оребрённых труб</w:t>
      </w:r>
      <w:proofErr w:type="gramStart"/>
      <w:r w:rsidRPr="00892642">
        <w:t>,р</w:t>
      </w:r>
      <w:proofErr w:type="gramEnd"/>
      <w:r w:rsidRPr="00892642">
        <w:t>асположенных в пространстве теплообменной камеры определённым образом. В результате сжигания топлива в специальных камерах сгорания с установкой дефлекторов достигается высокая скорость движения продуктов сгорания во внутреннем объёме теплообменной камеры,что в свою очередь обеспечивает интенсивную рециркуляцию продуктов сгорания в печи</w:t>
      </w:r>
      <w:proofErr w:type="gramStart"/>
      <w:r w:rsidRPr="00892642">
        <w:t>.С</w:t>
      </w:r>
      <w:proofErr w:type="gramEnd"/>
      <w:r w:rsidRPr="00892642">
        <w:t>жигание топливного газа в камерах сгорания осу</w:t>
      </w:r>
      <w:r w:rsidRPr="00892642">
        <w:softHyphen/>
        <w:t xml:space="preserve">ществляется с принудительной подачей воздуха  вентилятором   с электрическим приводом.Это обеспечивает хорошее смешение топливного газа с </w:t>
      </w:r>
      <w:r w:rsidRPr="00892642">
        <w:rPr>
          <w:bCs/>
        </w:rPr>
        <w:t>воздухом</w:t>
      </w:r>
      <w:r w:rsidRPr="00892642">
        <w:t xml:space="preserve">, стехеометрическое </w:t>
      </w:r>
      <w:r w:rsidRPr="00892642">
        <w:rPr>
          <w:bCs/>
        </w:rPr>
        <w:t>сгорание</w:t>
      </w:r>
      <w:r w:rsidRPr="00892642">
        <w:t xml:space="preserve"> топливной смеси и рециркуляцию продуктов сгорании в объеме теплообменной камеры при небольшом избыточном давлении в ней</w:t>
      </w:r>
      <w:proofErr w:type="gramStart"/>
      <w:r w:rsidRPr="00892642">
        <w:t>.С</w:t>
      </w:r>
      <w:proofErr w:type="gramEnd"/>
      <w:r w:rsidRPr="00892642">
        <w:t xml:space="preserve">набжение основных и  запальных горелок топливным газом.Блоки «Входной коллектор» и «Выходной коллектор» представляют собой разделенный трубопровод нефти. </w:t>
      </w:r>
      <w:proofErr w:type="gramStart"/>
      <w:r w:rsidRPr="00892642">
        <w:t xml:space="preserve">В блок «Печь» входят четыре горелки  и теплообменная камера, внутри </w:t>
      </w:r>
      <w:r w:rsidRPr="00892642">
        <w:lastRenderedPageBreak/>
        <w:t>которой  находится  блок «Змеевик», который представляет собой четыре оребренные трубы, по которым проходит нефть.</w:t>
      </w:r>
      <w:proofErr w:type="gramEnd"/>
      <w:r w:rsidRPr="00892642">
        <w:t xml:space="preserve"> В  горелках  происходит сжигание топливного газа,  продуктом сгорания которого является дымовые газы. Газ и воздух подаются на вход блока подготовки топлива. В состав этого блока входит блок «Вентиляторного агрегата»,  отвечающий  за подачу воздуха в камеры сгорания газа для поддержания горения</w:t>
      </w:r>
      <w:proofErr w:type="gramStart"/>
      <w:r w:rsidRPr="00892642">
        <w:t>.Т</w:t>
      </w:r>
      <w:proofErr w:type="gramEnd"/>
      <w:r w:rsidRPr="00892642">
        <w:t xml:space="preserve">акже в состав блока подготовки топлива  входит блок «Подачи топливного и запального газа». С помощью этого блока  регулируется подача газа на горелки, за счет чего регулируется температура нефти в «Выходном коллекторе». </w:t>
      </w:r>
    </w:p>
    <w:p w:rsidR="00892642" w:rsidRPr="00892642" w:rsidRDefault="00892642" w:rsidP="001274E6">
      <w:r w:rsidRPr="00892642">
        <w:t>Приведем перечень параметров, характеризующих процесс подогрева нефти в печах типа ПТБ-10. Собираемые параметры: расход нефти, общий расход газа. Контролируемые параметры: температура нефти во входном коллекторе, давление нефти во входном коллекторе, давление нефти в выходном коллекторе, наличие пламени в горелках, давление запального газа, давление топливного газа, загазованность воздуха, температура топливного газа. Регулируемый параметр: температура нефти в выходном коллекторе</w:t>
      </w:r>
      <w:proofErr w:type="gramStart"/>
      <w:r w:rsidRPr="00892642">
        <w:t xml:space="preserve"> .</w:t>
      </w:r>
      <w:proofErr w:type="gramEnd"/>
      <w:r w:rsidRPr="00892642">
        <w:t xml:space="preserve"> </w:t>
      </w:r>
    </w:p>
    <w:p w:rsidR="00892642" w:rsidRPr="00892642" w:rsidRDefault="00892642" w:rsidP="001274E6">
      <w:r w:rsidRPr="00892642">
        <w:t>Схемой контроля и автоматизации предусмотрены следующие измеряемые и контролируемые параметры:</w:t>
      </w:r>
    </w:p>
    <w:p w:rsidR="00892642" w:rsidRPr="00892642" w:rsidRDefault="00892642" w:rsidP="001274E6">
      <w:r w:rsidRPr="00892642">
        <w:t>- температура нефти на входе;</w:t>
      </w:r>
    </w:p>
    <w:p w:rsidR="00892642" w:rsidRPr="00892642" w:rsidRDefault="00892642" w:rsidP="001274E6">
      <w:r w:rsidRPr="00892642">
        <w:t>- температура нефти на выходе;</w:t>
      </w:r>
    </w:p>
    <w:p w:rsidR="00892642" w:rsidRPr="00892642" w:rsidRDefault="00892642" w:rsidP="001274E6">
      <w:r w:rsidRPr="00892642">
        <w:t>- давление нефти на входе;</w:t>
      </w:r>
    </w:p>
    <w:p w:rsidR="00892642" w:rsidRPr="00892642" w:rsidRDefault="00892642" w:rsidP="001274E6">
      <w:r w:rsidRPr="00892642">
        <w:t>- давление нефти на выходе;</w:t>
      </w:r>
    </w:p>
    <w:p w:rsidR="00892642" w:rsidRPr="00892642" w:rsidRDefault="00892642" w:rsidP="001274E6">
      <w:r w:rsidRPr="00892642">
        <w:t>- расход нефти на выходе;</w:t>
      </w:r>
    </w:p>
    <w:p w:rsidR="00892642" w:rsidRPr="00892642" w:rsidRDefault="00892642" w:rsidP="001274E6">
      <w:r w:rsidRPr="00892642">
        <w:t>- температура дымовых газов;</w:t>
      </w:r>
    </w:p>
    <w:p w:rsidR="00892642" w:rsidRPr="00892642" w:rsidRDefault="00892642" w:rsidP="001274E6">
      <w:r w:rsidRPr="00892642">
        <w:t>- контроль пламени на горелках;</w:t>
      </w:r>
    </w:p>
    <w:p w:rsidR="00892642" w:rsidRPr="00892642" w:rsidRDefault="00892642" w:rsidP="001274E6">
      <w:r w:rsidRPr="00892642">
        <w:t>- температура воздуха на горелки;</w:t>
      </w:r>
    </w:p>
    <w:p w:rsidR="00892642" w:rsidRPr="00892642" w:rsidRDefault="00892642" w:rsidP="001274E6">
      <w:r w:rsidRPr="00892642">
        <w:t>- давление воздуха на горелки;</w:t>
      </w:r>
    </w:p>
    <w:p w:rsidR="00892642" w:rsidRPr="00892642" w:rsidRDefault="00892642" w:rsidP="001274E6">
      <w:r w:rsidRPr="00892642">
        <w:t>- давление топливного газа на входе;</w:t>
      </w:r>
    </w:p>
    <w:p w:rsidR="00892642" w:rsidRPr="00892642" w:rsidRDefault="00892642" w:rsidP="001274E6">
      <w:r w:rsidRPr="00892642">
        <w:t>- температура топливного газа;</w:t>
      </w:r>
    </w:p>
    <w:p w:rsidR="00892642" w:rsidRPr="00892642" w:rsidRDefault="00892642" w:rsidP="001274E6">
      <w:r w:rsidRPr="00892642">
        <w:t>- перепад давления топливного газа;</w:t>
      </w:r>
    </w:p>
    <w:p w:rsidR="00892642" w:rsidRPr="00892642" w:rsidRDefault="00892642" w:rsidP="001274E6">
      <w:r w:rsidRPr="00892642">
        <w:t>- давление топливного газа на горелки;</w:t>
      </w:r>
    </w:p>
    <w:p w:rsidR="00892642" w:rsidRPr="00892642" w:rsidRDefault="00892642" w:rsidP="001274E6">
      <w:r w:rsidRPr="00892642">
        <w:t>- давление запального газа;</w:t>
      </w:r>
    </w:p>
    <w:p w:rsidR="00892642" w:rsidRPr="00892642" w:rsidRDefault="00892642" w:rsidP="001274E6">
      <w:r w:rsidRPr="00892642">
        <w:t>- загазованность в контрольных точках;</w:t>
      </w:r>
    </w:p>
    <w:p w:rsidR="00892642" w:rsidRPr="00892642" w:rsidRDefault="00892642" w:rsidP="001274E6">
      <w:r w:rsidRPr="00892642">
        <w:t>- управление  и контроль состояния клапана запального газа;</w:t>
      </w:r>
    </w:p>
    <w:p w:rsidR="00892642" w:rsidRPr="00892642" w:rsidRDefault="00892642" w:rsidP="001274E6">
      <w:r w:rsidRPr="00892642">
        <w:t>- управление  и контроль состояния клапана топливного  газа;</w:t>
      </w:r>
    </w:p>
    <w:p w:rsidR="00892642" w:rsidRPr="00892642" w:rsidRDefault="00892642" w:rsidP="001274E6">
      <w:r w:rsidRPr="00892642">
        <w:t>- управление  и контроль состояния клапана  на свечу запального газа;</w:t>
      </w:r>
    </w:p>
    <w:p w:rsidR="00892642" w:rsidRPr="00892642" w:rsidRDefault="00892642" w:rsidP="001274E6">
      <w:r w:rsidRPr="00892642">
        <w:lastRenderedPageBreak/>
        <w:t>- управление  и контроль состояния клапана  на свечу топливного газа;</w:t>
      </w:r>
    </w:p>
    <w:p w:rsidR="00892642" w:rsidRPr="00892642" w:rsidRDefault="00892642" w:rsidP="001274E6">
      <w:r w:rsidRPr="00892642">
        <w:t>- управление  и контроль состояния клапана  отбора проб;</w:t>
      </w:r>
    </w:p>
    <w:p w:rsidR="00892642" w:rsidRPr="00892642" w:rsidRDefault="00892642" w:rsidP="001274E6">
      <w:r w:rsidRPr="00892642">
        <w:t>- розжиг запальных горелок;</w:t>
      </w:r>
    </w:p>
    <w:p w:rsidR="00892642" w:rsidRPr="00892642" w:rsidRDefault="00892642" w:rsidP="001274E6">
      <w:r w:rsidRPr="00892642">
        <w:t>- управление электрическим клапаном регулирования давления      топливного газа;</w:t>
      </w:r>
    </w:p>
    <w:p w:rsidR="00892642" w:rsidRPr="00892642" w:rsidRDefault="00892642" w:rsidP="001274E6">
      <w:r w:rsidRPr="00892642">
        <w:t>- управление частотой вращения вентилятора подачи воздуха;</w:t>
      </w:r>
    </w:p>
    <w:p w:rsidR="00892642" w:rsidRPr="00892642" w:rsidRDefault="00892642" w:rsidP="001274E6">
      <w:r w:rsidRPr="00892642">
        <w:t>- управление аварийным вентилятором в ГРП.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В качестве технических сре</w:t>
      </w:r>
      <w:proofErr w:type="gramStart"/>
      <w:r w:rsidRPr="00892642">
        <w:rPr>
          <w:lang w:bidi="ru-RU"/>
        </w:rPr>
        <w:t>дств дл</w:t>
      </w:r>
      <w:proofErr w:type="gramEnd"/>
      <w:r w:rsidRPr="00892642">
        <w:rPr>
          <w:lang w:bidi="ru-RU"/>
        </w:rPr>
        <w:t>я автоматизации должны выбираться  приборы,  выпускаемые серийно российской промышленностью, которые прошли сертификацию и получили разрешение применяться на территории Российской Федерации в системах автоматизации и технологического контроля.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Обоснование выбора датчиков давления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В заданном диапазоне от 0 до 0,25 МПа рассмотрим применение следующих датчиков давления МИДА-ДИ-13П-Ех-0,5/0-0,25МПа-У2-01-ТУ4212-044-1800448-00, Сапфир-22М-Ех-ДИ-2110-11-У2-0,25-0,25МПа-42, Метран-100-Ех-ДИ-1151-МП3-У2-05-0,25МПа-42.  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Дополнительно предъявляются требования к пределу допускаемой погрешности - не более 0,5% и работе при низких температурах -40</w:t>
      </w:r>
      <w:r w:rsidRPr="00892642">
        <w:rPr>
          <w:lang w:bidi="ru-RU"/>
        </w:rPr>
        <w:sym w:font="Symbol" w:char="F0B0"/>
      </w:r>
      <w:r w:rsidRPr="00892642">
        <w:rPr>
          <w:lang w:bidi="ru-RU"/>
        </w:rPr>
        <w:t xml:space="preserve">C. Сравнительные технические характеристики датчиков </w:t>
      </w:r>
      <w:proofErr w:type="gramStart"/>
      <w:r w:rsidRPr="00892642">
        <w:rPr>
          <w:lang w:bidi="ru-RU"/>
        </w:rPr>
        <w:t>приведена</w:t>
      </w:r>
      <w:proofErr w:type="gramEnd"/>
      <w:r w:rsidRPr="00892642">
        <w:rPr>
          <w:lang w:bidi="ru-RU"/>
        </w:rPr>
        <w:t xml:space="preserve"> в таблице 5.1.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 Таблица 5.1 - Датчики давления с измеряемым диапазоном от 0 до 0,25 МПа</w:t>
      </w:r>
    </w:p>
    <w:tbl>
      <w:tblPr>
        <w:tblW w:w="4866" w:type="pct"/>
        <w:tblInd w:w="57" w:type="dxa"/>
        <w:tblLook w:val="0400" w:firstRow="0" w:lastRow="0" w:firstColumn="0" w:lastColumn="0" w:noHBand="0" w:noVBand="1"/>
      </w:tblPr>
      <w:tblGrid>
        <w:gridCol w:w="3011"/>
        <w:gridCol w:w="2295"/>
        <w:gridCol w:w="2004"/>
        <w:gridCol w:w="2004"/>
      </w:tblGrid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Технические характеристики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МИДА-ДИ-13П-Ех-0,5/0-0,25МПа-У2-01-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Сапфир-22М-Ех-ДИ-2110-11-У2-0,25-0,25МПа-42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Метран-100-Ех-ДИ-1151-МП3-У2-05-0,25МПа-42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Диапазон измеряемых давлений, МПа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0…0,25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0…0,25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0…0,25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bidi="ru-RU"/>
              </w:rPr>
              <w:t>Предел допускаемой погрешности, 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bidi="ru-RU"/>
              </w:rPr>
              <w:t>0,</w:t>
            </w:r>
            <w:r w:rsidRPr="00892642">
              <w:rPr>
                <w:lang w:val="en-US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Выходной сигнал, мА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Взрывозащищенность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Степень защиты от пыли и воды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val="en-US"/>
              </w:rPr>
              <w:t>IP54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 xml:space="preserve">Температура окружающей среды, </w:t>
            </w:r>
            <w:r w:rsidRPr="00892642">
              <w:rPr>
                <w:lang w:bidi="ru-RU"/>
              </w:rPr>
              <w:sym w:font="Symbol" w:char="F0B0"/>
            </w:r>
            <w:r w:rsidRPr="00892642">
              <w:rPr>
                <w:lang w:bidi="ru-RU"/>
              </w:rPr>
              <w:t>C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-40…+80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-50…+50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-40…+70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Гарантийный срок службы, год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3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lastRenderedPageBreak/>
              <w:t xml:space="preserve">Масса, </w:t>
            </w:r>
            <w:proofErr w:type="gramStart"/>
            <w:r w:rsidRPr="00892642">
              <w:rPr>
                <w:lang w:bidi="ru-RU"/>
              </w:rPr>
              <w:t>кг</w:t>
            </w:r>
            <w:proofErr w:type="gram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2,5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Цена, руб.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7450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10620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11900</w:t>
            </w:r>
          </w:p>
        </w:tc>
      </w:tr>
    </w:tbl>
    <w:p w:rsidR="00892642" w:rsidRPr="00892642" w:rsidRDefault="00892642" w:rsidP="001274E6">
      <w:pPr>
        <w:rPr>
          <w:lang w:bidi="ru-RU"/>
        </w:rPr>
      </w:pP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       После анализа приведенных выше датчиков, приходим к выводу, что самым подходящим является датчик Метран-100-Ех-ДИ-1151-МП3-У2-05-0,25МПа-42.Он является наиболее современным,имеет индикацию и возможность подключение по </w:t>
      </w:r>
      <w:r w:rsidRPr="00892642">
        <w:rPr>
          <w:lang w:val="en-US"/>
        </w:rPr>
        <w:t>HART</w:t>
      </w:r>
      <w:r w:rsidRPr="00892642">
        <w:rPr>
          <w:lang w:bidi="ru-RU"/>
        </w:rPr>
        <w:t>-протоколу</w:t>
      </w:r>
      <w:proofErr w:type="gramStart"/>
      <w:r w:rsidRPr="00892642">
        <w:rPr>
          <w:lang w:bidi="ru-RU"/>
        </w:rPr>
        <w:t>.Д</w:t>
      </w:r>
      <w:proofErr w:type="gramEnd"/>
      <w:r w:rsidRPr="00892642">
        <w:rPr>
          <w:lang w:bidi="ru-RU"/>
        </w:rPr>
        <w:t xml:space="preserve">атчики МИДА и САПФИР  не имеют индикации и возможности подключения по </w:t>
      </w:r>
      <w:r w:rsidRPr="00892642">
        <w:rPr>
          <w:lang w:val="en-US"/>
        </w:rPr>
        <w:t>HART</w:t>
      </w:r>
      <w:r w:rsidRPr="00892642">
        <w:rPr>
          <w:lang w:bidi="ru-RU"/>
        </w:rPr>
        <w:t xml:space="preserve">-протоколу. 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В измеряемом диапазоне от 0 до 2,5 МПа возможно применение следующих датчиков давления МИДА-ДИ-13П-Ех-0,5/0-2,5МПа-У2-01-ТУ4212-044-1800448-00, Сапфир-22М-Ех-ДИ-2120-11-У2-0,25-2,5МПа-42, Метран-100-Ех-ДИ-1151-МП3-У2-05-2,5МПа-42.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Также предъявляются требования к пределу допускаемой погрешности - не более 0,5% и работе при низких температурах -40</w:t>
      </w:r>
      <w:r w:rsidRPr="00892642">
        <w:rPr>
          <w:lang w:bidi="ru-RU"/>
        </w:rPr>
        <w:sym w:font="Symbol" w:char="F0B0"/>
      </w:r>
      <w:r w:rsidRPr="00892642">
        <w:rPr>
          <w:lang w:bidi="ru-RU"/>
        </w:rPr>
        <w:t>C. Сравнительная характеристика датчиков приведена в таблице 5.2.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Таблица 5.2. - Датчики давления с измеряемым диапазоном от 0 до 2,5 Мпа</w:t>
      </w:r>
    </w:p>
    <w:tbl>
      <w:tblPr>
        <w:tblW w:w="4866" w:type="pct"/>
        <w:tblInd w:w="57" w:type="dxa"/>
        <w:tblLook w:val="0400" w:firstRow="0" w:lastRow="0" w:firstColumn="0" w:lastColumn="0" w:noHBand="0" w:noVBand="1"/>
      </w:tblPr>
      <w:tblGrid>
        <w:gridCol w:w="3010"/>
        <w:gridCol w:w="2580"/>
        <w:gridCol w:w="1833"/>
        <w:gridCol w:w="1891"/>
      </w:tblGrid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Технические характеристики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МИДА-ДИ-13П-Ех-0,5/0-2,5МПа-У2-01-ТУ4212-044-1800448-00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Сапфир-22М-Ех-ДИ-2120-11-У2-0,25-2,5МПа-42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Метран-100-Ех-ДИ-1151-МП3-У2-05-2,5МПа-42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Диапазон измеряемых давлений, МПа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0…2,5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0…2,5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0…2,5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bidi="ru-RU"/>
              </w:rPr>
              <w:t>Предел допускаемой погрешности, %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Выходной сигнал, мА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Взрывозащищенность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Степень защиты от пыли и воды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val="en-US"/>
              </w:rPr>
              <w:t>IP54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 xml:space="preserve">Температура окружающей среды, </w:t>
            </w:r>
            <w:r w:rsidRPr="00892642">
              <w:rPr>
                <w:lang w:bidi="ru-RU"/>
              </w:rPr>
              <w:sym w:font="Symbol" w:char="F0B0"/>
            </w:r>
            <w:r w:rsidRPr="00892642">
              <w:rPr>
                <w:lang w:bidi="ru-RU"/>
              </w:rPr>
              <w:t>C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-40…+80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-50…+50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-40…+70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Гарантийный срок службы, год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3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 xml:space="preserve">Масса, </w:t>
            </w:r>
            <w:proofErr w:type="gramStart"/>
            <w:r w:rsidRPr="00892642">
              <w:rPr>
                <w:lang w:bidi="ru-RU"/>
              </w:rPr>
              <w:t>кг</w:t>
            </w:r>
            <w:proofErr w:type="gramEnd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0,25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2,5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Цена,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7450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13620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11900</w:t>
            </w:r>
          </w:p>
        </w:tc>
      </w:tr>
    </w:tbl>
    <w:p w:rsidR="00892642" w:rsidRPr="00892642" w:rsidRDefault="00892642" w:rsidP="001274E6">
      <w:r w:rsidRPr="00892642">
        <w:rPr>
          <w:lang w:bidi="ru-RU"/>
        </w:rPr>
        <w:t xml:space="preserve">        </w:t>
      </w:r>
      <w:r w:rsidRPr="00892642">
        <w:t xml:space="preserve">Проанализировав приведенные выше датчики, пришли к выводу, что наиболее подходящим является датчик Метран-100-Ех-ДИ-1151-МП3-У2-05-2,5МПа-42 . Он является наиболее современным, индикацию и возможность подключение по </w:t>
      </w:r>
      <w:r w:rsidRPr="00892642">
        <w:rPr>
          <w:lang w:val="en-US"/>
        </w:rPr>
        <w:t>HART</w:t>
      </w:r>
      <w:r w:rsidRPr="00892642">
        <w:t xml:space="preserve">-протоколу. Датчики МИДА и САПФИР  не имеют индикации и возможности подключения по </w:t>
      </w:r>
      <w:r w:rsidRPr="00892642">
        <w:rPr>
          <w:lang w:val="en-US"/>
        </w:rPr>
        <w:t>HART</w:t>
      </w:r>
      <w:r w:rsidRPr="00892642">
        <w:t xml:space="preserve">-протоколу </w:t>
      </w:r>
    </w:p>
    <w:p w:rsidR="00892642" w:rsidRPr="00892642" w:rsidRDefault="00892642" w:rsidP="001274E6">
      <w:pPr>
        <w:rPr>
          <w:lang w:bidi="ru-RU"/>
        </w:rPr>
      </w:pPr>
      <w:r w:rsidRPr="00892642">
        <w:lastRenderedPageBreak/>
        <w:t xml:space="preserve">    </w:t>
      </w:r>
      <w:r w:rsidRPr="00892642">
        <w:rPr>
          <w:lang w:bidi="ru-RU"/>
        </w:rPr>
        <w:t>Обоснование выбора термопреобразователей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В заданном диапазоне от -50 до +100</w:t>
      </w:r>
      <w:proofErr w:type="gramStart"/>
      <w:r w:rsidRPr="00892642">
        <w:rPr>
          <w:lang w:bidi="ru-RU"/>
        </w:rPr>
        <w:t>˚С</w:t>
      </w:r>
      <w:proofErr w:type="gramEnd"/>
      <w:r w:rsidRPr="00892642">
        <w:rPr>
          <w:lang w:bidi="ru-RU"/>
        </w:rPr>
        <w:t xml:space="preserve"> возможно применение следующих датчиков давления ТСМУ-205Ех-120мм--50…+500˚С -0,25%- У1.1, Метран-281 Exia-120мм-50…+500˚С -0,25%-У1.1,  Метран-286Exia-120мм-50…+500˚С -0,25%-У1.1[6]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Дополнительно предъявляются требования к пределу допускаемой погрешности - не более 0,5%. Сравнительные технические характеристики датчиков </w:t>
      </w:r>
      <w:proofErr w:type="gramStart"/>
      <w:r w:rsidRPr="00892642">
        <w:rPr>
          <w:lang w:bidi="ru-RU"/>
        </w:rPr>
        <w:t>приведена</w:t>
      </w:r>
      <w:proofErr w:type="gramEnd"/>
      <w:r w:rsidRPr="00892642">
        <w:rPr>
          <w:lang w:bidi="ru-RU"/>
        </w:rPr>
        <w:t xml:space="preserve"> в таблице 5.3.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Таблица 5.3-Термопреобразователи с измеряемым диапазоном от -50 до +100 </w:t>
      </w:r>
      <w:r w:rsidRPr="00892642">
        <w:rPr>
          <w:vertAlign w:val="superscript"/>
          <w:lang w:bidi="ru-RU"/>
        </w:rPr>
        <w:t>0</w:t>
      </w:r>
      <w:r w:rsidRPr="00892642">
        <w:rPr>
          <w:lang w:bidi="ru-RU"/>
        </w:rPr>
        <w:t>С</w:t>
      </w:r>
    </w:p>
    <w:tbl>
      <w:tblPr>
        <w:tblW w:w="4926" w:type="pct"/>
        <w:tblInd w:w="57" w:type="dxa"/>
        <w:tblLook w:val="0400" w:firstRow="0" w:lastRow="0" w:firstColumn="0" w:lastColumn="0" w:noHBand="0" w:noVBand="1"/>
      </w:tblPr>
      <w:tblGrid>
        <w:gridCol w:w="2437"/>
        <w:gridCol w:w="2387"/>
        <w:gridCol w:w="2387"/>
        <w:gridCol w:w="2218"/>
      </w:tblGrid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Технические характеристики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ТСМУ-205Ех 120мм--50…+500˚С-0,25%-У</w:t>
            </w:r>
            <w:proofErr w:type="gramStart"/>
            <w:r w:rsidRPr="00892642">
              <w:rPr>
                <w:lang w:bidi="ru-RU"/>
              </w:rPr>
              <w:t>1</w:t>
            </w:r>
            <w:proofErr w:type="gramEnd"/>
            <w:r w:rsidRPr="00892642">
              <w:rPr>
                <w:lang w:bidi="ru-RU"/>
              </w:rPr>
              <w:t>.1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 xml:space="preserve">  Метран-281 Exia-120мм-50…+500˚С-0,25%-У</w:t>
            </w:r>
            <w:proofErr w:type="gramStart"/>
            <w:r w:rsidRPr="00892642">
              <w:rPr>
                <w:lang w:bidi="ru-RU"/>
              </w:rPr>
              <w:t>1</w:t>
            </w:r>
            <w:proofErr w:type="gramEnd"/>
            <w:r w:rsidRPr="00892642">
              <w:rPr>
                <w:lang w:bidi="ru-RU"/>
              </w:rPr>
              <w:t>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 xml:space="preserve">  Метран-286Exia-120мм-50…+500˚С-0,25%-У</w:t>
            </w:r>
            <w:proofErr w:type="gramStart"/>
            <w:r w:rsidRPr="00892642">
              <w:rPr>
                <w:lang w:bidi="ru-RU"/>
              </w:rPr>
              <w:t>1</w:t>
            </w:r>
            <w:proofErr w:type="gramEnd"/>
            <w:r w:rsidRPr="00892642">
              <w:rPr>
                <w:lang w:bidi="ru-RU"/>
              </w:rPr>
              <w:t>.1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Диапазон измеряемых давлений, 0С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-50…+500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-50…+500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-50…+500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Предел допускаемой погрешности, %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0,15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Измерение среды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Твердых, жидких, газообразных и сыпучих (как нейтральных, так и агрессивных) веществ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Твердых, жидких, газообразных и сыпучих (как нейтральных, так и агрессивных) веществ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Жидкие и газообразные химически неагрессивные среды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Выходной сигнал, мА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Взрывозащищенность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OExiallCT6Х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OExiallCT6Х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bidi="ru-RU"/>
              </w:rPr>
              <w:t>OExiallCT6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Степень защиты от пыли и воды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Гарантийный срок службы, год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bidi="ru-RU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bidi="ru-RU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3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 xml:space="preserve">Масса, </w:t>
            </w:r>
            <w:proofErr w:type="gramStart"/>
            <w:r w:rsidRPr="00892642">
              <w:rPr>
                <w:lang w:bidi="ru-RU"/>
              </w:rPr>
              <w:t>кг</w:t>
            </w:r>
            <w:proofErr w:type="gram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0</w:t>
            </w:r>
            <w:r w:rsidRPr="00892642">
              <w:rPr>
                <w:lang w:bidi="ru-RU"/>
              </w:rPr>
              <w:t>,</w:t>
            </w:r>
            <w:r w:rsidRPr="00892642">
              <w:rPr>
                <w:lang w:val="en-US"/>
              </w:rPr>
              <w:t>4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Цена, руб.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1600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1790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val="en-US"/>
              </w:rPr>
              <w:t>1</w:t>
            </w:r>
            <w:r w:rsidRPr="00892642">
              <w:rPr>
                <w:lang w:bidi="ru-RU"/>
              </w:rPr>
              <w:t>710</w:t>
            </w:r>
          </w:p>
        </w:tc>
      </w:tr>
    </w:tbl>
    <w:p w:rsidR="00892642" w:rsidRPr="00892642" w:rsidRDefault="00892642" w:rsidP="001274E6"/>
    <w:p w:rsidR="00892642" w:rsidRPr="00892642" w:rsidRDefault="00892642" w:rsidP="001274E6">
      <w:r w:rsidRPr="00892642">
        <w:t>Проанализировав приведенные выше датчики, пришли к выводу, что наиболее подходящим является датчик  Метран-286Exia-120мм-50…+500С-0,25%-У</w:t>
      </w:r>
      <w:proofErr w:type="gramStart"/>
      <w:r w:rsidRPr="00892642">
        <w:t>1</w:t>
      </w:r>
      <w:proofErr w:type="gramEnd"/>
      <w:r w:rsidRPr="00892642">
        <w:t>.1-OEхiallCT6X , так как у него в заданном диапазоне температур и заданной длине активной части   меньшая погрешность и более низкая цена.</w:t>
      </w:r>
    </w:p>
    <w:p w:rsidR="00892642" w:rsidRPr="00892642" w:rsidRDefault="00892642" w:rsidP="001274E6">
      <w:pPr>
        <w:rPr>
          <w:lang w:bidi="ru-RU"/>
        </w:rPr>
      </w:pPr>
      <w:r w:rsidRPr="00892642">
        <w:t xml:space="preserve">           </w:t>
      </w:r>
      <w:r w:rsidRPr="00892642">
        <w:rPr>
          <w:lang w:bidi="ru-RU"/>
        </w:rPr>
        <w:t>В заданном диапазоне от -50  до +1000</w:t>
      </w:r>
      <w:proofErr w:type="gramStart"/>
      <w:r w:rsidRPr="00892642">
        <w:rPr>
          <w:lang w:bidi="ru-RU"/>
        </w:rPr>
        <w:t>˚С</w:t>
      </w:r>
      <w:proofErr w:type="gramEnd"/>
      <w:r w:rsidRPr="00892642">
        <w:rPr>
          <w:lang w:bidi="ru-RU"/>
        </w:rPr>
        <w:t xml:space="preserve"> возможно применение следующих датчиков температуры ТХАУ-205Ех-320мм-0…+1200С-0,25%-У1.1, Метран-281 Exia-320мм-50…+1000˚С-0,25%-У1.1, Метран-286 Exia-320мм-50…+1000˚С-0,25%-У1.1,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lastRenderedPageBreak/>
        <w:t xml:space="preserve">Дополнительно предъявляются требования к пределу допускаемой погрешности - не более 0,5%. Сравнительные технические характеристики датчиков </w:t>
      </w:r>
      <w:proofErr w:type="gramStart"/>
      <w:r w:rsidRPr="00892642">
        <w:rPr>
          <w:lang w:bidi="ru-RU"/>
        </w:rPr>
        <w:t>приведена</w:t>
      </w:r>
      <w:proofErr w:type="gramEnd"/>
      <w:r w:rsidRPr="00892642">
        <w:rPr>
          <w:lang w:bidi="ru-RU"/>
        </w:rPr>
        <w:t xml:space="preserve"> в таблице 5.4.</w:t>
      </w:r>
    </w:p>
    <w:p w:rsidR="00892642" w:rsidRPr="00892642" w:rsidRDefault="00892642" w:rsidP="001274E6">
      <w:r w:rsidRPr="00892642">
        <w:rPr>
          <w:lang w:bidi="ru-RU"/>
        </w:rPr>
        <w:t xml:space="preserve">    </w:t>
      </w:r>
      <w:r w:rsidRPr="00892642">
        <w:t xml:space="preserve">Таблица 5.4 – Термопреобразователи с измеряемым диапазоном от -50   до +1000 </w:t>
      </w:r>
      <w:r w:rsidRPr="00892642">
        <w:rPr>
          <w:vertAlign w:val="superscript"/>
        </w:rPr>
        <w:t>о</w:t>
      </w:r>
      <w:r w:rsidRPr="00892642">
        <w:t>С</w:t>
      </w:r>
    </w:p>
    <w:tbl>
      <w:tblPr>
        <w:tblStyle w:val="a4"/>
        <w:tblW w:w="4886" w:type="pct"/>
        <w:tblInd w:w="108" w:type="dxa"/>
        <w:tblLook w:val="0400" w:firstRow="0" w:lastRow="0" w:firstColumn="0" w:lastColumn="0" w:noHBand="0" w:noVBand="1"/>
      </w:tblPr>
      <w:tblGrid>
        <w:gridCol w:w="2869"/>
        <w:gridCol w:w="2338"/>
        <w:gridCol w:w="2159"/>
        <w:gridCol w:w="1987"/>
      </w:tblGrid>
      <w:tr w:rsidR="00892642" w:rsidRPr="00892642" w:rsidTr="0083285A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Технические характеристики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ТХАУ-205Ех-16-320мм-0…+1200С-0,25%-У</w:t>
            </w:r>
            <w:proofErr w:type="gramStart"/>
            <w:r w:rsidRPr="00892642">
              <w:t>1</w:t>
            </w:r>
            <w:proofErr w:type="gramEnd"/>
            <w:r w:rsidRPr="00892642">
              <w:t>.1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Метран-281 Exia-320мм-50…+1000С-0,25%-У</w:t>
            </w:r>
            <w:proofErr w:type="gramStart"/>
            <w:r w:rsidRPr="00892642">
              <w:t>1</w:t>
            </w:r>
            <w:proofErr w:type="gramEnd"/>
            <w:r w:rsidRPr="00892642">
              <w:t>.1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Метран-286 Exia-320мм-50…+500С-0,25%-У</w:t>
            </w:r>
            <w:proofErr w:type="gramStart"/>
            <w:r w:rsidRPr="00892642">
              <w:t>1</w:t>
            </w:r>
            <w:proofErr w:type="gramEnd"/>
            <w:r w:rsidRPr="00892642">
              <w:t>.1</w:t>
            </w:r>
          </w:p>
        </w:tc>
      </w:tr>
      <w:tr w:rsidR="00892642" w:rsidRPr="00892642" w:rsidTr="0083285A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Диапазон измеряемых давлений, 0С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-50…+1000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-50…+1000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-50…+1000</w:t>
            </w:r>
          </w:p>
        </w:tc>
      </w:tr>
      <w:tr w:rsidR="00892642" w:rsidRPr="00892642" w:rsidTr="0083285A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Предел допускаемой погрешности,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1,5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0,15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0,25</w:t>
            </w:r>
          </w:p>
        </w:tc>
      </w:tr>
      <w:tr w:rsidR="00892642" w:rsidRPr="00892642" w:rsidTr="0083285A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Измерение среды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Твердых, жидких, газообразных и сыпучих (как нейтральных, так и агрессивных) веществ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Твердых, жидких, газообразных и сыпучих (как нейтральных, так и агрессивных) веществ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Жидкие и газообразные химически неагрессивные среды</w:t>
            </w:r>
          </w:p>
        </w:tc>
      </w:tr>
      <w:tr w:rsidR="00892642" w:rsidRPr="00892642" w:rsidTr="0083285A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Выходной сигнал, мА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4</w:t>
            </w:r>
            <w:r w:rsidRPr="00892642">
              <w:sym w:font="Symbol" w:char="F0B8"/>
            </w:r>
            <w:r w:rsidRPr="00892642">
              <w:t>20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4</w:t>
            </w:r>
            <w:r w:rsidRPr="00892642">
              <w:sym w:font="Symbol" w:char="F0B8"/>
            </w:r>
            <w:r w:rsidRPr="00892642">
              <w:t>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4</w:t>
            </w:r>
            <w:r w:rsidRPr="00892642">
              <w:sym w:font="Symbol" w:char="F0B8"/>
            </w:r>
            <w:r w:rsidRPr="00892642">
              <w:t>20</w:t>
            </w:r>
          </w:p>
        </w:tc>
      </w:tr>
      <w:tr w:rsidR="00892642" w:rsidRPr="00892642" w:rsidTr="0083285A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Взрывозащищенность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OExiallCT6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OExiallCT6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t>OExiallCT6</w:t>
            </w:r>
          </w:p>
        </w:tc>
      </w:tr>
      <w:tr w:rsidR="00892642" w:rsidRPr="00892642" w:rsidTr="0083285A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Степень защиты от пыли и воды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</w:tr>
      <w:tr w:rsidR="00892642" w:rsidRPr="00892642" w:rsidTr="0083285A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Гарантийный срок службы, год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3</w:t>
            </w:r>
          </w:p>
        </w:tc>
      </w:tr>
      <w:tr w:rsidR="00892642" w:rsidRPr="00892642" w:rsidTr="0083285A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 xml:space="preserve">Масса, </w:t>
            </w:r>
            <w:proofErr w:type="gramStart"/>
            <w:r w:rsidRPr="00892642">
              <w:t>кг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0,3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0,3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0</w:t>
            </w:r>
            <w:r w:rsidRPr="00892642">
              <w:t>,</w:t>
            </w:r>
            <w:r w:rsidRPr="00892642">
              <w:rPr>
                <w:lang w:val="en-US"/>
              </w:rPr>
              <w:t>4</w:t>
            </w:r>
          </w:p>
        </w:tc>
      </w:tr>
      <w:tr w:rsidR="00892642" w:rsidRPr="00892642" w:rsidTr="0083285A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Цена, руб.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1600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1790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rPr>
                <w:lang w:val="en-US"/>
              </w:rPr>
              <w:t>1</w:t>
            </w:r>
            <w:r w:rsidRPr="00892642">
              <w:t>710</w:t>
            </w:r>
          </w:p>
        </w:tc>
      </w:tr>
    </w:tbl>
    <w:p w:rsidR="00892642" w:rsidRPr="00892642" w:rsidRDefault="00892642" w:rsidP="001274E6">
      <w:r w:rsidRPr="00892642">
        <w:t>Схемой контроля и автоматизации предусмотрены следующие измеряемые и контролируемые параметры:</w:t>
      </w:r>
    </w:p>
    <w:p w:rsidR="00892642" w:rsidRPr="00892642" w:rsidRDefault="00892642" w:rsidP="001274E6">
      <w:r w:rsidRPr="00892642">
        <w:t>- температура нефти на входе;</w:t>
      </w:r>
    </w:p>
    <w:p w:rsidR="00892642" w:rsidRPr="00892642" w:rsidRDefault="00892642" w:rsidP="001274E6">
      <w:r w:rsidRPr="00892642">
        <w:t>- температура нефти на выходе;</w:t>
      </w:r>
    </w:p>
    <w:p w:rsidR="00892642" w:rsidRPr="00892642" w:rsidRDefault="00892642" w:rsidP="001274E6">
      <w:r w:rsidRPr="00892642">
        <w:t>- давление нефти на входе;</w:t>
      </w:r>
    </w:p>
    <w:p w:rsidR="00892642" w:rsidRPr="00892642" w:rsidRDefault="00892642" w:rsidP="001274E6">
      <w:r w:rsidRPr="00892642">
        <w:t>- давление нефти на выходе;</w:t>
      </w:r>
    </w:p>
    <w:p w:rsidR="00892642" w:rsidRPr="00892642" w:rsidRDefault="00892642" w:rsidP="001274E6">
      <w:r w:rsidRPr="00892642">
        <w:t>- расход нефти на выходе;</w:t>
      </w:r>
    </w:p>
    <w:p w:rsidR="00892642" w:rsidRPr="00892642" w:rsidRDefault="00892642" w:rsidP="001274E6">
      <w:r w:rsidRPr="00892642">
        <w:t>- температура дымовых газов;</w:t>
      </w:r>
    </w:p>
    <w:p w:rsidR="00892642" w:rsidRPr="00892642" w:rsidRDefault="00892642" w:rsidP="001274E6">
      <w:r w:rsidRPr="00892642">
        <w:t>- контроль пламени на горелках;</w:t>
      </w:r>
    </w:p>
    <w:p w:rsidR="00892642" w:rsidRPr="00892642" w:rsidRDefault="00892642" w:rsidP="001274E6">
      <w:r w:rsidRPr="00892642">
        <w:t>- температура воздуха на горелки;</w:t>
      </w:r>
    </w:p>
    <w:p w:rsidR="00892642" w:rsidRPr="00892642" w:rsidRDefault="00892642" w:rsidP="001274E6">
      <w:r w:rsidRPr="00892642">
        <w:t>- давление воздуха на горелки;</w:t>
      </w:r>
    </w:p>
    <w:p w:rsidR="00892642" w:rsidRPr="00892642" w:rsidRDefault="00892642" w:rsidP="001274E6">
      <w:r w:rsidRPr="00892642">
        <w:t>- давление топливного газа на входе;</w:t>
      </w:r>
    </w:p>
    <w:p w:rsidR="00892642" w:rsidRPr="00892642" w:rsidRDefault="00892642" w:rsidP="001274E6">
      <w:r w:rsidRPr="00892642">
        <w:t>- температура топливного газа;</w:t>
      </w:r>
    </w:p>
    <w:p w:rsidR="00892642" w:rsidRPr="00892642" w:rsidRDefault="00892642" w:rsidP="001274E6">
      <w:r w:rsidRPr="00892642">
        <w:t>- перепад давления топливного газа;</w:t>
      </w:r>
    </w:p>
    <w:p w:rsidR="00892642" w:rsidRPr="00892642" w:rsidRDefault="00892642" w:rsidP="001274E6">
      <w:r w:rsidRPr="00892642">
        <w:t>- давление топливного газа на горелки;</w:t>
      </w:r>
    </w:p>
    <w:p w:rsidR="00892642" w:rsidRPr="00892642" w:rsidRDefault="00892642" w:rsidP="001274E6">
      <w:r w:rsidRPr="00892642">
        <w:lastRenderedPageBreak/>
        <w:t>- давление запального газа;</w:t>
      </w:r>
    </w:p>
    <w:p w:rsidR="00892642" w:rsidRPr="00892642" w:rsidRDefault="00892642" w:rsidP="001274E6">
      <w:r w:rsidRPr="00892642">
        <w:t>- загазованность в контрольных точках;</w:t>
      </w:r>
    </w:p>
    <w:p w:rsidR="00892642" w:rsidRPr="00892642" w:rsidRDefault="00892642" w:rsidP="001274E6">
      <w:r w:rsidRPr="00892642">
        <w:t>- управление  и контроль состояния клапана запального газа;</w:t>
      </w:r>
    </w:p>
    <w:p w:rsidR="00892642" w:rsidRPr="00892642" w:rsidRDefault="00892642" w:rsidP="001274E6">
      <w:r w:rsidRPr="00892642">
        <w:t>- управление  и контроль состояния клапана топливного  газа;</w:t>
      </w:r>
    </w:p>
    <w:p w:rsidR="00892642" w:rsidRPr="00892642" w:rsidRDefault="00892642" w:rsidP="001274E6">
      <w:r w:rsidRPr="00892642">
        <w:t>- управление  и контроль состояния клапана  на свечу запального газа;</w:t>
      </w:r>
    </w:p>
    <w:p w:rsidR="00892642" w:rsidRPr="00892642" w:rsidRDefault="00892642" w:rsidP="001274E6">
      <w:r w:rsidRPr="00892642">
        <w:t>- управление  и контроль состояния клапана  на свечу топливного газа;</w:t>
      </w:r>
    </w:p>
    <w:p w:rsidR="00892642" w:rsidRPr="00892642" w:rsidRDefault="00892642" w:rsidP="001274E6">
      <w:r w:rsidRPr="00892642">
        <w:t>- управление  и контроль состояния клапана  отбора проб;</w:t>
      </w:r>
    </w:p>
    <w:p w:rsidR="00892642" w:rsidRPr="00892642" w:rsidRDefault="00892642" w:rsidP="001274E6">
      <w:r w:rsidRPr="00892642">
        <w:t>- розжиг запальных горелок;</w:t>
      </w:r>
    </w:p>
    <w:p w:rsidR="00892642" w:rsidRPr="00892642" w:rsidRDefault="00892642" w:rsidP="001274E6">
      <w:r w:rsidRPr="00892642">
        <w:t>- управление электрическим клапаном регулирования давления      топливного газа;</w:t>
      </w:r>
    </w:p>
    <w:p w:rsidR="00892642" w:rsidRPr="00892642" w:rsidRDefault="00892642" w:rsidP="001274E6">
      <w:r w:rsidRPr="00892642">
        <w:t>- управление частотой вращения вентилятора подачи воздуха;</w:t>
      </w:r>
    </w:p>
    <w:p w:rsidR="00892642" w:rsidRPr="00892642" w:rsidRDefault="00892642" w:rsidP="001274E6">
      <w:r w:rsidRPr="00892642">
        <w:t>- управление аварийным вентилятором в ГРП.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В качестве технических сре</w:t>
      </w:r>
      <w:proofErr w:type="gramStart"/>
      <w:r w:rsidRPr="00892642">
        <w:rPr>
          <w:lang w:bidi="ru-RU"/>
        </w:rPr>
        <w:t>дств дл</w:t>
      </w:r>
      <w:proofErr w:type="gramEnd"/>
      <w:r w:rsidRPr="00892642">
        <w:rPr>
          <w:lang w:bidi="ru-RU"/>
        </w:rPr>
        <w:t>я автоматизации должны выбираться  приборы,  выпускаемые серийно российской промышленностью, которые прошли сертификацию и получили разрешение применяться на территории Российской Федерации в системах автоматизации и технологического контроля.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Обоснование выбора датчиков давления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В заданном диапазоне от 0 до 0,25 МПа рассмотрим применение следующих датчиков давления МИДА-ДИ-13П-Ех-0,5/0-0,25МПа-У2-01-ТУ4212-044-1800448-00, Сапфир-22М-Ех-ДИ-2110-11-У2-0,25-0,25МПа-42, Метран-100-Ех-ДИ-1151-МП3-У2-05-0,25МПа-42.  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Дополнительно предъявляются требования к пределу допускаемой погрешности - не более 0,5% и работе при низких температурах -40</w:t>
      </w:r>
      <w:r w:rsidRPr="00892642">
        <w:rPr>
          <w:lang w:bidi="ru-RU"/>
        </w:rPr>
        <w:sym w:font="Symbol" w:char="F0B0"/>
      </w:r>
      <w:r w:rsidRPr="00892642">
        <w:rPr>
          <w:lang w:bidi="ru-RU"/>
        </w:rPr>
        <w:t xml:space="preserve">C. Сравнительные технические характеристики датчиков </w:t>
      </w:r>
      <w:proofErr w:type="gramStart"/>
      <w:r w:rsidRPr="00892642">
        <w:rPr>
          <w:lang w:bidi="ru-RU"/>
        </w:rPr>
        <w:t>приведена</w:t>
      </w:r>
      <w:proofErr w:type="gramEnd"/>
      <w:r w:rsidRPr="00892642">
        <w:rPr>
          <w:lang w:bidi="ru-RU"/>
        </w:rPr>
        <w:t xml:space="preserve"> в таблице 5.1.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 Таблица 5.1 - Датчики давления с измеряемым диапазоном от 0 до 0,25 МПа</w:t>
      </w:r>
    </w:p>
    <w:tbl>
      <w:tblPr>
        <w:tblW w:w="4866" w:type="pct"/>
        <w:tblInd w:w="57" w:type="dxa"/>
        <w:tblLook w:val="0400" w:firstRow="0" w:lastRow="0" w:firstColumn="0" w:lastColumn="0" w:noHBand="0" w:noVBand="1"/>
      </w:tblPr>
      <w:tblGrid>
        <w:gridCol w:w="3011"/>
        <w:gridCol w:w="2295"/>
        <w:gridCol w:w="2004"/>
        <w:gridCol w:w="2004"/>
      </w:tblGrid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Технические характеристики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МИДА-ДИ-13П-Ех-0,5/0-0,25МПа-У2-01-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Сапфир-22М-Ех-ДИ-2110-11-У2-0,25-0,25МПа-42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Метран-100-Ех-ДИ-1151-МП3-У2-05-0,25МПа-42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Диапазон измеряемых давлений, МПа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0…0,25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0…0,25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0…0,25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bidi="ru-RU"/>
              </w:rPr>
              <w:t>Предел допускаемой погрешности, 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bidi="ru-RU"/>
              </w:rPr>
              <w:t>0,</w:t>
            </w:r>
            <w:r w:rsidRPr="00892642">
              <w:rPr>
                <w:lang w:val="en-US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Выходной сигнал, мА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Взрывозащищенность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lastRenderedPageBreak/>
              <w:t>Степень защиты от пыли и воды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val="en-US"/>
              </w:rPr>
              <w:t>IP54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 xml:space="preserve">Температура окружающей среды, </w:t>
            </w:r>
            <w:r w:rsidRPr="00892642">
              <w:rPr>
                <w:lang w:bidi="ru-RU"/>
              </w:rPr>
              <w:sym w:font="Symbol" w:char="F0B0"/>
            </w:r>
            <w:r w:rsidRPr="00892642">
              <w:rPr>
                <w:lang w:bidi="ru-RU"/>
              </w:rPr>
              <w:t>C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-40…+80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-50…+50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-40…+70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Гарантийный срок службы, год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3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 xml:space="preserve">Масса, </w:t>
            </w:r>
            <w:proofErr w:type="gramStart"/>
            <w:r w:rsidRPr="00892642">
              <w:rPr>
                <w:lang w:bidi="ru-RU"/>
              </w:rPr>
              <w:t>кг</w:t>
            </w:r>
            <w:proofErr w:type="gram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2,5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Цена, руб.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7450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10620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11900</w:t>
            </w:r>
          </w:p>
        </w:tc>
      </w:tr>
    </w:tbl>
    <w:p w:rsidR="00892642" w:rsidRPr="00892642" w:rsidRDefault="00892642" w:rsidP="001274E6">
      <w:pPr>
        <w:rPr>
          <w:lang w:bidi="ru-RU"/>
        </w:rPr>
      </w:pP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       После анализа приведенных выше датчиков, приходим к выводу, что самым подходящим является датчик Метран-100-Ех-ДИ-1151-МП3-У2-05-0,25МПа-42.Он является наиболее современным,имеет индикацию и возможность подключение по </w:t>
      </w:r>
      <w:r w:rsidRPr="00892642">
        <w:rPr>
          <w:lang w:val="en-US"/>
        </w:rPr>
        <w:t>HART</w:t>
      </w:r>
      <w:r w:rsidRPr="00892642">
        <w:rPr>
          <w:lang w:bidi="ru-RU"/>
        </w:rPr>
        <w:t>-протоколу</w:t>
      </w:r>
      <w:proofErr w:type="gramStart"/>
      <w:r w:rsidRPr="00892642">
        <w:rPr>
          <w:lang w:bidi="ru-RU"/>
        </w:rPr>
        <w:t>.Д</w:t>
      </w:r>
      <w:proofErr w:type="gramEnd"/>
      <w:r w:rsidRPr="00892642">
        <w:rPr>
          <w:lang w:bidi="ru-RU"/>
        </w:rPr>
        <w:t xml:space="preserve">атчики МИДА и САПФИР  не имеют индикации и возможности подключения по </w:t>
      </w:r>
      <w:r w:rsidRPr="00892642">
        <w:rPr>
          <w:lang w:val="en-US"/>
        </w:rPr>
        <w:t>HART</w:t>
      </w:r>
      <w:r w:rsidRPr="00892642">
        <w:rPr>
          <w:lang w:bidi="ru-RU"/>
        </w:rPr>
        <w:t xml:space="preserve">-протоколу. 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В измеряемом диапазоне от 0 до 2,5 МПа возможно применение следующих датчиков давления МИДА-ДИ-13П-Ех-0,5/0-2,5МПа-У2-01-ТУ4212-044-1800448-00, Сапфир-22М-Ех-ДИ-2120-11-У2-0,25-2,5МПа-42, Метран-100-Ех-ДИ-1151-МП3-У2-05-2,5МПа-42.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Также предъявляются требования к пределу допускаемой погрешности - не более 0,5% и работе при низких температурах -40</w:t>
      </w:r>
      <w:r w:rsidRPr="00892642">
        <w:rPr>
          <w:lang w:bidi="ru-RU"/>
        </w:rPr>
        <w:sym w:font="Symbol" w:char="F0B0"/>
      </w:r>
      <w:r w:rsidRPr="00892642">
        <w:rPr>
          <w:lang w:bidi="ru-RU"/>
        </w:rPr>
        <w:t>C. Сравнительная характеристика датчиков приведена в таблице 5.2.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Таблица 5.2. - Датчики давления с измеряемым диапазоном от 0 до 2,5 Мпа</w:t>
      </w:r>
    </w:p>
    <w:tbl>
      <w:tblPr>
        <w:tblW w:w="4866" w:type="pct"/>
        <w:tblInd w:w="57" w:type="dxa"/>
        <w:tblLook w:val="0400" w:firstRow="0" w:lastRow="0" w:firstColumn="0" w:lastColumn="0" w:noHBand="0" w:noVBand="1"/>
      </w:tblPr>
      <w:tblGrid>
        <w:gridCol w:w="3010"/>
        <w:gridCol w:w="2580"/>
        <w:gridCol w:w="1833"/>
        <w:gridCol w:w="1891"/>
      </w:tblGrid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Технические характеристики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МИДА-ДИ-13П-Ех-0,5/0-2,5МПа-У2-01-ТУ4212-044-1800448-00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Сапфир-22М-Ех-ДИ-2120-11-У2-0,25-2,5МПа-42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Метран-100-Ех-ДИ-1151-МП3-У2-05-2,5МПа-42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Диапазон измеряемых давлений, МПа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0…2,5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0…2,5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0…2,5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bidi="ru-RU"/>
              </w:rPr>
              <w:t>Предел допускаемой погрешности, %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Выходной сигнал, мА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Взрывозащищенность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+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Степень защиты от пыли и воды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val="en-US"/>
              </w:rPr>
              <w:t>IP54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 xml:space="preserve">Температура окружающей среды, </w:t>
            </w:r>
            <w:r w:rsidRPr="00892642">
              <w:rPr>
                <w:lang w:bidi="ru-RU"/>
              </w:rPr>
              <w:sym w:font="Symbol" w:char="F0B0"/>
            </w:r>
            <w:r w:rsidRPr="00892642">
              <w:rPr>
                <w:lang w:bidi="ru-RU"/>
              </w:rPr>
              <w:t>C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-40…+80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-50…+50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-40…+70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Гарантийный срок службы, год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3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lastRenderedPageBreak/>
              <w:t xml:space="preserve">Масса, </w:t>
            </w:r>
            <w:proofErr w:type="gramStart"/>
            <w:r w:rsidRPr="00892642">
              <w:rPr>
                <w:lang w:bidi="ru-RU"/>
              </w:rPr>
              <w:t>кг</w:t>
            </w:r>
            <w:proofErr w:type="gramEnd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0,25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2,5</w:t>
            </w:r>
          </w:p>
        </w:tc>
      </w:tr>
      <w:tr w:rsidR="00892642" w:rsidRPr="00892642" w:rsidTr="008328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Цена,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7450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13620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11900</w:t>
            </w:r>
          </w:p>
        </w:tc>
      </w:tr>
    </w:tbl>
    <w:p w:rsidR="001274E6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       </w:t>
      </w:r>
    </w:p>
    <w:p w:rsidR="00892642" w:rsidRPr="00892642" w:rsidRDefault="00892642" w:rsidP="001274E6">
      <w:r w:rsidRPr="00892642">
        <w:rPr>
          <w:lang w:bidi="ru-RU"/>
        </w:rPr>
        <w:t xml:space="preserve"> </w:t>
      </w:r>
      <w:r w:rsidRPr="00892642">
        <w:t xml:space="preserve">Проанализировав приведенные выше датчики, пришли к выводу, что наиболее подходящим является датчик Метран-100-Ех-ДИ-1151-МП3-У2-05-2,5МПа-42 . Он является наиболее современным, индикацию и возможность подключение по </w:t>
      </w:r>
      <w:r w:rsidRPr="00892642">
        <w:rPr>
          <w:lang w:val="en-US"/>
        </w:rPr>
        <w:t>HART</w:t>
      </w:r>
      <w:r w:rsidRPr="00892642">
        <w:t xml:space="preserve">-протоколу. Датчики МИДА и САПФИР  не имеют индикации и возможности подключения по </w:t>
      </w:r>
      <w:r w:rsidRPr="00892642">
        <w:rPr>
          <w:lang w:val="en-US"/>
        </w:rPr>
        <w:t>HART</w:t>
      </w:r>
      <w:r w:rsidRPr="00892642">
        <w:t xml:space="preserve">-протоколу </w:t>
      </w:r>
    </w:p>
    <w:p w:rsidR="00892642" w:rsidRPr="00892642" w:rsidRDefault="00892642" w:rsidP="001274E6">
      <w:pPr>
        <w:rPr>
          <w:lang w:bidi="ru-RU"/>
        </w:rPr>
      </w:pPr>
      <w:r w:rsidRPr="00892642">
        <w:t xml:space="preserve">    </w:t>
      </w:r>
      <w:r w:rsidRPr="00892642">
        <w:rPr>
          <w:lang w:bidi="ru-RU"/>
        </w:rPr>
        <w:t>Обоснование выбора термопреобразователей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В заданном диапазоне от -50 до +100</w:t>
      </w:r>
      <w:proofErr w:type="gramStart"/>
      <w:r w:rsidRPr="00892642">
        <w:rPr>
          <w:lang w:bidi="ru-RU"/>
        </w:rPr>
        <w:t>˚С</w:t>
      </w:r>
      <w:proofErr w:type="gramEnd"/>
      <w:r w:rsidRPr="00892642">
        <w:rPr>
          <w:lang w:bidi="ru-RU"/>
        </w:rPr>
        <w:t xml:space="preserve"> возможно применение следующих датчиков давления ТСМУ-205Ех-120мм--50…+500˚С -0,25%- У1.1, Метран-281 Exia-120мм-50…+500˚С -0,25%-У1.1,  Метран-286Exia-120мм-50…+500˚С -0,25%-У1.1[6]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Дополнительно предъявляются требования к пределу допускаемой погрешности - не более 0,5%. Сравнительные технические характеристики датчиков </w:t>
      </w:r>
      <w:proofErr w:type="gramStart"/>
      <w:r w:rsidRPr="00892642">
        <w:rPr>
          <w:lang w:bidi="ru-RU"/>
        </w:rPr>
        <w:t>приведена</w:t>
      </w:r>
      <w:proofErr w:type="gramEnd"/>
      <w:r w:rsidRPr="00892642">
        <w:rPr>
          <w:lang w:bidi="ru-RU"/>
        </w:rPr>
        <w:t xml:space="preserve"> в таблице 5.3.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Таблица 5.3-Термопреобразователи с измеряемым диапазоном от -50 до +100 </w:t>
      </w:r>
      <w:r w:rsidRPr="00892642">
        <w:rPr>
          <w:vertAlign w:val="superscript"/>
          <w:lang w:bidi="ru-RU"/>
        </w:rPr>
        <w:t>0</w:t>
      </w:r>
      <w:r w:rsidRPr="00892642">
        <w:rPr>
          <w:lang w:bidi="ru-RU"/>
        </w:rPr>
        <w:t>С</w:t>
      </w:r>
    </w:p>
    <w:tbl>
      <w:tblPr>
        <w:tblW w:w="4926" w:type="pct"/>
        <w:tblInd w:w="57" w:type="dxa"/>
        <w:tblLook w:val="0400" w:firstRow="0" w:lastRow="0" w:firstColumn="0" w:lastColumn="0" w:noHBand="0" w:noVBand="1"/>
      </w:tblPr>
      <w:tblGrid>
        <w:gridCol w:w="2437"/>
        <w:gridCol w:w="2387"/>
        <w:gridCol w:w="2387"/>
        <w:gridCol w:w="2218"/>
      </w:tblGrid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Технические характеристики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ТСМУ-205Ех 120мм--50…+500˚С-0,25%-У</w:t>
            </w:r>
            <w:proofErr w:type="gramStart"/>
            <w:r w:rsidRPr="00892642">
              <w:rPr>
                <w:lang w:bidi="ru-RU"/>
              </w:rPr>
              <w:t>1</w:t>
            </w:r>
            <w:proofErr w:type="gramEnd"/>
            <w:r w:rsidRPr="00892642">
              <w:rPr>
                <w:lang w:bidi="ru-RU"/>
              </w:rPr>
              <w:t>.1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 xml:space="preserve">  Метран-281 Exia-120мм-50…+500˚С-0,25%-У</w:t>
            </w:r>
            <w:proofErr w:type="gramStart"/>
            <w:r w:rsidRPr="00892642">
              <w:rPr>
                <w:lang w:bidi="ru-RU"/>
              </w:rPr>
              <w:t>1</w:t>
            </w:r>
            <w:proofErr w:type="gramEnd"/>
            <w:r w:rsidRPr="00892642">
              <w:rPr>
                <w:lang w:bidi="ru-RU"/>
              </w:rPr>
              <w:t>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 xml:space="preserve">  Метран-286Exia-120мм-50…+500˚С-0,25%-У</w:t>
            </w:r>
            <w:proofErr w:type="gramStart"/>
            <w:r w:rsidRPr="00892642">
              <w:rPr>
                <w:lang w:bidi="ru-RU"/>
              </w:rPr>
              <w:t>1</w:t>
            </w:r>
            <w:proofErr w:type="gramEnd"/>
            <w:r w:rsidRPr="00892642">
              <w:rPr>
                <w:lang w:bidi="ru-RU"/>
              </w:rPr>
              <w:t>.1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Диапазон измеряемых давлений, 0С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-50…+500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-50…+500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-50…+500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Предел допускаемой погрешности, %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0,15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Измерение среды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Твердых, жидких, газообразных и сыпучих (как нейтральных, так и агрессивных) веществ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Твердых, жидких, газообразных и сыпучих (как нейтральных, так и агрессивных) веществ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Жидкие и газообразные химически неагрессивные среды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Выходной сигнал, мА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4</w:t>
            </w:r>
            <w:r w:rsidRPr="00892642">
              <w:rPr>
                <w:lang w:bidi="ru-RU"/>
              </w:rPr>
              <w:sym w:font="Symbol" w:char="F0B8"/>
            </w:r>
            <w:r w:rsidRPr="00892642">
              <w:rPr>
                <w:lang w:bidi="ru-RU"/>
              </w:rPr>
              <w:t>20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Взрывозащищенность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OExiallCT6Х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OExiallCT6Х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bidi="ru-RU"/>
              </w:rPr>
              <w:t>OExiallCT6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Степень защиты от пыли и воды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Гарантийный срок службы, год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bidi="ru-RU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bidi="ru-RU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3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 xml:space="preserve">Масса, </w:t>
            </w:r>
            <w:proofErr w:type="gramStart"/>
            <w:r w:rsidRPr="00892642">
              <w:rPr>
                <w:lang w:bidi="ru-RU"/>
              </w:rPr>
              <w:t>кг</w:t>
            </w:r>
            <w:proofErr w:type="gram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0,3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0</w:t>
            </w:r>
            <w:r w:rsidRPr="00892642">
              <w:rPr>
                <w:lang w:bidi="ru-RU"/>
              </w:rPr>
              <w:t>,</w:t>
            </w:r>
            <w:r w:rsidRPr="00892642">
              <w:rPr>
                <w:lang w:val="en-US"/>
              </w:rPr>
              <w:t>4</w:t>
            </w:r>
          </w:p>
        </w:tc>
      </w:tr>
      <w:tr w:rsidR="00892642" w:rsidRPr="00892642" w:rsidTr="0083285A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Цена, руб.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1600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bidi="ru-RU"/>
              </w:rPr>
              <w:t>1790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bidi="ru-RU"/>
              </w:rPr>
            </w:pPr>
            <w:r w:rsidRPr="00892642">
              <w:rPr>
                <w:lang w:val="en-US"/>
              </w:rPr>
              <w:t>1</w:t>
            </w:r>
            <w:r w:rsidRPr="00892642">
              <w:rPr>
                <w:lang w:bidi="ru-RU"/>
              </w:rPr>
              <w:t>710</w:t>
            </w:r>
          </w:p>
        </w:tc>
      </w:tr>
    </w:tbl>
    <w:p w:rsidR="00892642" w:rsidRPr="00892642" w:rsidRDefault="00892642" w:rsidP="001274E6"/>
    <w:p w:rsidR="00892642" w:rsidRPr="00892642" w:rsidRDefault="00892642" w:rsidP="001274E6">
      <w:r w:rsidRPr="00892642">
        <w:t>Проанализировав приведенные выше датчики, пришли к выводу, что наиболее подходящим является датчик  Метран-286Exia-120мм-50…+500С-0,25%-У</w:t>
      </w:r>
      <w:proofErr w:type="gramStart"/>
      <w:r w:rsidRPr="00892642">
        <w:t>1</w:t>
      </w:r>
      <w:proofErr w:type="gramEnd"/>
      <w:r w:rsidRPr="00892642">
        <w:t>.1-OEхiallCT6X , так как у него в заданном диапазоне температур и заданной длине активной части   меньшая погрешность и более низкая цена.</w:t>
      </w:r>
    </w:p>
    <w:p w:rsidR="00892642" w:rsidRPr="00892642" w:rsidRDefault="00892642" w:rsidP="001274E6">
      <w:pPr>
        <w:rPr>
          <w:lang w:bidi="ru-RU"/>
        </w:rPr>
      </w:pPr>
      <w:r w:rsidRPr="00892642">
        <w:t xml:space="preserve">           </w:t>
      </w:r>
      <w:r w:rsidRPr="00892642">
        <w:rPr>
          <w:lang w:bidi="ru-RU"/>
        </w:rPr>
        <w:t>В заданном диапазоне от -50  до +1000</w:t>
      </w:r>
      <w:proofErr w:type="gramStart"/>
      <w:r w:rsidRPr="00892642">
        <w:rPr>
          <w:lang w:bidi="ru-RU"/>
        </w:rPr>
        <w:t>˚С</w:t>
      </w:r>
      <w:proofErr w:type="gramEnd"/>
      <w:r w:rsidRPr="00892642">
        <w:rPr>
          <w:lang w:bidi="ru-RU"/>
        </w:rPr>
        <w:t xml:space="preserve"> возможно применение следующих датчиков температуры ТХАУ-205Ех-320мм-0…+1200С-0,25%-У1.1, Метран-281 Exia-320мм-50…+1000˚С-0,25%-У1.1, Метран-286 Exia-320мм-50…+1000˚С-0,25%-У1.1,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Дополнительно предъявляются требования к пределу допускаемой погрешности - не более 0,5%. Сравнительные технические характеристики датчиков </w:t>
      </w:r>
      <w:proofErr w:type="gramStart"/>
      <w:r w:rsidRPr="00892642">
        <w:rPr>
          <w:lang w:bidi="ru-RU"/>
        </w:rPr>
        <w:t>приведена</w:t>
      </w:r>
      <w:proofErr w:type="gramEnd"/>
      <w:r w:rsidRPr="00892642">
        <w:rPr>
          <w:lang w:bidi="ru-RU"/>
        </w:rPr>
        <w:t xml:space="preserve"> в таблице 5.4.</w:t>
      </w:r>
    </w:p>
    <w:p w:rsidR="00892642" w:rsidRPr="00892642" w:rsidRDefault="00892642" w:rsidP="001274E6">
      <w:r w:rsidRPr="00892642">
        <w:rPr>
          <w:lang w:bidi="ru-RU"/>
        </w:rPr>
        <w:t xml:space="preserve">    </w:t>
      </w:r>
      <w:r w:rsidRPr="00892642">
        <w:t xml:space="preserve">Таблица 5.4 – Термопреобразователи с измеряемым диапазоном от -50   до +1000 </w:t>
      </w:r>
      <w:r w:rsidRPr="00892642">
        <w:rPr>
          <w:vertAlign w:val="superscript"/>
        </w:rPr>
        <w:t>о</w:t>
      </w:r>
      <w:r w:rsidRPr="00892642">
        <w:t>С</w:t>
      </w:r>
    </w:p>
    <w:tbl>
      <w:tblPr>
        <w:tblStyle w:val="a4"/>
        <w:tblW w:w="4886" w:type="pct"/>
        <w:tblInd w:w="108" w:type="dxa"/>
        <w:tblLook w:val="0400" w:firstRow="0" w:lastRow="0" w:firstColumn="0" w:lastColumn="0" w:noHBand="0" w:noVBand="1"/>
      </w:tblPr>
      <w:tblGrid>
        <w:gridCol w:w="2675"/>
        <w:gridCol w:w="2467"/>
        <w:gridCol w:w="2286"/>
        <w:gridCol w:w="1925"/>
      </w:tblGrid>
      <w:tr w:rsidR="00892642" w:rsidRPr="00892642" w:rsidTr="0083285A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Технические характеристики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ТХАУ-205Ех-16-320мм-0…+1200С-0,25%-У</w:t>
            </w:r>
            <w:proofErr w:type="gramStart"/>
            <w:r w:rsidRPr="00892642">
              <w:t>1</w:t>
            </w:r>
            <w:proofErr w:type="gramEnd"/>
            <w:r w:rsidRPr="00892642">
              <w:t>.1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Метран-281 Exia-320мм-50…+1000С-0,25%-У</w:t>
            </w:r>
            <w:proofErr w:type="gramStart"/>
            <w:r w:rsidRPr="00892642">
              <w:t>1</w:t>
            </w:r>
            <w:proofErr w:type="gramEnd"/>
            <w:r w:rsidRPr="00892642">
              <w:t>.1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Метран-286 Exia-320мм-50…+500С-0,25%-У</w:t>
            </w:r>
            <w:proofErr w:type="gramStart"/>
            <w:r w:rsidRPr="00892642">
              <w:t>1</w:t>
            </w:r>
            <w:proofErr w:type="gramEnd"/>
            <w:r w:rsidRPr="00892642">
              <w:t>.1</w:t>
            </w:r>
          </w:p>
        </w:tc>
      </w:tr>
      <w:tr w:rsidR="00892642" w:rsidRPr="00892642" w:rsidTr="0083285A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Диапазон измеряемых давлений, 0С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-50…+1000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-50…+1000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-50…+1000</w:t>
            </w:r>
          </w:p>
        </w:tc>
      </w:tr>
      <w:tr w:rsidR="00892642" w:rsidRPr="00892642" w:rsidTr="0083285A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Предел допускаемой погрешности, %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1,5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0,15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0,25</w:t>
            </w:r>
          </w:p>
        </w:tc>
      </w:tr>
      <w:tr w:rsidR="00892642" w:rsidRPr="00892642" w:rsidTr="0083285A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Измерение среды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Твердых, жидких, газообразных и сыпучих (как нейтральных, так и агрессивных) веществ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Твердых, жидких, газообразных и сыпучих (как нейтральных, так и агрессивных) веществ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Жидкие и газообразные химически неагрессивные среды</w:t>
            </w:r>
          </w:p>
        </w:tc>
      </w:tr>
      <w:tr w:rsidR="00892642" w:rsidRPr="00892642" w:rsidTr="0083285A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Выходной сигнал, мА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4</w:t>
            </w:r>
            <w:r w:rsidRPr="00892642">
              <w:sym w:font="Symbol" w:char="F0B8"/>
            </w:r>
            <w:r w:rsidRPr="00892642">
              <w:t>20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4</w:t>
            </w:r>
            <w:r w:rsidRPr="00892642">
              <w:sym w:font="Symbol" w:char="F0B8"/>
            </w:r>
            <w:r w:rsidRPr="00892642">
              <w:t>20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4</w:t>
            </w:r>
            <w:r w:rsidRPr="00892642">
              <w:sym w:font="Symbol" w:char="F0B8"/>
            </w:r>
            <w:r w:rsidRPr="00892642">
              <w:t>20</w:t>
            </w:r>
          </w:p>
        </w:tc>
      </w:tr>
      <w:tr w:rsidR="00892642" w:rsidRPr="00892642" w:rsidTr="0083285A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Взрывозащищенность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OExiallCT6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OExiallCT6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t>OExiallCT6</w:t>
            </w:r>
          </w:p>
        </w:tc>
      </w:tr>
      <w:tr w:rsidR="00892642" w:rsidRPr="00892642" w:rsidTr="0083285A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Степень защиты от пыли и воды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IP65</w:t>
            </w:r>
          </w:p>
        </w:tc>
      </w:tr>
      <w:tr w:rsidR="00892642" w:rsidRPr="00892642" w:rsidTr="0083285A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Гарантийный срок службы, год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3</w:t>
            </w:r>
          </w:p>
        </w:tc>
      </w:tr>
      <w:tr w:rsidR="00892642" w:rsidRPr="00892642" w:rsidTr="0083285A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 xml:space="preserve">Масса, </w:t>
            </w:r>
            <w:proofErr w:type="gramStart"/>
            <w:r w:rsidRPr="00892642">
              <w:t>кг</w:t>
            </w:r>
            <w:proofErr w:type="gramEnd"/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0,3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0,3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pPr>
              <w:rPr>
                <w:lang w:val="en-US"/>
              </w:rPr>
            </w:pPr>
            <w:r w:rsidRPr="00892642">
              <w:rPr>
                <w:lang w:val="en-US"/>
              </w:rPr>
              <w:t>0</w:t>
            </w:r>
            <w:r w:rsidRPr="00892642">
              <w:t>,</w:t>
            </w:r>
            <w:r w:rsidRPr="00892642">
              <w:rPr>
                <w:lang w:val="en-US"/>
              </w:rPr>
              <w:t>4</w:t>
            </w:r>
          </w:p>
        </w:tc>
      </w:tr>
      <w:tr w:rsidR="00892642" w:rsidRPr="00892642" w:rsidTr="0083285A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Цена, руб.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1600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t>1790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42" w:rsidRPr="00892642" w:rsidRDefault="00892642" w:rsidP="001274E6">
            <w:r w:rsidRPr="00892642">
              <w:rPr>
                <w:lang w:val="en-US"/>
              </w:rPr>
              <w:t>1</w:t>
            </w:r>
            <w:r w:rsidRPr="00892642">
              <w:t>710</w:t>
            </w:r>
          </w:p>
        </w:tc>
      </w:tr>
    </w:tbl>
    <w:p w:rsidR="00892642" w:rsidRPr="00892642" w:rsidRDefault="00892642" w:rsidP="001274E6"/>
    <w:p w:rsidR="00892642" w:rsidRPr="00892642" w:rsidRDefault="00892642" w:rsidP="001274E6">
      <w:r w:rsidRPr="00892642">
        <w:t>Проанализировав приведенные выше датчики, пришли к выводу, что наиболее подходящим является датчик  Метран-281Exia-320мм-50…+1000С-0,25%-У1.1-OEхiallCT6X, так как у него в заданном диапазоне температур и заданной длине активной части   меньшая погрешность</w:t>
      </w:r>
      <w:proofErr w:type="gramStart"/>
      <w:r w:rsidRPr="00892642">
        <w:t xml:space="preserve"> .</w:t>
      </w:r>
      <w:proofErr w:type="gramEnd"/>
    </w:p>
    <w:p w:rsidR="00892642" w:rsidRPr="00892642" w:rsidRDefault="00892642" w:rsidP="001274E6">
      <w:r w:rsidRPr="00892642">
        <w:t>Проанализировав приведенные выше датчики, пришли к выводу, что наиболее подходящим является датчик  Метран-281Exia-320мм-50…+1000С-0,25%-У1.1-OEхiallCT6X, так как у него в заданном диапазоне температур и заданной длине активной части   меньшая погрешность</w:t>
      </w:r>
      <w:proofErr w:type="gramStart"/>
      <w:r w:rsidRPr="00892642">
        <w:t xml:space="preserve"> .</w:t>
      </w:r>
      <w:proofErr w:type="gramEnd"/>
    </w:p>
    <w:p w:rsidR="00892642" w:rsidRPr="00892642" w:rsidRDefault="00892642" w:rsidP="001274E6">
      <w:pPr>
        <w:rPr>
          <w:b/>
          <w:lang w:bidi="ru-RU"/>
        </w:rPr>
      </w:pPr>
      <w:r w:rsidRPr="00892642">
        <w:rPr>
          <w:b/>
          <w:lang w:bidi="ru-RU"/>
        </w:rPr>
        <w:t>6.1 Критерии выбора микроконтроллера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Объект управления – блок печей подогрева нефти, предусматривает использование SCADA системы для удалённого контроля, сбора данных и управления технологическими объектами.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В состав SCADA системы входят следующие составные части: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lastRenderedPageBreak/>
        <w:t>АРМ оператора;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уровень микропроцессорного контролера;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уровень полевых приборов.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В системе контроля и управления функцию взаимодействия диспетчерского пункта с технологическим оборудованием  осуществляет микропроцессорный контролер, который является основой любой системы диспетчерского контроля и управления.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Сигналы  с датчиков поступают в контроллер, где они </w:t>
      </w:r>
      <w:proofErr w:type="gramStart"/>
      <w:r w:rsidRPr="00892642">
        <w:rPr>
          <w:lang w:bidi="ru-RU"/>
        </w:rPr>
        <w:t>обрабатываются</w:t>
      </w:r>
      <w:proofErr w:type="gramEnd"/>
      <w:r w:rsidRPr="00892642">
        <w:rPr>
          <w:lang w:bidi="ru-RU"/>
        </w:rPr>
        <w:t xml:space="preserve"> и по результатам обработки сигналов выдаётся управляющее воздействие. Обработанные данные передаются на АРМ оператора, где отслеживается весь технологический  процесс управления и регулирования процессом подогрева нефти, и в случае необходимости, происходит вмешательство оператора в ход технологического процесса подогрева нефти.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Микропроцессорный контроллер, который используется в системе, должен обладать следующими функциями: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 аналогово-цифровое преобразование</w:t>
      </w:r>
      <w:proofErr w:type="gramStart"/>
      <w:r w:rsidRPr="00892642">
        <w:rPr>
          <w:lang w:bidi="ru-RU"/>
        </w:rPr>
        <w:t>,в</w:t>
      </w:r>
      <w:proofErr w:type="gramEnd"/>
      <w:r w:rsidRPr="00892642">
        <w:rPr>
          <w:lang w:bidi="ru-RU"/>
        </w:rPr>
        <w:t>вод/вывод,масштабирование, усреднение,  фильтрацию от помех, проверку на достоверность;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обмен данными с АРМ оператора;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автоматическое управления и регулирование;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исполнение удалённых команд с АРМ оператора.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Модули аналоговых входов должны обеспечивать ввод унифицированных токовых сигналов (4÷20 мА)</w:t>
      </w:r>
      <w:proofErr w:type="gramStart"/>
      <w:r w:rsidRPr="00892642">
        <w:rPr>
          <w:lang w:bidi="ru-RU"/>
        </w:rPr>
        <w:t>.К</w:t>
      </w:r>
      <w:proofErr w:type="gramEnd"/>
      <w:r w:rsidRPr="00892642">
        <w:rPr>
          <w:lang w:bidi="ru-RU"/>
        </w:rPr>
        <w:t>онтроллер должен иметь поддержку входных сигналов от термосопротивлений, иметь гальваническое разделением цифровой и аналоговой части.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Дискретные модули должны обеспечивать полное гальваническое разделение внутренних цепей от внешних цепей. Модули дискретного ввода должны обеспечивать ввод сигналов 12÷24</w:t>
      </w:r>
      <w:proofErr w:type="gramStart"/>
      <w:r w:rsidRPr="00892642">
        <w:rPr>
          <w:lang w:bidi="ru-RU"/>
        </w:rPr>
        <w:t xml:space="preserve"> В</w:t>
      </w:r>
      <w:proofErr w:type="gramEnd"/>
      <w:r w:rsidRPr="00892642">
        <w:rPr>
          <w:lang w:bidi="ru-RU"/>
        </w:rPr>
        <w:t xml:space="preserve"> и током не более 5 мА/сигнал. Модули дискретного вывода должны обеспечивать ток до 5</w:t>
      </w:r>
      <w:proofErr w:type="gramStart"/>
      <w:r w:rsidRPr="00892642">
        <w:rPr>
          <w:lang w:bidi="ru-RU"/>
        </w:rPr>
        <w:t xml:space="preserve"> А</w:t>
      </w:r>
      <w:proofErr w:type="gramEnd"/>
      <w:r w:rsidRPr="00892642">
        <w:rPr>
          <w:lang w:bidi="ru-RU"/>
        </w:rPr>
        <w:t xml:space="preserve"> при напряжении до ~220 В.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Обмен информацией между контроллером и компьютером АРМ оператора должен производиться через высокоскоростной интерфейс.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       Автоматизированная система управления процессом подогрева нефти разрабатывается  с целью  автоматизации  блока печей ПТБ-10 и для повышения качества выходных параметров товарной нефти при минимальных  затратах на эксплуатацию.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Полное название системы управления - «автоматизированная система управления подогревом нефти в печах типа ПТБ-10» (в дальнейшем АСУ ПТБ).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Система управления печами  ПТБ-10 представляет собой совокупность технических и программных  средств, которые выполняют  функции автоматизированного управления и контроля  технологическим процессом подогрева нефти. В систему управления входят  три уровня: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lastRenderedPageBreak/>
        <w:t>Первый</w:t>
      </w:r>
      <w:r w:rsidRPr="00892642">
        <w:rPr>
          <w:b/>
          <w:lang w:bidi="ru-RU"/>
        </w:rPr>
        <w:t xml:space="preserve">  </w:t>
      </w:r>
      <w:r w:rsidRPr="00892642">
        <w:rPr>
          <w:lang w:bidi="ru-RU"/>
        </w:rPr>
        <w:t>уровень (полевой) – датчики и исполнительные механизмы, которые устанавливаются непосредственно на печи;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Второй уровен</w:t>
      </w:r>
      <w:proofErr w:type="gramStart"/>
      <w:r w:rsidRPr="00892642">
        <w:rPr>
          <w:lang w:bidi="ru-RU"/>
        </w:rPr>
        <w:t>ь(</w:t>
      </w:r>
      <w:proofErr w:type="gramEnd"/>
      <w:r w:rsidRPr="00892642">
        <w:rPr>
          <w:lang w:bidi="ru-RU"/>
        </w:rPr>
        <w:t>средний уровень) – блоки управления с программируемыми  логическими контроллерами и панелью оператора, а также частотно-регулируемый привод  для управления вентилятором подачи воздуха;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Третий    уровен</w:t>
      </w:r>
      <w:proofErr w:type="gramStart"/>
      <w:r w:rsidRPr="00892642">
        <w:rPr>
          <w:lang w:bidi="ru-RU"/>
        </w:rPr>
        <w:t>ь(</w:t>
      </w:r>
      <w:proofErr w:type="gramEnd"/>
      <w:r w:rsidRPr="00892642">
        <w:rPr>
          <w:lang w:bidi="ru-RU"/>
        </w:rPr>
        <w:t>верхний уровень) – технологический компьютер в операторной  с установленным АРМ  оператора для удалённого  управления и контроля  объекта.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Построение структуры АСУ ПТБ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Автоматизированная система управления процессом подогрева нефти в печах типа ПТБ-10 включает в себя три  уровня: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нижний уровень;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средний уровень;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верхний уровень.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       Нижний уровень включает в себя аппаратный комплекс, который состоит из  приборов и датчиков, преобразующих температуру, давление нефти и газа, расход нефти и газа в электрические сигналы. А также исполнительных механизмов</w:t>
      </w:r>
      <w:proofErr w:type="gramStart"/>
      <w:r w:rsidRPr="00892642">
        <w:rPr>
          <w:lang w:bidi="ru-RU"/>
        </w:rPr>
        <w:t>,к</w:t>
      </w:r>
      <w:proofErr w:type="gramEnd"/>
      <w:r w:rsidRPr="00892642">
        <w:rPr>
          <w:lang w:bidi="ru-RU"/>
        </w:rPr>
        <w:t xml:space="preserve">оторые установлены непосредственно на печи. Датчики  измеряют параметры технологического процесса и переводят физические величины в электрические сигналы. Электрические сигналы, далее, передаются  </w:t>
      </w:r>
      <w:proofErr w:type="gramStart"/>
      <w:r w:rsidRPr="00892642">
        <w:rPr>
          <w:lang w:bidi="ru-RU"/>
        </w:rPr>
        <w:t>в</w:t>
      </w:r>
      <w:proofErr w:type="gramEnd"/>
      <w:r w:rsidRPr="00892642">
        <w:rPr>
          <w:lang w:bidi="ru-RU"/>
        </w:rPr>
        <w:t xml:space="preserve"> микропроцессорный контролер. Второй уровень включает в себя  микропроцессорный контролер,  преобразующий </w:t>
      </w:r>
      <w:proofErr w:type="gramStart"/>
      <w:r w:rsidRPr="00892642">
        <w:rPr>
          <w:lang w:bidi="ru-RU"/>
        </w:rPr>
        <w:t>электрические</w:t>
      </w:r>
      <w:proofErr w:type="gramEnd"/>
      <w:r w:rsidRPr="00892642">
        <w:rPr>
          <w:lang w:bidi="ru-RU"/>
        </w:rPr>
        <w:t xml:space="preserve"> </w:t>
      </w:r>
    </w:p>
    <w:p w:rsidR="00892642" w:rsidRPr="00892642" w:rsidRDefault="00892642" w:rsidP="001274E6">
      <w:pPr>
        <w:rPr>
          <w:b/>
          <w:lang w:bidi="ru-RU"/>
        </w:rPr>
      </w:pPr>
      <w:r w:rsidRPr="00892642">
        <w:rPr>
          <w:lang w:bidi="ru-RU"/>
        </w:rPr>
        <w:t>сигналы в цифровые  сигналы, управляющий процессом подогрева нефти по заданной программе, которая заложена в нём, передающий информацию о  параметрах технологического процесса нагрева нефти  на верхний уровень. Одна из главных  функций контроллера состоит в передаче сигналов от датчиков и исполнительных механизмов на верхний уровень. Верхний уровень представляет собой  автоматизированное рабочее место,  задачами которого являются индикация  параметров, которые описывают процесс нагрева нефти, сигнализация об авариях и регистрация данных</w:t>
      </w:r>
      <w:proofErr w:type="gramStart"/>
      <w:r w:rsidRPr="00892642">
        <w:rPr>
          <w:lang w:bidi="ru-RU"/>
        </w:rPr>
        <w:t>,п</w:t>
      </w:r>
      <w:proofErr w:type="gramEnd"/>
      <w:r w:rsidRPr="00892642">
        <w:rPr>
          <w:lang w:bidi="ru-RU"/>
        </w:rPr>
        <w:t>рием  и передача команд на средний уровень от оператора.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b/>
          <w:lang w:bidi="ru-RU"/>
        </w:rPr>
        <w:t xml:space="preserve">     </w:t>
      </w:r>
      <w:r w:rsidRPr="00892642">
        <w:rPr>
          <w:lang w:bidi="ru-RU"/>
        </w:rPr>
        <w:t>Блок печей типа ПТБ-10 состоит из четырёх печей ПТБ-10.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Аппаратный комплекс  нижнего уровня состоит из датчиков давления, температуры, загазованности, расхода, которые преобразуют физические величины в электрические сигналы, а также исполнительных механизмов, которые одновременно  выступают  регулирующими органами</w:t>
      </w:r>
      <w:proofErr w:type="gramStart"/>
      <w:r w:rsidRPr="00892642">
        <w:rPr>
          <w:lang w:bidi="ru-RU"/>
        </w:rPr>
        <w:t xml:space="preserve"> .</w:t>
      </w:r>
      <w:proofErr w:type="gramEnd"/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Блок сбора и первичной обработки информации осуществляет приём сигналов, поступающих от датчиков, первичную обработку сигналов (масштабирование</w:t>
      </w:r>
      <w:proofErr w:type="gramStart"/>
      <w:r w:rsidRPr="00892642">
        <w:rPr>
          <w:lang w:bidi="ru-RU"/>
        </w:rPr>
        <w:t>,а</w:t>
      </w:r>
      <w:proofErr w:type="gramEnd"/>
      <w:r w:rsidRPr="00892642">
        <w:rPr>
          <w:lang w:bidi="ru-RU"/>
        </w:rPr>
        <w:t>налогово-цифровое преобразование,фильтрацию от помех, усреднение, проверку на достоверность) и выдаёт данные для блоков приема/передачи информации и блока управления.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 xml:space="preserve">Блок  управления  принимает управляющие команды от оператора через блок приема/передачи информации и выдаёт команды управления (включение/отключение печи, вентиляторов и т.д. </w:t>
      </w:r>
      <w:r w:rsidRPr="00892642">
        <w:rPr>
          <w:lang w:bidi="ru-RU"/>
        </w:rPr>
        <w:lastRenderedPageBreak/>
        <w:t>открытие/закрытие задвижек, клапанов) на основании команд от АРМ оператора или при срабатывании  уставок.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Блок приема/передачи  информации осуществляет взаимодействие второго уровн</w:t>
      </w:r>
      <w:proofErr w:type="gramStart"/>
      <w:r w:rsidRPr="00892642">
        <w:rPr>
          <w:lang w:bidi="ru-RU"/>
        </w:rPr>
        <w:t>я(</w:t>
      </w:r>
      <w:proofErr w:type="gramEnd"/>
      <w:r w:rsidRPr="00892642">
        <w:rPr>
          <w:lang w:bidi="ru-RU"/>
        </w:rPr>
        <w:t>ПЛК) и верхнего уровня (АРМ оператора) .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Блок АРМ оператора выполняет следующие функции: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отображает параметры технологического процесса и состояние оборудования печи  в виде визуальных мнемосхем;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сигнализирует об аварийных ситуациях, отклонениях процесса от заданных параметров;</w:t>
      </w:r>
    </w:p>
    <w:p w:rsidR="00892642" w:rsidRPr="00892642" w:rsidRDefault="00892642" w:rsidP="001274E6">
      <w:pPr>
        <w:rPr>
          <w:lang w:bidi="ru-RU"/>
        </w:rPr>
      </w:pPr>
      <w:r w:rsidRPr="00892642">
        <w:rPr>
          <w:lang w:bidi="ru-RU"/>
        </w:rPr>
        <w:t>передаёт команды оператора на второй уровень (уровень микропроцессорного контроллера);</w:t>
      </w:r>
    </w:p>
    <w:p w:rsidR="001274E6" w:rsidRDefault="00892642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892642">
        <w:rPr>
          <w:lang w:bidi="ru-RU"/>
        </w:rPr>
        <w:t>формирует отчёты.</w:t>
      </w:r>
      <w:r w:rsidRPr="00892642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</w:t>
      </w:r>
    </w:p>
    <w:p w:rsidR="001274E6" w:rsidRDefault="001274E6" w:rsidP="001274E6">
      <w:pPr>
        <w:tabs>
          <w:tab w:val="left" w:pos="1951"/>
        </w:tabs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ab/>
      </w:r>
    </w:p>
    <w:p w:rsidR="00892642" w:rsidRDefault="001274E6" w:rsidP="001274E6">
      <w:pPr>
        <w:pStyle w:val="1"/>
        <w:rPr>
          <w:rFonts w:eastAsia="Lucida Sans Unicode"/>
        </w:rPr>
      </w:pPr>
      <w:bookmarkStart w:id="2" w:name="_Toc22052427"/>
      <w:r>
        <w:rPr>
          <w:rFonts w:eastAsia="Lucida Sans Unicode"/>
        </w:rPr>
        <w:t>Исправленный текст</w:t>
      </w:r>
      <w:bookmarkEnd w:id="2"/>
    </w:p>
    <w:p w:rsidR="001274E6" w:rsidRDefault="001274E6" w:rsidP="001274E6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EE0E4B" w:rsidRDefault="001274E6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Получилось </w:t>
      </w:r>
      <w:r w:rsidR="00EE0E4B">
        <w:rPr>
          <w:rFonts w:ascii="Times New Roman" w:eastAsia="Lucida Sans Unicode" w:hAnsi="Times New Roman" w:cs="Times New Roman"/>
          <w:sz w:val="28"/>
          <w:szCs w:val="28"/>
        </w:rPr>
        <w:t>21200 знаков (без пробелов)</w:t>
      </w:r>
    </w:p>
    <w:p w:rsidR="00EE0E4B" w:rsidRDefault="001274E6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Получена у</w:t>
      </w:r>
      <w:r w:rsidR="00EE0E4B">
        <w:rPr>
          <w:rFonts w:ascii="Times New Roman" w:eastAsia="Lucida Sans Unicode" w:hAnsi="Times New Roman" w:cs="Times New Roman"/>
          <w:sz w:val="28"/>
          <w:szCs w:val="28"/>
        </w:rPr>
        <w:t xml:space="preserve">никальность по антиплагиат-интернет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(бесплатный тариф) </w:t>
      </w:r>
      <w:r w:rsidR="00EE0E4B">
        <w:rPr>
          <w:rFonts w:ascii="Times New Roman" w:eastAsia="Lucida Sans Unicode" w:hAnsi="Times New Roman" w:cs="Times New Roman"/>
          <w:sz w:val="28"/>
          <w:szCs w:val="28"/>
        </w:rPr>
        <w:t xml:space="preserve">– </w:t>
      </w:r>
      <w:r w:rsidR="001C08A1">
        <w:rPr>
          <w:rFonts w:ascii="Times New Roman" w:eastAsia="Lucida Sans Unicode" w:hAnsi="Times New Roman" w:cs="Times New Roman"/>
          <w:sz w:val="28"/>
          <w:szCs w:val="28"/>
        </w:rPr>
        <w:t>94%</w:t>
      </w:r>
    </w:p>
    <w:p w:rsidR="00EE0E4B" w:rsidRDefault="001274E6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Получена у</w:t>
      </w:r>
      <w:r w:rsidR="00EE0E4B">
        <w:rPr>
          <w:rFonts w:ascii="Times New Roman" w:eastAsia="Lucida Sans Unicode" w:hAnsi="Times New Roman" w:cs="Times New Roman"/>
          <w:sz w:val="28"/>
          <w:szCs w:val="28"/>
        </w:rPr>
        <w:t>никальность по антиплагиат-</w:t>
      </w:r>
      <w:proofErr w:type="gramStart"/>
      <w:r w:rsid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full</w:t>
      </w:r>
      <w:proofErr w:type="gramEnd"/>
      <w:r w:rsidR="00EE0E4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892642">
        <w:rPr>
          <w:rFonts w:ascii="Times New Roman" w:eastAsia="Lucida Sans Unicode" w:hAnsi="Times New Roman" w:cs="Times New Roman"/>
          <w:sz w:val="28"/>
          <w:szCs w:val="28"/>
        </w:rPr>
        <w:t xml:space="preserve">(платный тариф) </w:t>
      </w:r>
      <w:r w:rsidR="00AF46B0">
        <w:rPr>
          <w:rFonts w:ascii="Times New Roman" w:eastAsia="Lucida Sans Unicode" w:hAnsi="Times New Roman" w:cs="Times New Roman"/>
          <w:sz w:val="28"/>
          <w:szCs w:val="28"/>
        </w:rPr>
        <w:t>–</w:t>
      </w:r>
      <w:r w:rsidR="00EE0E4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AF46B0">
        <w:rPr>
          <w:rFonts w:ascii="Times New Roman" w:eastAsia="Lucida Sans Unicode" w:hAnsi="Times New Roman" w:cs="Times New Roman"/>
          <w:sz w:val="28"/>
          <w:szCs w:val="28"/>
        </w:rPr>
        <w:t>80%</w:t>
      </w:r>
      <w:r w:rsidR="00892642">
        <w:rPr>
          <w:rFonts w:ascii="Times New Roman" w:eastAsia="Lucida Sans Unicode" w:hAnsi="Times New Roman" w:cs="Times New Roman"/>
          <w:sz w:val="28"/>
          <w:szCs w:val="28"/>
        </w:rPr>
        <w:t xml:space="preserve"> . </w:t>
      </w:r>
      <w:r>
        <w:rPr>
          <w:rFonts w:ascii="Times New Roman" w:eastAsia="Lucida Sans Unicode" w:hAnsi="Times New Roman" w:cs="Times New Roman"/>
          <w:sz w:val="28"/>
          <w:szCs w:val="28"/>
        </w:rPr>
        <w:t>(полный отчет см. ниже)</w:t>
      </w:r>
    </w:p>
    <w:p w:rsidR="00EE0E4B" w:rsidRPr="00EE0E4B" w:rsidRDefault="0083285A" w:rsidP="001274E6">
      <w:pPr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***</w:t>
      </w:r>
    </w:p>
    <w:p w:rsidR="00EE6C17" w:rsidRPr="00EE0E4B" w:rsidRDefault="00EE6C1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Печь газового нагрева нефти работает в пяти режимах:</w:t>
      </w:r>
    </w:p>
    <w:p w:rsidR="00EE6C17" w:rsidRPr="00EE0E4B" w:rsidRDefault="00EE6C1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Вентиляция.</w:t>
      </w:r>
    </w:p>
    <w:p w:rsidR="00EE6C17" w:rsidRPr="00EE0E4B" w:rsidRDefault="00EE6C1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Розжиг.</w:t>
      </w:r>
    </w:p>
    <w:p w:rsidR="00EE6C17" w:rsidRPr="00EE0E4B" w:rsidRDefault="00EE6C1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Прогрев.</w:t>
      </w:r>
    </w:p>
    <w:p w:rsidR="00EE6C17" w:rsidRPr="00EE0E4B" w:rsidRDefault="00EE6C1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Работа.</w:t>
      </w:r>
    </w:p>
    <w:p w:rsidR="00EE6C17" w:rsidRPr="00EE0E4B" w:rsidRDefault="00EE6C1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Стоп.</w:t>
      </w:r>
    </w:p>
    <w:p w:rsidR="00EE6C17" w:rsidRPr="00EE0E4B" w:rsidRDefault="00EE6C1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Перед началом работы печь находится в режиме СТОП. Запуск печи производится с пульта оператора командой ПУСК, печь переходит в режим ВЕНТИЛЯЦИЯ. Готовность всех агрегатов печи к началу работы проверяется автоматически, о чем информируется оператор на экране АРМ оператора. </w:t>
      </w:r>
    </w:p>
    <w:p w:rsidR="00EE6C17" w:rsidRPr="00EE0E4B" w:rsidRDefault="00EE6C1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lastRenderedPageBreak/>
        <w:t>В режиме ВЕНТИЛЯЦИЯ теплообменник печи продувается воздуходувкой в течение 5 минут. Это делается для того, чтобы ликвидировать возможную загазованность. После продувки контролируется атмосфера темлообменника в течение одной минуты. При  загазованности  40% автоматика переводит печь в режим СТОП, режим вентиляции нужно будет запустить снова. При загазованности 20% печь продувается до получения чистой атмосферы.</w:t>
      </w:r>
    </w:p>
    <w:p w:rsidR="00EE6C17" w:rsidRPr="00EE0E4B" w:rsidRDefault="00EE6C1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При фиксации чистоты атмосферы в теплообменнике автоматически включается режим РОЗЖИГ. В этом режиме на горелки подается так называемый «запальный» газ, и включается искра в течени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</w:rPr>
        <w:t>и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30 секунд. Напряжение на разрядниках снимается только в том случае, если стали работать все четыре горелки.</w:t>
      </w:r>
      <w:r w:rsidR="001E47B7"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Если хотя бы на одной горелке нет пламени, подается сообщение на экран оператора, розжиг прекращается.</w:t>
      </w:r>
    </w:p>
    <w:p w:rsidR="001E47B7" w:rsidRPr="00EE0E4B" w:rsidRDefault="001E47B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После того, как автоматика удостоверилась в штатном окончании розжига, закрывается затвор запального газа и открывается затвор подачи в камеры сгорания основного топливного газа. Начинается режи ПРОГРЕВ, который длится около 10 минут – до достижения нужной температуры нагреваемой нефти.</w:t>
      </w:r>
    </w:p>
    <w:p w:rsidR="001E47B7" w:rsidRPr="00EE0E4B" w:rsidRDefault="001E47B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Закончив ПРОГРЕВ, печь автоматически переходит в режим РАБОТА.</w:t>
      </w:r>
    </w:p>
    <w:p w:rsidR="001E47B7" w:rsidRPr="00EE0E4B" w:rsidRDefault="001E47B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Величина 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</w:rPr>
        <w:t>нужной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температура задается оператором с пульта. Автоматика поддерживает заданную температуру путем изменения давления (расхода) газа.</w:t>
      </w:r>
    </w:p>
    <w:p w:rsidR="001E47B7" w:rsidRPr="00EE0E4B" w:rsidRDefault="001E47B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Если датчики покажут отклонения от штатного режима работы, сообщение об этом идет на пульт оператора, автоматика прекращает подачу газа, на 5 минут включается пос</w:t>
      </w:r>
      <w:r w:rsidR="006A5805" w:rsidRPr="00EE0E4B">
        <w:rPr>
          <w:rFonts w:ascii="Times New Roman" w:eastAsia="Lucida Sans Unicode" w:hAnsi="Times New Roman" w:cs="Times New Roman"/>
          <w:sz w:val="28"/>
          <w:szCs w:val="28"/>
        </w:rPr>
        <w:t>л</w:t>
      </w:r>
      <w:r w:rsidRPr="00EE0E4B">
        <w:rPr>
          <w:rFonts w:ascii="Times New Roman" w:eastAsia="Lucida Sans Unicode" w:hAnsi="Times New Roman" w:cs="Times New Roman"/>
          <w:sz w:val="28"/>
          <w:szCs w:val="28"/>
        </w:rPr>
        <w:t>еостановочная продувка теплообменника.</w:t>
      </w:r>
    </w:p>
    <w:p w:rsidR="001E47B7" w:rsidRPr="00EE0E4B" w:rsidRDefault="001E47B7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Штатная остановка работы печи выполняется по команде оператора</w:t>
      </w:r>
      <w:r w:rsidR="006A5805" w:rsidRPr="00EE0E4B">
        <w:rPr>
          <w:rFonts w:ascii="Times New Roman" w:eastAsia="Lucida Sans Unicode" w:hAnsi="Times New Roman" w:cs="Times New Roman"/>
          <w:sz w:val="28"/>
          <w:szCs w:val="28"/>
        </w:rPr>
        <w:t>. Автоматика прекращает подачу газа и на 5 минут  включает продувку. После этого печь автоматически переходит в режим СТОП.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Микропроцессорная система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SCADA</w:t>
      </w: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имеет три разновидности: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 InTouch 9.5;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-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iFIX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3.5;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-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GENESIS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32.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Все три разновидности работают под управлением операционной системы Windows NT/2000, поддерживают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OPC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- и  ActiveX-технологии, а также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lastRenderedPageBreak/>
        <w:t xml:space="preserve">реляционные Базы Данных и регулярные обновления. Все разновидности имеют удобный интерфейс.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Языки программирования и протоколы интерфейсов различаются (см. табл. 1.1). Кроме того, система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GENESIS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32 8.0 имеет более удобный интерфейс на русском языке и соответствующую поддержку.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В пакет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GENESIS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32 8.0 входят весьма удобные клиентские приложения, соответсвующие спецификации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OPC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: GraphWorX32, TrendWorX32, AlarmWorX32 и ScriptWorX32. Причем эти приложения могут быть заказаны и работать как в составе комплекса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SCADA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, так и автономно.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Таблица 1.1 - Сравнительные характеристики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SCADA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-систем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2124"/>
        <w:gridCol w:w="1773"/>
        <w:gridCol w:w="2056"/>
      </w:tblGrid>
      <w:tr w:rsidR="006401F4" w:rsidRPr="00EE0E4B" w:rsidTr="006401F4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Наименование параметра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InTouch 9.0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iFIX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3.5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GENESIS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32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 xml:space="preserve"> 8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.0</w:t>
            </w:r>
          </w:p>
        </w:tc>
      </w:tr>
      <w:tr w:rsidR="006401F4" w:rsidRPr="00EE0E4B" w:rsidTr="006401F4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Встроенные языки программирования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Visual Basic, С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VBA 6.3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VBA 6.3</w:t>
            </w:r>
          </w:p>
        </w:tc>
      </w:tr>
      <w:tr w:rsidR="006401F4" w:rsidRPr="00EE0E4B" w:rsidTr="006401F4">
        <w:trPr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Поддерживаемые сетевые протоколы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SuiteLink, NetDDE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TCP/IP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NetDDE, TCP/IP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NetDDE, TCP/IP</w:t>
            </w:r>
          </w:p>
        </w:tc>
      </w:tr>
    </w:tbl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Было принято решение, что для наших условий наиболее предпочтительной разновидностью системы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SCADA</w:t>
      </w: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является пакет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GENESIS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32 8.0.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Фирма Iconics может поставить широкий набор дополнительных приожений и инструментальных средств разработки клиентских программных приложений для конкретных условий управления и регулирования: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val="en-US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WebHMI,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val="en-US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DataWorX32,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val="en-US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Pocket GENESIS,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val="en-US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Библиотека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 xml:space="preserve">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символов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 xml:space="preserve"> Symbols32 Library,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val="en-US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ActiveX ToolBox,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val="en-US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lastRenderedPageBreak/>
        <w:t>AlarmWorX32 Multimedia,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 w:bidi="ru-RU"/>
        </w:rPr>
        <w:t xml:space="preserve">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OPC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 w:bidi="ru-RU"/>
        </w:rPr>
        <w:t>-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серверы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 w:bidi="ru-RU"/>
        </w:rPr>
        <w:t xml:space="preserve">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Iconics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 w:bidi="ru-RU"/>
        </w:rPr>
        <w:t>,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OPC-серверы стороних фирмам,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OPC</w:t>
      </w: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ToolWorX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,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val="en-US"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ActiveX ToolWorX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 w:bidi="ru-RU"/>
        </w:rPr>
        <w:t>,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val="en-US" w:bidi="ru-RU"/>
        </w:rPr>
      </w:pP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val="en-US" w:bidi="ru-RU"/>
        </w:rPr>
      </w:pP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BizViz.NET (ReportWorX.NET, BridgeWorX.NET,    PortalWorX.NET, MobileHMI.NET).</w:t>
      </w:r>
      <w:proofErr w:type="gramEnd"/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Функционал GENESIS32  8.0 покрывает все существующие и перспективные потребности управления и регулирования технологических объектов.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GENESIS32  8.0 строго соответствует стандартам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OPC</w:t>
      </w: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(ОРС Data Access 3.0, ОРС  A&amp;E 1.1, OPC HDA 2.0 и OPC XML DA), что обеспечивает корректный обмен данными между различными системами автоматизации и управления технологическим объектами. Система имеет единый навигатор данных, позволяет хранить всю историю реального процесса управления и получать оперативный доступ  к архивным данным.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GENESIS32  8.0 может в реальном времени обмениваться данными с  автономными или встроенными базами данных MS SQL Server, Oracle, MS Excel,  MS Access, и другим, которые поддерживают OLEDB и ODBC интерфейсы. Системы связи с БД позволяют формировать разнообразные отчеты в формате Crystal Report, оперативно выбирать и агрегировать данные путем использования всех стандартных средств управления перечисленными базами данных.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Могут быть разработаны часто употребляемые процедуры управления данными. Могут быть разработаны сценарии на языках VBA 6.3, VBScript, JScript. Поддерживаются технолгии OLE и ActiveX.Выбранная разновидность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SCADA</w:t>
      </w: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имеет мощные средства визуализации всех оператиных и архивных данных, что существенно ускоряет принятие оперативных решений, позволяет быстро анализировать динамику параметров управления за любой период. Доступна «обратная прокрутка» графических данных с нужной скоростью, пошаговый просмотр, формирование идеальной модели поведения объекта управления и сравнение реальных данных с идеалом, могут быть выявлены критические события. Графическая интерпретация может быть любой: линейчатой, круговой, в виде гистограммы и др. Данные для графики могут быть выбраны из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lastRenderedPageBreak/>
        <w:t xml:space="preserve">различных хранилищ и объединены. Срочные сообщения оператору могут иллюстрироваться средствами мультимедиа.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GENESIS32  8.0 имеет систему локальных и глобальных псевдонимов, которая позволяет оперативно переключаться между всеми источниами данных, формировать локальные серверы текущих и исторических данных по любым сгенерированным профилям.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GENESIS32  8.0 имеет средства формирования рспределенных систем на основе Интернет/Интранет по протоколам TCP/IP и SOAP/XML.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Система имеет все современные средства резервного копирования и защиты данных, переключения на резервные серверы. Имеется мощная система защиты от несанкционированного проникновения в систему управления технологическими процессами на основе распределенной системы разграничений индивидуальных прав доступа к  различным комплексам данных и подсистем управления. Права доступа могут быть совмещены с системами табельного контроля работников и временыыми изменениями их функций.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Все действия оператора фиксируются и архивируются.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Средства управления проектами предоставляют все основные возможности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CRM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-систем, а также подготовку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WEB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-публикаций и совместимость с  пакетом Microsoft Source Safe.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GENESIS32  8.0 имеет систему диагностики собственной работоспособности, контроля достоверной передачи и приема данных.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Программный пакет GENESIS32  8.0 предъявляет такие требования к аппаратному обеспечению: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 компьютер с частотой не менее 1,2 ГГц;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 оперативная память не менее 512 Мбайт;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- свободное место на жестком  диске не менее 2 Гбайт.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В данной работе рассматривается Автоматизированная Система Управления (АСУ) печами нагрева нефти ПТБ-10. Ниже подробно рассматривается конструкция этих печей.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Трубчатая блочная печь ПТБ-10 состоит из следующих блоков (три первых блока – 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</w:rPr>
        <w:t>основные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</w:rPr>
        <w:t>):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lastRenderedPageBreak/>
        <w:t>- основание печи;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трубчатая теплообменная камера (теплообменник змеевиковый);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агрегат вентиляторный;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дымовые трубы;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площадка обслуживания;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блоки взрывных клапанов (3 шт.);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лестница-стрмянка;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система трубопроводов подачи и выдачи нагреваемой нефти;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система трубопроводов газа;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- монтажные и крепежные детали.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В теплообменной камере нефть проходит внутри змеевиков, которые с внешней стороны нагреваются продуктами горения газа.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В верхней части четырех камер сгорания имеются сопла-диффузоры, через которые очень горячие продукты горения (1600-1700 °С) поступают в пространство теплообменника со скоростью 100-120 м/сек. Раскаленные газообразные продукты горения инжектируют из нижних и боковых частей камеры уже охлажденную газовую смесь (кратность подсоса составляет 2,5-3,0), создают интенсивную рециркуляцию, и охлажденные до 700-900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°С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газообразные продукты проходят между трубами змеевика. Трубы змеевика имеют наружное оребрение, горячая смесь проходит поперек труб между ребрами, отдавая тепло нагреваемой нефти. Конструкция ребер и расположение труб в змевике обеспечивают интенсивный теплообмен, не допускают 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</w:rPr>
        <w:t>перегрев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как металла труб, так и нефти.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На блоке основания печи устанавливаются четыре камеры сгорания, трубопроводы подачи газа к камерам сгорания и запальным горелкам, воздуховоды подачи воздуха на горелки.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Отдельный блок подготовки топливного и запального газа размещен в специальном укрытии с внешней теплоизоляцией. В блоке имеется запорная и регулирующая арматура, трубопроводы и приборы безопасности.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Вентиляторный агрегат установлен на металлической раме-основании и включает центробежный вентилятор с приводом от асинхронного </w:t>
      </w:r>
      <w:r w:rsidRPr="00EE0E4B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электродвигателя. Между выходным валом двигателя и валом вентилятора имеется клиноременная передача, защищенная металлическим кожухом.  В вентиляторном блоке смонтированы также воздуховоды - приемный и нагнетательный.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Для обслуживания теплообменной камеры имеется площадка. Взрывные предохранительные клапаны, расположенные на боковых сторонах теплообменной камеры, обслуживаются с лестницы-стремянки.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Использованные продукты горения (дымовые газы) удаляются в атмосферу через четыре дымовые трубы.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Нагреваемая нефть поступает в нижние части четырех змеевиков, расположенных параллельными блоками внутри теплообменной камеры. Нагревшись в змеевике, нефть поступает в выходной коллектор.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В отличие от многих других печей нагрева нефти, теплообменная камера печи ПТБ-10 обеспечивает равномерный поверхностный, «мягкий» нагрев нефти, не допускает перегрева и  тем самым не допускает появления условий для коксообразования.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Во всем пространстве теплообменной камеры формируется равномерная температура, что обеспечивается интенсивным перемешиванием и рециркуляцией продуктов сгорания газа. Этому также способствует высокая скорость движения газообразных продуктов от камер сгорания.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Воздух в камеры сгорания подается принудительно специальным вентилятором с электроприводом. Топливный газ хорошо перемешивается с воздухом, обеспечивается почти идеальное стехиометрическое сгорание, при котором количество воздуха точно соответстует условиям полного сгорания газа.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В камере сгорания существует небольшое избыточное давление. Оребрение труб и конфигурация змеевика обеспечивают интенсивный теплообмен.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Нужная температура нагретой нефти в выходном коллекторе поддерживается изменением расхода топливного газа, подаваемого на горелки.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В целях обеспечения безопасности эксплуатации печи ПТБ-10 все газовые, воздушные и нефтяные трубопроводы разделены пространственно и имеют специальную окраску. Печь ПТБ-10 полностью соответствует нормативным требованиям, предъявляемым к оборудованию, в котором сжигается газ.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 АСУ печи ПТБ-10 собирает и обрабатывает несколько комплектов параметров.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Собираемые параметры: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расход нефти;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расход газа.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Контролируемые параметры: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исходная температура нефти;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давление нефти во входном коллекторе;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давление нефти в выходном коллекторе;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факт наличия пламени на горелках;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давление запального газа;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давление топливного газа;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уровень загазованности атмосферы печи при разогреве;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температура дымовых газов после горелки;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температура дымовых газов в пространстве змеевиков.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Регулируемый параметр – температура нефти в выходном коллекторе.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АСУ печей МТБ-10 измеряет и контролирует следующие параметры технологического процесса нагрева нефти: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входная температура нефти;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выходная температура нефти;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давление нефти на входе в змеевики;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давление нефти на ыходе из системы нагрева;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расход нефти через выходной коллктор;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- темература дымовых газов;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контроль пламени на горелках;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температура воздуха, подаваемого на горелки;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lastRenderedPageBreak/>
        <w:t>- давление воздуха при подаче на горелки;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давление топливного газа на входе;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давление топливного газа, подаваемого на горелки;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температура топливного газа;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перепад давления топливного газа;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давление запального газа;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уровень загазованности в нескольких контрольных точках установки нагрева;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- контроль состояния и управление клапаном запального газа;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контроль состояния и управление клапаном топливного газа;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контроль состояния и управление клапаном на свечу запального газа;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контроль состояния и управление клапаном на свечу топливного газа;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управление и контроль состояния клапана отбора проб;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розжиг запальных горелок;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регулирование давления топливного газа путем управления электрическим клапаном;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регулирование подачи воздуха путем изменения частоты вращения вентилятора;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- управление аварийным вентилятором.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В АСУ печами нагрева нефти допускается приеменять только те технические средства и приборы, которые серийно выпускаются в России. Приборы должны быть сертифицированы и допущены к применению в России в системах автоматизации и технологического контроля оборудования, использующих сжигание газа.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b/>
          <w:sz w:val="28"/>
          <w:szCs w:val="28"/>
        </w:rPr>
        <w:t>Выбор датчиков давления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В соответствии с этими условиями для диапазона от 0 до 0,25 МПа были рассмотрены три модели датчиков давления (табл. 5.1).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lastRenderedPageBreak/>
        <w:t xml:space="preserve">Были учтены дополнительные требования: допускаемая погрешность не более 0,5 % и температура окружающего воздуха до – 40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sym w:font="Symbol" w:char="F0B0"/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C.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Таблица 5.1 - Датчики давления с измеряемым диапазоном от 0 до 0,25 МПа</w:t>
      </w:r>
    </w:p>
    <w:tbl>
      <w:tblPr>
        <w:tblW w:w="4866" w:type="pct"/>
        <w:tblInd w:w="57" w:type="dxa"/>
        <w:tblLook w:val="0400" w:firstRow="0" w:lastRow="0" w:firstColumn="0" w:lastColumn="0" w:noHBand="0" w:noVBand="1"/>
      </w:tblPr>
      <w:tblGrid>
        <w:gridCol w:w="3011"/>
        <w:gridCol w:w="2295"/>
        <w:gridCol w:w="2004"/>
        <w:gridCol w:w="2004"/>
      </w:tblGrid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Технические характеристики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МИДА-ДИ-13П-Ех-0,5/0-0,25МПа-У2-01-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Сапфир-22М-Ех-ДИ-2110-11-У2-0,25-0,25МПа-42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Метран-100-Ех-ДИ-1151-МП3-У2-05-0,25МПа-42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Измеряемое давление, МПа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0…0,25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0…0,25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0…0,25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Погрешность, 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0,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0,25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0,5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Выходной сигнал, мА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4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sym w:font="Symbol" w:char="F0B8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4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sym w:font="Symbol" w:char="F0B8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4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sym w:font="Symbol" w:char="F0B8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20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Взрывозащищенность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+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+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+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Пыл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е-</w:t>
            </w:r>
            <w:proofErr w:type="gramEnd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и водозащита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IP65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IP54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IP65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Температура эксплуатации, 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sym w:font="Symbol" w:char="F0B0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C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-40…+80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-50…+50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-40…+70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Гарантия, год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Масса, 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кг</w:t>
            </w:r>
            <w:proofErr w:type="gram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0,25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2,5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Цена, руб.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7450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10620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11900</w:t>
            </w:r>
          </w:p>
        </w:tc>
      </w:tr>
    </w:tbl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Сравнительный анализ параметров датчиков показал, что датчик Метран-100-Ех-ДИ-1151-МП3-У2-05-0,25МПа-42 лучше всего подходит для АСУ печами МТБ-10. Это наиболее современный датчик с функцией индексаци, которой не имеют другие датчики. Кроме того, имеется вохможность подключения по протоколу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HART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Для другого диапазона давлений - от 0 до 2,5 МПа - были рассмотрены другие модели датчиков давления (табл. 5.2).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Таблица 5.2. - Датчики давления с измеряемым диапазоном от 0 до 2,5 МПа</w:t>
      </w:r>
    </w:p>
    <w:tbl>
      <w:tblPr>
        <w:tblW w:w="4866" w:type="pct"/>
        <w:tblInd w:w="57" w:type="dxa"/>
        <w:tblLook w:val="0400" w:firstRow="0" w:lastRow="0" w:firstColumn="0" w:lastColumn="0" w:noHBand="0" w:noVBand="1"/>
      </w:tblPr>
      <w:tblGrid>
        <w:gridCol w:w="3010"/>
        <w:gridCol w:w="2580"/>
        <w:gridCol w:w="1833"/>
        <w:gridCol w:w="1891"/>
      </w:tblGrid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Технические характеристики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МИДА-ДИ-13П-Ех-0,5/0-2,5МПа-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lastRenderedPageBreak/>
              <w:t>У2-01-ТУ4212-044-1800448-00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lastRenderedPageBreak/>
              <w:t>Сапфир-22М-Ех-ДИ-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lastRenderedPageBreak/>
              <w:t>2120-11-У2-0,25-2,5МПа-42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lastRenderedPageBreak/>
              <w:t>Метран-100-Ех-ДИ-1151-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lastRenderedPageBreak/>
              <w:t>МП3-У2-05-2,5МПа-42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lastRenderedPageBreak/>
              <w:t>Измеряемое давление, МПа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0…2,5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0…2,5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0…2,5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Погрешность, %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0,25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0,5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Выходной сигнал, мА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4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sym w:font="Symbol" w:char="F0B8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4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sym w:font="Symbol" w:char="F0B8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4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sym w:font="Symbol" w:char="F0B8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20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Взрывозащищенность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+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+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+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Пыл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е-</w:t>
            </w:r>
            <w:proofErr w:type="gramEnd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и водозащита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IP65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IP54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IP65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Температура окружающей среды, 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sym w:font="Symbol" w:char="F0B0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C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-40…+80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-50…+50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-40…+70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Гарантия, год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Масса, 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кг</w:t>
            </w:r>
            <w:proofErr w:type="gramEnd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0,25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2,5</w:t>
            </w:r>
          </w:p>
        </w:tc>
      </w:tr>
      <w:tr w:rsidR="006401F4" w:rsidRPr="00EE0E4B" w:rsidTr="006401F4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Цена, руб.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7450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13620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11900</w:t>
            </w:r>
          </w:p>
        </w:tc>
      </w:tr>
    </w:tbl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 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По изложенным выше причинам был выбран датчик Метран-100-Ех-ДИ-1151-МП3-У2-05-2,5МПа-42.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b/>
          <w:sz w:val="28"/>
          <w:szCs w:val="28"/>
        </w:rPr>
        <w:t>В</w:t>
      </w:r>
      <w:r w:rsidRPr="00EE0E4B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ыбор термопреобразователей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Для температур от -50 до +100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˚С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и погрешностью 0,5 % можно применить термопреобразователи трех моделей (табл. 5.3).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Таблица 5.3 - Термопреобразователи с измеряемым диапазоном от -50 до +100 </w:t>
      </w:r>
      <w:r w:rsidRPr="00EE0E4B">
        <w:rPr>
          <w:rFonts w:ascii="Times New Roman" w:eastAsia="Lucida Sans Unicode" w:hAnsi="Times New Roman" w:cs="Times New Roman"/>
          <w:sz w:val="28"/>
          <w:szCs w:val="28"/>
          <w:vertAlign w:val="superscript"/>
          <w:lang w:bidi="ru-RU"/>
        </w:rPr>
        <w:t>0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С</w:t>
      </w:r>
    </w:p>
    <w:tbl>
      <w:tblPr>
        <w:tblW w:w="4926" w:type="pct"/>
        <w:tblInd w:w="57" w:type="dxa"/>
        <w:tblLook w:val="0400" w:firstRow="0" w:lastRow="0" w:firstColumn="0" w:lastColumn="0" w:noHBand="0" w:noVBand="1"/>
      </w:tblPr>
      <w:tblGrid>
        <w:gridCol w:w="2868"/>
        <w:gridCol w:w="2243"/>
        <w:gridCol w:w="2243"/>
        <w:gridCol w:w="2075"/>
      </w:tblGrid>
      <w:tr w:rsidR="006401F4" w:rsidRPr="00EE0E4B" w:rsidTr="006401F4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Технические характеристики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ТСМУ-205Ех 120мм--50…+500˚С-0,25%-У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1</w:t>
            </w:r>
            <w:proofErr w:type="gramEnd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.1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 Метран-281 Exia-120мм-50…+500˚С-0,25%-У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1</w:t>
            </w:r>
            <w:proofErr w:type="gramEnd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.1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 Метран-286Exia-120мм-50…+500˚С-0,25%-У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1</w:t>
            </w:r>
            <w:proofErr w:type="gramEnd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.1</w:t>
            </w:r>
          </w:p>
        </w:tc>
      </w:tr>
      <w:tr w:rsidR="006401F4" w:rsidRPr="00EE0E4B" w:rsidTr="006401F4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Измеряемое 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lastRenderedPageBreak/>
              <w:t>давление, 0С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lastRenderedPageBreak/>
              <w:t>-50…+500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-50…+500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-50…+500</w:t>
            </w:r>
          </w:p>
        </w:tc>
      </w:tr>
      <w:tr w:rsidR="006401F4" w:rsidRPr="00EE0E4B" w:rsidTr="006401F4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lastRenderedPageBreak/>
              <w:t>Погрешность, %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0,25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0,3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0,15</w:t>
            </w:r>
          </w:p>
        </w:tc>
      </w:tr>
      <w:tr w:rsidR="006401F4" w:rsidRPr="00EE0E4B" w:rsidTr="006401F4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Среды, в которых можно применять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Твердые, жидкие, газообразные и сыпучие, как нейтральные, так и агрессивные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Твердые, жидкие, газообразные и сыпучие, как нейтральные, так и агрессивные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Жидкие и газообразные химически неагрессивные среды</w:t>
            </w:r>
          </w:p>
        </w:tc>
      </w:tr>
      <w:tr w:rsidR="006401F4" w:rsidRPr="00EE0E4B" w:rsidTr="006401F4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Выходной сигнал, мА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4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sym w:font="Symbol" w:char="F0B8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4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sym w:font="Symbol" w:char="F0B8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4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sym w:font="Symbol" w:char="F0B8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20</w:t>
            </w:r>
          </w:p>
        </w:tc>
      </w:tr>
      <w:tr w:rsidR="006401F4" w:rsidRPr="00EE0E4B" w:rsidTr="006401F4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Взрывозащищенность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OExiallCT6Х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OExiallCT6Х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OExiallCT6</w:t>
            </w:r>
          </w:p>
        </w:tc>
      </w:tr>
      <w:tr w:rsidR="006401F4" w:rsidRPr="00EE0E4B" w:rsidTr="006401F4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Пыл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е-</w:t>
            </w:r>
            <w:proofErr w:type="gramEnd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и водозащита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IP65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IP65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IP65</w:t>
            </w:r>
          </w:p>
        </w:tc>
      </w:tr>
      <w:tr w:rsidR="006401F4" w:rsidRPr="00EE0E4B" w:rsidTr="006401F4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Гарантия, год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401F4" w:rsidRPr="00EE0E4B" w:rsidTr="006401F4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Масса, 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кг</w:t>
            </w:r>
            <w:proofErr w:type="gramEnd"/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0,3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0,3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0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,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401F4" w:rsidRPr="00EE0E4B" w:rsidTr="006401F4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Цена, руб.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1600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1790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1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710</w:t>
            </w:r>
          </w:p>
        </w:tc>
      </w:tr>
    </w:tbl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Был выбран термопреобразователь Метран-286Exia-120мм-50…+500С-0,25%-У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</w:rPr>
        <w:t>1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.1-OEхiallCT6X, имеющий для заданных условий самую малую погрешность и низкую цену.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         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Для боле высоких темпратур в диапазоне от -50  до +1000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˚С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и погрешностью не более 0,5 % были рассмотрены три модели термопреобразователей (табл. 5.4).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Таблица 5.4 – Термопреобразователи с измеряемым диапазоном от -50   до +1000 </w:t>
      </w:r>
      <w:r w:rsidRPr="00EE0E4B">
        <w:rPr>
          <w:rFonts w:ascii="Times New Roman" w:eastAsia="Lucida Sans Unicode" w:hAnsi="Times New Roman" w:cs="Times New Roman"/>
          <w:sz w:val="28"/>
          <w:szCs w:val="28"/>
          <w:vertAlign w:val="superscript"/>
        </w:rPr>
        <w:t>о</w:t>
      </w:r>
      <w:r w:rsidRPr="00EE0E4B">
        <w:rPr>
          <w:rFonts w:ascii="Times New Roman" w:eastAsia="Lucida Sans Unicode" w:hAnsi="Times New Roman" w:cs="Times New Roman"/>
          <w:sz w:val="28"/>
          <w:szCs w:val="28"/>
        </w:rPr>
        <w:t>С</w:t>
      </w:r>
    </w:p>
    <w:tbl>
      <w:tblPr>
        <w:tblStyle w:val="a4"/>
        <w:tblW w:w="4886" w:type="pct"/>
        <w:tblInd w:w="108" w:type="dxa"/>
        <w:tblLook w:val="0400" w:firstRow="0" w:lastRow="0" w:firstColumn="0" w:lastColumn="0" w:noHBand="0" w:noVBand="1"/>
      </w:tblPr>
      <w:tblGrid>
        <w:gridCol w:w="2868"/>
        <w:gridCol w:w="2339"/>
        <w:gridCol w:w="2159"/>
        <w:gridCol w:w="1987"/>
      </w:tblGrid>
      <w:tr w:rsidR="006401F4" w:rsidRPr="00EE0E4B" w:rsidTr="006401F4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ТХАУ-205Ех-16-320мм-0…+1200С-0,25%-У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  <w:proofErr w:type="gramEnd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Метран-281 Exia-320мм-50…+1000С-0,25%-У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  <w:proofErr w:type="gramEnd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Метран-286 Exia-320мм-50…+500С-0,25%-У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  <w:proofErr w:type="gramEnd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.1</w:t>
            </w:r>
          </w:p>
        </w:tc>
      </w:tr>
      <w:tr w:rsidR="006401F4" w:rsidRPr="00EE0E4B" w:rsidTr="006401F4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Измеряемое давление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, 0С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-50…+1000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-50…+1000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-50…+1000</w:t>
            </w:r>
          </w:p>
        </w:tc>
      </w:tr>
      <w:tr w:rsidR="006401F4" w:rsidRPr="00EE0E4B" w:rsidTr="006401F4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Погрешность,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0,25</w:t>
            </w:r>
          </w:p>
        </w:tc>
      </w:tr>
      <w:tr w:rsidR="006401F4" w:rsidRPr="00EE0E4B" w:rsidTr="006401F4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Среды, в которых 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можно применять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Твердые, 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жидкие, газообразные и сыпучие, как нейтральные, так и агрессивные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Твердые, 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жидкие, газообразные и сыпучие, как нейтральные, так и агрессивные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Жидкие и 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газообразные химически неагрессивные </w:t>
            </w:r>
          </w:p>
        </w:tc>
      </w:tr>
      <w:tr w:rsidR="006401F4" w:rsidRPr="00EE0E4B" w:rsidTr="006401F4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Выходной сигнал, мА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sym w:font="Symbol" w:char="F0B8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sym w:font="Symbol" w:char="F0B8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sym w:font="Symbol" w:char="F0B8"/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20</w:t>
            </w:r>
          </w:p>
        </w:tc>
      </w:tr>
      <w:tr w:rsidR="006401F4" w:rsidRPr="00EE0E4B" w:rsidTr="006401F4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Взрывозащищенность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OExiallCT6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OExiallCT6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OExiallCT6</w:t>
            </w:r>
          </w:p>
        </w:tc>
      </w:tr>
      <w:tr w:rsidR="006401F4" w:rsidRPr="00EE0E4B" w:rsidTr="006401F4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Пыл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>е-</w:t>
            </w:r>
            <w:proofErr w:type="gramEnd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bidi="ru-RU"/>
              </w:rPr>
              <w:t xml:space="preserve"> и водозащита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IP65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IP65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IP65</w:t>
            </w:r>
          </w:p>
        </w:tc>
      </w:tr>
      <w:tr w:rsidR="006401F4" w:rsidRPr="00EE0E4B" w:rsidTr="006401F4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Гарантия, год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401F4" w:rsidRPr="00EE0E4B" w:rsidTr="006401F4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Масса, </w:t>
            </w:r>
            <w:proofErr w:type="gramStart"/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0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,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401F4" w:rsidRPr="00EE0E4B" w:rsidTr="006401F4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1790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F4" w:rsidRPr="00EE0E4B" w:rsidRDefault="006401F4" w:rsidP="001274E6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1</w:t>
            </w:r>
            <w:r w:rsidRPr="00EE0E4B">
              <w:rPr>
                <w:rFonts w:ascii="Times New Roman" w:eastAsia="Lucida Sans Unicode" w:hAnsi="Times New Roman" w:cs="Times New Roman"/>
                <w:sz w:val="28"/>
                <w:szCs w:val="28"/>
              </w:rPr>
              <w:t>710</w:t>
            </w:r>
          </w:p>
        </w:tc>
      </w:tr>
    </w:tbl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</w:rPr>
        <w:t>Был выбран преобразователь Метран-281Exia-320мм-50…+1000С-0,25%-У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</w:rPr>
        <w:t>1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</w:rPr>
        <w:t>.1-OEхiallCT6X, имеющий наименьшую погрешность.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6.1</w:t>
      </w:r>
      <w:proofErr w:type="gramStart"/>
      <w:r w:rsidRPr="00EE0E4B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 xml:space="preserve"> К</w:t>
      </w:r>
      <w:proofErr w:type="gramEnd"/>
      <w:r w:rsidRPr="00EE0E4B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ак выбрать контроллер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В настоящее время основой автоматизированного диспетчерского управления технологическими установками является микропроцессорный контроллер.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Микроконтроллер для управления блока печей подогрева нефти должен обладать таким функционалом: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 прием аналоговых сигналов от датчиков;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- конвертация аналоговых сигналов в 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цифровые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  масштабирование и усреднение сигналов в соответствии с заложенными алгоритмами;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 фильтрация от посторонних «шумов»;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 проверка достоверности сигналов в соответствии с назначенными диапазонами;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 многократный, высокоскоростной и дублируемый обмен данными с АРМ оператора;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 выработка и передача исполнительным механизмам команд регулирования и управления;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 исполнение команд, поступающих с АРМ оператора.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lastRenderedPageBreak/>
        <w:t xml:space="preserve">Система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SCADA</w:t>
      </w: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наиболее полно удовлетворяет всем критериям, предъявляемым к автоматизированным системам регулирования и управления технологическими объектами. Именно к таким объектам относится система газового нагрева нефти.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Микропроцессорная система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SCADA</w:t>
      </w: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состоит из следующих узлов: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 автоматизированное рабочее место оператора (АРМ оператора);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 микропроцессорный контроллер с приведенным выше функционалом;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- комплект датчиков, устанавливаемых непосредственно на печи нагрева нефти (полевые приборы).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Все команды, выработанные контроллером, дублируются в АРМ оператора. Для исполнения некоторых команд, особенно связанных с нештатыми ситуациями,  требуется согласие оператора. Таким образом, оператор видит на экране АРМ выполнение всех операций технологического процесса нагрева и при необходимости может вмешаться в процесс.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Микропроцессор системы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val="en-US"/>
        </w:rPr>
        <w:t>SCADA</w:t>
      </w: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обеспечивает прием, обработку и выдачу токовых сигналов величиной от 4 до 20 мА. Входные анаоговые сигналы идут в большинстве случаев от термосопротивлений. Аналоговая схема гальванически отделена от 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цифровой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. Также надежно отделена цепь вхолных сигналов от цепи выходных сигналов. 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В схеме дискретного ввода обеспечивается ввод сигналов от 12 до 24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В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и током не более 5мА. Дискретный вывод имеет напряжение примерно 220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В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и ток до 5 А.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Чтобы автоматизировать блок печей ПТБ-10, разработана автоматизированная система управления (в дальнейшем - АСУ ПТБ) подогревом нефти. Применение этой системы позволяет повысить качество товарной нефти, причем затраты на эксплуатацию ПТБ-10 практически не уеличиваются.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АСУ ПТБ – это комплекс программ и технических средств, управляющих и контолирующих весь технологический процесс подогрева нефти.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АСУ ПТБ состоит из трех уровней управления: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Комплект датчиков и исполнительных механизмов первого уровня устанавливаются непосредственно на печи;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lastRenderedPageBreak/>
        <w:t>Во второй (средний) уровень управления подогревом входят несколько блоков программируемых логических контроллеров, пульт оператора, а также система управления вентилятором подачи воздуха с частотным регулированием числа оборотов двигателя вентилятора;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В состав третьего (верхнего) уровня управления подогревом нефти входит компьютер управления технологическим процессом, установленный в операторской, на котором функционирует автоматизированное рабочее место (АРМ), с помощью которого оператор удаленно управляет и контролирует весь технологический процесс. </w:t>
      </w:r>
      <w:proofErr w:type="gramEnd"/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Структура АСУ ПТБ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В блок нагрева нефти входит четыре печи ПТБ-10.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Аппаратный комплекс нижнего уровня управления включает несколько датчиков, преобразующих в электрические сигналы основные параметры, характеризующие технологический процесс нагрева нефти: давление нефти и газа, их температуру, расход нефти и газа. Осуществляется масштабирование, преобразование аналоговых сигналов в цифровые, сигналы фильтруются от помех, проверяется достоверность сигналов, нкоторые параметры усредняются.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Исполнительные регулирующие механизмы установлены на печи в соответствующих местах регулирования измеряемых параметров.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Процессор контроллера среднего уровня управления с помощью заложенной программы 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преобразует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полученные сигналы в управляющие команды и передает на верхний уровень управления.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АРМ верхнего уровня управления фиксирует и регистрирует параметры технологического процесса нагрева нефти, сигнализиует о нештатных и аварийных ситуациях, передает команды оператора на средний уровень управления. АРМ регулярно формирует отчеты, передаваемые системе управления всеми технологическими процессами цеха.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На экране АРМ оператор видит состояние технологического процесса в виде мнемосхем, графиков и численных обобщающих данных. Отклонения от штатного технологического процесса сопровождаются звуковыми  сигналами.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Блок управления среднего уровня принимает команды от АРМ и преобразует их в управляющие команды для исполнительных регулирующих механизмов. </w:t>
      </w: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lastRenderedPageBreak/>
        <w:t xml:space="preserve">Исполнительные механизмы </w:t>
      </w:r>
      <w:proofErr w:type="gramStart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>включают</w:t>
      </w:r>
      <w:proofErr w:type="gramEnd"/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/отключают печи, регулируют подачу воздуха от вентиляторов, управляют многочисленными задвижками и клапанами. </w:t>
      </w:r>
    </w:p>
    <w:p w:rsidR="006401F4" w:rsidRPr="00EE0E4B" w:rsidRDefault="006401F4" w:rsidP="001274E6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0E4B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 </w:t>
      </w:r>
      <w:r w:rsidRPr="00EE0E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Чтобы автоматизировать блок печей ПТБ-10, разработана автоматизированная система управления (в дальнейшем - АСУ ПТБ) подогревом нефти. Применение этой системы позволяет повысить качество товарной нефти, причем затраты на эксплуатацию ПТБ-10 практически не уеличиваются.</w:t>
      </w:r>
    </w:p>
    <w:p w:rsidR="006401F4" w:rsidRPr="00EE0E4B" w:rsidRDefault="006401F4" w:rsidP="001274E6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0E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АСУ ПТБ – это комплекс программ и технических средств, управляющих и контолирующих весь технологический процесс подогрева нефти.</w:t>
      </w:r>
    </w:p>
    <w:p w:rsidR="006401F4" w:rsidRPr="00EE0E4B" w:rsidRDefault="006401F4" w:rsidP="001274E6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0E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АСУ ПТБ состоит из трех уровней управления:</w:t>
      </w:r>
    </w:p>
    <w:p w:rsidR="006401F4" w:rsidRPr="00EE0E4B" w:rsidRDefault="006401F4" w:rsidP="001274E6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0E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Комплект датчиков и исполнительных механизмов первого уровня устанавливаются непосредственно на печи;</w:t>
      </w:r>
    </w:p>
    <w:p w:rsidR="006401F4" w:rsidRPr="00EE0E4B" w:rsidRDefault="006401F4" w:rsidP="001274E6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E0E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 второй (средний) уровень управления подогревом входят несколько блоков программируемых логических контроллеров, пульт оператора, а также система управления вентилятором подачи воздуха с частотным регулированием числа оборотов двигателя вентилятора;</w:t>
      </w:r>
    </w:p>
    <w:p w:rsidR="006401F4" w:rsidRPr="00EE0E4B" w:rsidRDefault="006401F4" w:rsidP="001274E6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E0E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состав третьего (верхнего) уровня управления подогревом нефти входит компьютер управления технологическим процессом, установленный в операторской, на котором функционирует автоматизированное рабочее место (АРМ), с помощью которого оператор удаленно управляет и контролирует весь технологический процесс. </w:t>
      </w:r>
      <w:proofErr w:type="gramEnd"/>
    </w:p>
    <w:p w:rsidR="006401F4" w:rsidRPr="00EE0E4B" w:rsidRDefault="006401F4" w:rsidP="001274E6">
      <w:pPr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EE0E4B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ru-RU" w:bidi="ru-RU"/>
        </w:rPr>
        <w:t>Структура АСУ ПТБ</w:t>
      </w:r>
    </w:p>
    <w:p w:rsidR="006401F4" w:rsidRPr="00EE0E4B" w:rsidRDefault="006401F4" w:rsidP="001274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блок нагрева нефти входит четыре печи ПТБ-10.</w:t>
      </w:r>
    </w:p>
    <w:p w:rsidR="006401F4" w:rsidRPr="00EE0E4B" w:rsidRDefault="006401F4" w:rsidP="001274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Аппаратный комплекс нижнего уровня управления включает несколько датчиков, преобразующих в электрические сигналы основные параметры, характеризующие технологический процесс нагрева нефти: давление нефти и газа, их температуру, расход нефти и газа. Осуществляется масштабирование, преобразование аналоговых сигналов в цифровые, сигналы фильтруются от помех, проверяется достоверность сигналов, нкоторые параметры усредняются.</w:t>
      </w:r>
    </w:p>
    <w:p w:rsidR="006401F4" w:rsidRPr="00EE0E4B" w:rsidRDefault="006401F4" w:rsidP="001274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Исполнительные регулирующие механизмы установлены на печи в соответствующих местах регулирования измеряемых параметров.</w:t>
      </w:r>
    </w:p>
    <w:p w:rsidR="006401F4" w:rsidRPr="00EE0E4B" w:rsidRDefault="006401F4" w:rsidP="001274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Процессор контроллера среднего уровня управления с помощью заложенной программы </w:t>
      </w:r>
      <w:proofErr w:type="gramStart"/>
      <w:r w:rsidRPr="00EE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преобразует</w:t>
      </w:r>
      <w:proofErr w:type="gramEnd"/>
      <w:r w:rsidRPr="00EE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полученные сигналы в управляющие команды и передает на верхний уровень управления.</w:t>
      </w:r>
    </w:p>
    <w:p w:rsidR="006401F4" w:rsidRPr="00EE0E4B" w:rsidRDefault="006401F4" w:rsidP="001274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АРМ верхнего уровня управления фиксирует и регистрирует параметры технологического процесса нагрева нефти, сигнализиует о нештатных и аварийных ситуациях, передает команды оператора на средний уровень управления. АРМ регулярно формирует отчеты, передаваемые системе управления всеми технологическими процессами цеха.</w:t>
      </w:r>
    </w:p>
    <w:p w:rsidR="006401F4" w:rsidRPr="00EE0E4B" w:rsidRDefault="006401F4" w:rsidP="001274E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экране АРМ оператор видит состояние технологического процесса в виде мнемосхем, графиков и численных обобщающих данных. Отклонения от штатного технологического процесса сопровождаются звуковыми  сигналами.</w:t>
      </w:r>
    </w:p>
    <w:p w:rsidR="006401F4" w:rsidRPr="00EE0E4B" w:rsidRDefault="006401F4" w:rsidP="001274E6">
      <w:pPr>
        <w:rPr>
          <w:rFonts w:ascii="Times New Roman" w:eastAsia="Lucida Sans Unicode" w:hAnsi="Times New Roman" w:cs="Times New Roman"/>
          <w:sz w:val="28"/>
          <w:szCs w:val="28"/>
        </w:rPr>
      </w:pPr>
      <w:r w:rsidRPr="00EE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Блок управления среднего уровня принимает команды от АРМ и преобразует их в управляющие команды для исполнительных регулирующих механизмов. Исполнительные механизмы </w:t>
      </w:r>
      <w:proofErr w:type="gramStart"/>
      <w:r w:rsidRPr="00EE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включают</w:t>
      </w:r>
      <w:proofErr w:type="gramEnd"/>
      <w:r w:rsidRPr="00EE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/отключают печи, регулируют подачу воздуха от вентиляторов, управляют многочисленными задвижками и клапанами.</w:t>
      </w:r>
      <w:r w:rsidRPr="00EE0E4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6401F4" w:rsidRPr="00EE0E4B" w:rsidRDefault="006401F4" w:rsidP="001274E6">
      <w:r w:rsidRPr="00EE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</w:p>
    <w:p w:rsidR="006401F4" w:rsidRPr="00EE0E4B" w:rsidRDefault="001274E6" w:rsidP="001274E6">
      <w:pPr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hyperlink r:id="rId9" w:history="1">
        <w:r w:rsidR="00D311BF">
          <w:rPr>
            <w:rStyle w:val="a6"/>
          </w:rPr>
          <w:t>Вернуться на страницу по рерайту дипломных работ</w:t>
        </w:r>
      </w:hyperlink>
    </w:p>
    <w:p w:rsidR="00EE6C17" w:rsidRDefault="00EE6C17" w:rsidP="001274E6">
      <w:pPr>
        <w:rPr>
          <w:rFonts w:ascii="Times New Roman" w:eastAsia="Lucida Sans Unicode" w:hAnsi="Times New Roman" w:cs="Times New Roman"/>
          <w:sz w:val="28"/>
          <w:szCs w:val="28"/>
        </w:rPr>
      </w:pPr>
    </w:p>
    <w:p w:rsidR="00833430" w:rsidRPr="00833430" w:rsidRDefault="00833430" w:rsidP="00833430">
      <w:pPr>
        <w:pStyle w:val="1"/>
        <w:rPr>
          <w:rFonts w:eastAsia="Lucida Sans Unicode"/>
        </w:rPr>
      </w:pPr>
      <w:bookmarkStart w:id="3" w:name="_Toc22052428"/>
      <w:r>
        <w:rPr>
          <w:rFonts w:eastAsia="Lucida Sans Unicode"/>
        </w:rPr>
        <w:t xml:space="preserve">Полный отчет по </w:t>
      </w:r>
      <w:r>
        <w:rPr>
          <w:rFonts w:eastAsia="Lucida Sans Unicode"/>
          <w:lang w:val="en-US"/>
        </w:rPr>
        <w:t>antiplagiat</w:t>
      </w:r>
      <w:r w:rsidRPr="00833430">
        <w:rPr>
          <w:rFonts w:eastAsia="Lucida Sans Unicode"/>
        </w:rPr>
        <w:t>-</w:t>
      </w:r>
      <w:r>
        <w:rPr>
          <w:rFonts w:eastAsia="Lucida Sans Unicode"/>
          <w:lang w:val="en-US"/>
        </w:rPr>
        <w:t>full</w:t>
      </w:r>
      <w:bookmarkEnd w:id="3"/>
    </w:p>
    <w:p w:rsidR="00833430" w:rsidRDefault="00833430" w:rsidP="00833430">
      <w:r w:rsidRPr="00833430">
        <w:t>П</w:t>
      </w:r>
      <w:r>
        <w:t>о</w:t>
      </w:r>
      <w:r w:rsidRPr="00833430">
        <w:t xml:space="preserve">дсвечены фрагменты текстов, которые антиплагиат посчитал </w:t>
      </w:r>
      <w:proofErr w:type="gramStart"/>
      <w:r w:rsidRPr="00833430">
        <w:t>заимствованными</w:t>
      </w:r>
      <w:proofErr w:type="gramEnd"/>
      <w:r w:rsidRPr="00833430">
        <w:t>.</w:t>
      </w:r>
      <w:r>
        <w:t xml:space="preserve"> </w:t>
      </w:r>
    </w:p>
    <w:p w:rsidR="00833430" w:rsidRDefault="00833430" w:rsidP="00833430">
      <w:r>
        <w:t xml:space="preserve">Поскольку была достигнута уникальность 84 % </w:t>
      </w:r>
      <w:proofErr w:type="gramStart"/>
      <w:r>
        <w:t>при</w:t>
      </w:r>
      <w:proofErr w:type="gramEnd"/>
      <w:r>
        <w:t xml:space="preserve"> требуемой 70 %, дальнейшая работа над текстом не проводилась.</w:t>
      </w:r>
    </w:p>
    <w:p w:rsidR="00833430" w:rsidRPr="00833430" w:rsidRDefault="00833430" w:rsidP="00833430">
      <w:pPr>
        <w:jc w:val="center"/>
      </w:pPr>
      <w:r>
        <w:t>***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Печь газового нагрева нефти работает в пяти режимах: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1. Вентиляция.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2. Розжиг.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3. Прогрев.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4. Работа.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5. Стоп.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Перед началом работы печь находится в режиме СТОП. Запуск печи производится с пульта оператора командой ПУСК, печь переходит в режим ВЕНТИЛЯЦИЯ. Готовность всех агрегатов печи к началу работы проверяется автоматически, о чем информируется оператор на экране АРМ оператора.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В режиме ВЕНТИЛЯЦИЯ теплообменник печи продувается воздуходувкой в течение 5 минут.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7FBEA"/>
          <w:lang w:eastAsia="ru-RU"/>
        </w:rPr>
        <w:t>Это делается для того, чтобы</w:t>
      </w:r>
      <w:hyperlink r:id="rId10" w:history="1">
        <w:r w:rsidRPr="00833430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C0DC6B"/>
            <w:vertAlign w:val="superscript"/>
            <w:lang w:eastAsia="ru-RU"/>
          </w:rPr>
          <w:t>20</w:t>
        </w:r>
      </w:hyperlink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 xml:space="preserve">ликвидировать возможную загазованность. После продувки контролируется атмосфера темлообменника в течение одной минуты. При загазованности 40% 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lastRenderedPageBreak/>
        <w:t>автоматика переводит печь в режим СТОП, режим вентиляции нужно будет запустить снова. При загазованности 20% печь продувается до получения чистой атмосферы.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При фиксации чистоты атмосферы в теплообменнике автоматически включается режим РОЗЖИГ. В этом режиме на горелки подается так называемый «запальный» газ, и включается искра в течени</w:t>
      </w:r>
      <w:proofErr w:type="gramStart"/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 xml:space="preserve"> 30 секунд. Напряжение на разрядниках снимается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7FBEA"/>
          <w:lang w:eastAsia="ru-RU"/>
        </w:rPr>
        <w:t>только в том случае, если</w:t>
      </w:r>
      <w:hyperlink r:id="rId11" w:history="1">
        <w:r w:rsidRPr="00833430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C0DC6B"/>
            <w:vertAlign w:val="superscript"/>
            <w:lang w:eastAsia="ru-RU"/>
          </w:rPr>
          <w:t>20</w:t>
        </w:r>
      </w:hyperlink>
      <w:r w:rsidRPr="00833430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стали работать все четыре горелки. Если хотя бы на одной горелке нет пламени, подается сообщение на экран оператора, розжиг прекращается.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После того, как автоматика удостоверилась в штатном окончании розжига, закрывается затвор запального газа и открывается затвор подачи в камеры сгорания основного топливного газа. Начинается режи ПРОГРЕВ, который длится около 10 минут – до достижения нужной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температуры нагреваемой нефти.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Закончив ПРОГРЕВ, печь автоматически переходит в режим РАБОТА.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 xml:space="preserve">Величина </w:t>
      </w:r>
      <w:proofErr w:type="gramStart"/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нужной</w:t>
      </w:r>
      <w:proofErr w:type="gramEnd"/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 xml:space="preserve"> температура</w:t>
      </w:r>
      <w:hyperlink r:id="rId12" w:history="1">
        <w:r w:rsidRPr="00833430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FF713B"/>
            <w:vertAlign w:val="superscript"/>
            <w:lang w:eastAsia="ru-RU"/>
          </w:rPr>
          <w:t>13</w:t>
        </w:r>
      </w:hyperlink>
      <w:r w:rsidRPr="00833430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задается оператором с пульта. Автоматика поддерживает заданную температуру путем изменения давления (расхода) газа.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Если датчики покажут отклонения от штатного режима работы, сообщение об этом идет на пульт оператора, автоматика прекращает подачу газа, на 5 минут включается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послеостановочная продувка теплообменника.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Штатная остановка работы печи выполняется по команде оператора. Автоматика прекращает подачу газа</w:t>
      </w:r>
      <w:hyperlink r:id="rId13" w:history="1">
        <w:r w:rsidRPr="00833430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FF713B"/>
            <w:vertAlign w:val="superscript"/>
            <w:lang w:eastAsia="ru-RU"/>
          </w:rPr>
          <w:t>13</w:t>
        </w:r>
      </w:hyperlink>
      <w:r w:rsidRPr="00833430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и на 5 минут включает продувку. После этого печь автоматически переходит в режим СТОП.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Микропроцессорная система SCADA имеет три разновидности: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- InTouch 9.5;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- iFIX 3.5;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- GENESIS32.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Все три разновидности работают под управлением операционной системы Windows NT/2000, поддерживают OPC- и ActiveX-технологии, а также реляционные Базы Данных и регулярные обновления. Все разновидности имеют удобный интерфейс.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Языки программирования и протоколы интерфейсов различаются (см. табл. 1.1). Кроме того, система GENESIS32 8.0 имеет более удобный интерфейс на русском языке и соответствующую поддержку.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В пакет GENESIS32 8.0 входят весьма удобные клиентские приложения, соответсвующие спецификации OPC: GraphWorX32, TrendWorX32, AlarmWorX32 и ScriptWorX32. Причем эти приложения могут быть заказаны и работать как в составе комплекса SCADA, так и автономно.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Таблица 1.1 - Сравнительные характеристики SCADA-систем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Наименование параметра InTouch 9.0 iFIX</w:t>
      </w:r>
      <w:hyperlink r:id="rId14" w:history="1">
        <w:r w:rsidRPr="00833430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FF713B"/>
            <w:vertAlign w:val="superscript"/>
            <w:lang w:eastAsia="ru-RU"/>
          </w:rPr>
          <w:t>9</w:t>
        </w:r>
      </w:hyperlink>
      <w:r w:rsidRPr="00833430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3.5 GENESIS32 8.0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Встроенные языки программирования Visual Basic, С VBA 6.3 VBA 6.3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Поддерживаемые сетевые протоколы SuiteLink, NetDDE, TCP/IP NetDDE, TCP/IP NetDDE, TCP/IP</w:t>
      </w:r>
      <w:hyperlink r:id="rId15" w:history="1">
        <w:r w:rsidRPr="00833430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FF713B"/>
            <w:vertAlign w:val="superscript"/>
            <w:lang w:eastAsia="ru-RU"/>
          </w:rPr>
          <w:t>9</w:t>
        </w:r>
      </w:hyperlink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Было принято решение, что для наших условий наиболее предпочтительной разновидностью системы SCADA является пакет GENESIS32 8.0.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Фирма Iconics может поставить широкий набор дополнительных приожений и инструментальных средств разработки клиентских программных приложений для конкретных условий управления и регулирования: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val="en-US"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val="en-US" w:eastAsia="ru-RU"/>
        </w:rPr>
        <w:t>WebHMI,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val="en-US"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val="en-US" w:eastAsia="ru-RU"/>
        </w:rPr>
        <w:t>DataWorX32,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val="en-US"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val="en-US" w:eastAsia="ru-RU"/>
        </w:rPr>
        <w:t>Pocket GENESIS,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val="en-US"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Библиотека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val="en-US" w:eastAsia="ru-RU"/>
        </w:rPr>
        <w:t xml:space="preserve"> 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символов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val="en-US" w:eastAsia="ru-RU"/>
        </w:rPr>
        <w:t xml:space="preserve"> Symbols32 Library,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val="en-US"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val="en-US" w:eastAsia="ru-RU"/>
        </w:rPr>
        <w:t>ActiveX ToolBox,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val="en-US"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val="en-US" w:eastAsia="ru-RU"/>
        </w:rPr>
        <w:t>AlarmWorX32 Multimedia,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val="en-US"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val="en-US" w:eastAsia="ru-RU"/>
        </w:rPr>
        <w:t>OPC-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серверы</w:t>
      </w:r>
      <w:hyperlink r:id="rId16" w:history="1">
        <w:r w:rsidRPr="00833430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FF713B"/>
            <w:vertAlign w:val="superscript"/>
            <w:lang w:val="en-US" w:eastAsia="ru-RU"/>
          </w:rPr>
          <w:t>15</w:t>
        </w:r>
      </w:hyperlink>
      <w:r w:rsidRPr="00833430">
        <w:rPr>
          <w:rFonts w:ascii="Arial" w:eastAsia="Times New Roman" w:hAnsi="Arial" w:cs="Arial"/>
          <w:color w:val="2E4453"/>
          <w:sz w:val="20"/>
          <w:szCs w:val="20"/>
          <w:lang w:val="en-US" w:eastAsia="ru-RU"/>
        </w:rPr>
        <w:t>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val="en-US" w:eastAsia="ru-RU"/>
        </w:rPr>
        <w:t>Iconics,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OPC-серверы</w:t>
      </w:r>
      <w:hyperlink r:id="rId17" w:history="1">
        <w:r w:rsidRPr="00833430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FF713B"/>
            <w:vertAlign w:val="superscript"/>
            <w:lang w:eastAsia="ru-RU"/>
          </w:rPr>
          <w:t>15</w:t>
        </w:r>
      </w:hyperlink>
      <w:r w:rsidRPr="00833430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стороних фирмам,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OPC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ToolWorX,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val="en-US"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val="en-US" w:eastAsia="ru-RU"/>
        </w:rPr>
        <w:t>ActiveX ToolWorX,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val="en-US" w:eastAsia="ru-RU"/>
        </w:rPr>
      </w:pPr>
      <w:proofErr w:type="gramStart"/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val="en-US" w:eastAsia="ru-RU"/>
        </w:rPr>
        <w:t>BizViz.NET (ReportWorX.NET, BridgeWorX.NET, PortalWorX.NET, MobileHMI.NET</w:t>
      </w:r>
      <w:hyperlink r:id="rId18" w:history="1">
        <w:r w:rsidRPr="00833430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FF713B"/>
            <w:vertAlign w:val="superscript"/>
            <w:lang w:val="en-US" w:eastAsia="ru-RU"/>
          </w:rPr>
          <w:t>15</w:t>
        </w:r>
      </w:hyperlink>
      <w:r w:rsidRPr="00833430">
        <w:rPr>
          <w:rFonts w:ascii="Arial" w:eastAsia="Times New Roman" w:hAnsi="Arial" w:cs="Arial"/>
          <w:color w:val="2E4453"/>
          <w:sz w:val="20"/>
          <w:szCs w:val="20"/>
          <w:lang w:val="en-US" w:eastAsia="ru-RU"/>
        </w:rPr>
        <w:t>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val="en-US" w:eastAsia="ru-RU"/>
        </w:rPr>
        <w:t>).</w:t>
      </w:r>
      <w:proofErr w:type="gramEnd"/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Функционал GENESIS32 8.0 покрывает все существующие и перспективные потребности управления и регулирования технологических объектов.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GENESIS32 8.0 строго соответствует стандартам OPC (ОРС Data Access 3.0, ОРС A&amp;E 1.1, OPC HDA 2.0 и OPC XML DA), что обеспечивает корректный обмен данными между различными системами автоматизации и управления технологическим объектами. Система имеет единый навигатор данных, позволяет хранить всю историю реального процесса управления и получать оперативный доступ к архивным данным.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 xml:space="preserve">GENESIS32 8.0 может в реальном времени обмениваться данными с автономными или встроенными базами данных MS SQL Server, Oracle, MS Excel, MS Access, и другим, которые 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lastRenderedPageBreak/>
        <w:t>поддерживают OLEDB и ODBC интерфейсы. Системы связи с БД позволяют формировать разнообразные отчеты в формате Crystal Report, оперативно выбирать и агрегировать данные путем использования всех стандартных средств управления перечисленными базами данных.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Могут быть разработаны часто употребляемые процедуры управления данными. Могут быть разработаны сценарии на языках VBA 6.3, VBScript, JScript. Поддерживаются технолгии OLE и ActiveX.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Выбранная разновидность SCADA имеет мощные средства визуализации всех оператиных и архивных данных, что существенно ускоряет принятие оперативных решений, позволяет быстро анализировать динамику параметров управления за любой период. Доступна «обратная прокрутка» графических данных с нужной скоростью, пошаговый просмотр, формирование идеальной модели поведения объекта управления и сравнение реальных данных с идеалом, могут быть выявлены критические события. Графическая интерпретация может быть любой: линейчатой, круговой, в виде гистограммы и др. Данные для графики могут быть выбраны из различных хранилищ и объединены. Срочные сообщения оператору могут иллюстрироваться средствами мультимедиа.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GENESIS32 8.0 имеет систему локальных и глобальных псевдонимов, которая позволяет оперативно переключаться между всеми источниами данных, формировать локальные серверы текущих и исторических данных по любым сгенерированным профилям.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GENESIS32 8.0 имеет средства формирования рспределенных систем на основе Интернет/Интранет по протоколам TCP/IP и SOAP/XML.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Система имеет все современные средства резервного копирования и защиты данных, переключения на резервные серверы. Имеется мощная система защиты от несанкционированного проникновения в систему управления технологическими процессами на основе распределенной системы разграничений индивидуальных прав доступа к различным комплексам данных и подсистем управления. Права доступа могут быть совмещены с системами табельного контроля работников и временыыми изменениями их функций.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Все действия оператора фиксируются и архивируются.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Средства управления проектами предоставляют все основные возможности CRM-систем, а также подготовку WEB-публикаций и совместимость с пакетом Microsoft Source Safe.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GENESIS32 8.0 имеет систему диагностики собственной работоспособности, контроля достоверной передачи и приема данных.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Программный пакет GENESIS32 8.0 предъявляет такие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требования к аппаратному обеспечению: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- компьютер с частотой не менее 1,2 ГГц;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- оперативная память не менее 512 Мбайт;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- свободное место на жестком диске не менее 2 Гбайт</w:t>
      </w:r>
      <w:hyperlink r:id="rId19" w:history="1">
        <w:r w:rsidRPr="00833430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FF713B"/>
            <w:vertAlign w:val="superscript"/>
            <w:lang w:eastAsia="ru-RU"/>
          </w:rPr>
          <w:t>13</w:t>
        </w:r>
      </w:hyperlink>
      <w:r w:rsidRPr="00833430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В данной работе рассматривается Автоматизированная Система Управления (АСУ) печами нагрева нефти ПТБ-10. Ниже подробно рассматривается конструкция этих печей.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 xml:space="preserve">Трубчатая блочная печь ПТБ-10 состоит из следующих блоков (три первых блока – </w:t>
      </w:r>
      <w:proofErr w:type="gramStart"/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основные</w:t>
      </w:r>
      <w:proofErr w:type="gramEnd"/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):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- основание печи;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- трубчатая теплообменная камера (теплообменник змеевиковый);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- агрегат вентиляторный;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- дымовые трубы;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- площадка обслуживания;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- блоки взрывных клапанов (3 шт.);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- лестница-стрмянка;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- система трубопроводов подачи и выдачи нагреваемой нефти;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- система трубопроводов газа;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- монтажные и крепежные детали.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В теплообменной камере нефть проходит внутри змеевиков, которые с внешней стороны нагреваются продуктами горения газа.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В верхней части четырех камер сгорания имеются сопла-диффузоры, через которые очень горячие продукты горения (1600-1700 °С) поступают в пространство теплообменника со скоростью 100-120 м/сек. Раскаленные газообразные продукты горения инжектируют из нижних и боковых частей камеры уже охлажденную газовую смесь (кратность подсоса составляет 2,5-3,0), создают интенсивную рециркуляцию, и охлажденные до 700-900</w:t>
      </w:r>
      <w:proofErr w:type="gramStart"/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 xml:space="preserve"> °С</w:t>
      </w:r>
      <w:proofErr w:type="gramEnd"/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 xml:space="preserve"> газообразные продукты проходят между трубами змеевика. Трубы змеевика имеют наружное оребрение, горячая смесь проходит поперек труб между ребрами, отдавая тепло нагреваемой нефти. Конструкция ребер и расположение труб в змевике обеспечивают интенсивный теплообмен, не допускают </w:t>
      </w:r>
      <w:proofErr w:type="gramStart"/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перегрев</w:t>
      </w:r>
      <w:proofErr w:type="gramEnd"/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 xml:space="preserve"> как металла труб, так и нефти.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На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t>блоке основания печи устанавливаются четыре камеры сгорания, трубопроводы подачи газа к камерам сгорания и запальным горелкам, воздуховоды подачи воздуха на горелки.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E2D8"/>
          <w:lang w:eastAsia="ru-RU"/>
        </w:rPr>
        <w:lastRenderedPageBreak/>
        <w:t>Отдельный блок подготовки топливного и запального газа</w:t>
      </w:r>
      <w:hyperlink r:id="rId20" w:history="1">
        <w:r w:rsidRPr="00833430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FF713B"/>
            <w:vertAlign w:val="superscript"/>
            <w:lang w:eastAsia="ru-RU"/>
          </w:rPr>
          <w:t>17</w:t>
        </w:r>
      </w:hyperlink>
      <w:r w:rsidRPr="00833430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размещен в специальном укрытии с внешней теплоизоляцией. В блоке имеется запорная и регулирующая арматура, трубопроводы и приборы безопасности.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Вентиляторный агрегат установлен на металлической раме-основании и включает центробежный вентилятор с приводом от асинхронного электродвигателя. Между выходным валом двигателя и валом вентилятора имеется клиноременная передача, защищенная металлическим кожухом. В вентиляторном блоке смонтированы также воздуховоды - приемный и нагнетательный.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Для обслуживания теплообменной камеры имеется площадка. Взрывные предохранительные клапаны, расположенные на боковых сторонах теплообменной камеры, обслуживаются с лестницы-стремянки.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Использованные продукты горения (дымовые газы) удаляются в атмосферу через четыре дымовые трубы.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Нагреваемая нефть поступает в нижние части четырех змеевиков, расположенных параллельными блоками внутри теплообменной камеры. Нагревшись в змеевике, нефть поступает в выходной коллектор.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7FBEA"/>
          <w:lang w:eastAsia="ru-RU"/>
        </w:rPr>
        <w:t>В отличие от многих других</w:t>
      </w:r>
      <w:hyperlink r:id="rId21" w:history="1">
        <w:r w:rsidRPr="00833430">
          <w:rPr>
            <w:rFonts w:ascii="Arial" w:eastAsia="Times New Roman" w:hAnsi="Arial" w:cs="Arial"/>
            <w:b/>
            <w:bCs/>
            <w:color w:val="FFFFFF"/>
            <w:sz w:val="18"/>
            <w:szCs w:val="18"/>
            <w:u w:val="single"/>
            <w:shd w:val="clear" w:color="auto" w:fill="C0DC6B"/>
            <w:vertAlign w:val="superscript"/>
            <w:lang w:eastAsia="ru-RU"/>
          </w:rPr>
          <w:t>20</w:t>
        </w:r>
      </w:hyperlink>
      <w:r w:rsidRPr="00833430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 </w:t>
      </w: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печей нагрева нефти, теплообменная камера печи ПТБ-10 обеспечивает равномерный поверхностный, «мягкий» нагрев нефти, не допускает перегрева и тем самым не допускает появления условий для коксообразования.</w:t>
      </w:r>
    </w:p>
    <w:p w:rsidR="00833430" w:rsidRPr="00833430" w:rsidRDefault="00833430" w:rsidP="00833430">
      <w:pPr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833430">
        <w:rPr>
          <w:rFonts w:ascii="Arial" w:eastAsia="Times New Roman" w:hAnsi="Arial" w:cs="Arial"/>
          <w:color w:val="2E4453"/>
          <w:sz w:val="20"/>
          <w:szCs w:val="20"/>
          <w:shd w:val="clear" w:color="auto" w:fill="FFFFFF"/>
          <w:lang w:eastAsia="ru-RU"/>
        </w:rPr>
        <w:t>Во всем пространстве теплообменной камеры формируется равномерная температура, что обеспечивается интенсивным перемешиванием и рециркуляцией продуктов сгорания газа. Этому также способствует высокая скорость движения газообразных продуктов от камер сгорания.</w:t>
      </w:r>
    </w:p>
    <w:p w:rsidR="00833430" w:rsidRPr="00833430" w:rsidRDefault="00833430" w:rsidP="00833430"/>
    <w:p w:rsidR="00833430" w:rsidRPr="00833430" w:rsidRDefault="00833430" w:rsidP="00833430">
      <w:hyperlink r:id="rId22" w:history="1">
        <w:r w:rsidRPr="00833430">
          <w:rPr>
            <w:color w:val="0000FF"/>
            <w:u w:val="single"/>
          </w:rPr>
          <w:t>Вернуться на страницу по рерайту дипломных работ</w:t>
        </w:r>
      </w:hyperlink>
    </w:p>
    <w:p w:rsidR="00833430" w:rsidRPr="00833430" w:rsidRDefault="00833430" w:rsidP="00833430"/>
    <w:p w:rsidR="00833430" w:rsidRPr="00833430" w:rsidRDefault="00833430" w:rsidP="00833430"/>
    <w:p w:rsidR="00833430" w:rsidRPr="00833430" w:rsidRDefault="00833430" w:rsidP="001274E6">
      <w:pPr>
        <w:rPr>
          <w:rFonts w:ascii="Times New Roman" w:eastAsia="Lucida Sans Unicode" w:hAnsi="Times New Roman" w:cs="Times New Roman"/>
          <w:sz w:val="28"/>
          <w:szCs w:val="28"/>
        </w:rPr>
      </w:pPr>
    </w:p>
    <w:sectPr w:rsidR="00833430" w:rsidRPr="0083343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BD" w:rsidRDefault="00DC7EBD" w:rsidP="00892642">
      <w:pPr>
        <w:spacing w:after="0" w:line="240" w:lineRule="auto"/>
      </w:pPr>
      <w:r>
        <w:separator/>
      </w:r>
    </w:p>
  </w:endnote>
  <w:endnote w:type="continuationSeparator" w:id="0">
    <w:p w:rsidR="00DC7EBD" w:rsidRDefault="00DC7EBD" w:rsidP="0089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E6" w:rsidRDefault="001274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E6" w:rsidRDefault="001274E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E6" w:rsidRDefault="001274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BD" w:rsidRDefault="00DC7EBD" w:rsidP="00892642">
      <w:pPr>
        <w:spacing w:after="0" w:line="240" w:lineRule="auto"/>
      </w:pPr>
      <w:r>
        <w:separator/>
      </w:r>
    </w:p>
  </w:footnote>
  <w:footnote w:type="continuationSeparator" w:id="0">
    <w:p w:rsidR="00DC7EBD" w:rsidRDefault="00DC7EBD" w:rsidP="0089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E6" w:rsidRDefault="001274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338338"/>
      <w:docPartObj>
        <w:docPartGallery w:val="Page Numbers (Top of Page)"/>
        <w:docPartUnique/>
      </w:docPartObj>
    </w:sdtPr>
    <w:sdtContent>
      <w:p w:rsidR="001274E6" w:rsidRDefault="001274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430">
          <w:rPr>
            <w:noProof/>
          </w:rPr>
          <w:t>1</w:t>
        </w:r>
        <w:r>
          <w:fldChar w:fldCharType="end"/>
        </w:r>
      </w:p>
    </w:sdtContent>
  </w:sdt>
  <w:p w:rsidR="001274E6" w:rsidRDefault="001274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E6" w:rsidRDefault="001274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A22047AC"/>
    <w:lvl w:ilvl="0" w:tplc="0FA456FC">
      <w:start w:val="1"/>
      <w:numFmt w:val="bullet"/>
      <w:lvlText w:val="●"/>
      <w:lvlJc w:val="left"/>
      <w:pPr>
        <w:ind w:left="0" w:firstLine="0"/>
      </w:pPr>
    </w:lvl>
    <w:lvl w:ilvl="1" w:tplc="7DF0E17E">
      <w:start w:val="1"/>
      <w:numFmt w:val="bullet"/>
      <w:lvlText w:val="с"/>
      <w:lvlJc w:val="left"/>
      <w:pPr>
        <w:ind w:left="0" w:firstLine="0"/>
      </w:pPr>
    </w:lvl>
    <w:lvl w:ilvl="2" w:tplc="52C81D2A">
      <w:numFmt w:val="decimal"/>
      <w:lvlText w:val=""/>
      <w:lvlJc w:val="left"/>
      <w:pPr>
        <w:ind w:left="0" w:firstLine="0"/>
      </w:pPr>
    </w:lvl>
    <w:lvl w:ilvl="3" w:tplc="4FAE2F58">
      <w:numFmt w:val="decimal"/>
      <w:lvlText w:val=""/>
      <w:lvlJc w:val="left"/>
      <w:pPr>
        <w:ind w:left="0" w:firstLine="0"/>
      </w:pPr>
    </w:lvl>
    <w:lvl w:ilvl="4" w:tplc="CC2E86BC">
      <w:numFmt w:val="decimal"/>
      <w:lvlText w:val=""/>
      <w:lvlJc w:val="left"/>
      <w:pPr>
        <w:ind w:left="0" w:firstLine="0"/>
      </w:pPr>
    </w:lvl>
    <w:lvl w:ilvl="5" w:tplc="4DE81D5A">
      <w:numFmt w:val="decimal"/>
      <w:lvlText w:val=""/>
      <w:lvlJc w:val="left"/>
      <w:pPr>
        <w:ind w:left="0" w:firstLine="0"/>
      </w:pPr>
    </w:lvl>
    <w:lvl w:ilvl="6" w:tplc="77D4935E">
      <w:numFmt w:val="decimal"/>
      <w:lvlText w:val=""/>
      <w:lvlJc w:val="left"/>
      <w:pPr>
        <w:ind w:left="0" w:firstLine="0"/>
      </w:pPr>
    </w:lvl>
    <w:lvl w:ilvl="7" w:tplc="E0AA9EA0">
      <w:numFmt w:val="decimal"/>
      <w:lvlText w:val=""/>
      <w:lvlJc w:val="left"/>
      <w:pPr>
        <w:ind w:left="0" w:firstLine="0"/>
      </w:pPr>
    </w:lvl>
    <w:lvl w:ilvl="8" w:tplc="0E52C1DA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2C8A0E36"/>
    <w:lvl w:ilvl="0" w:tplc="792C07F6">
      <w:start w:val="1"/>
      <w:numFmt w:val="bullet"/>
      <w:lvlText w:val="в"/>
      <w:lvlJc w:val="left"/>
      <w:pPr>
        <w:ind w:left="0" w:firstLine="0"/>
      </w:pPr>
    </w:lvl>
    <w:lvl w:ilvl="1" w:tplc="B9B87A9C">
      <w:start w:val="1"/>
      <w:numFmt w:val="bullet"/>
      <w:lvlText w:val="В"/>
      <w:lvlJc w:val="left"/>
      <w:pPr>
        <w:ind w:left="0" w:firstLine="0"/>
      </w:pPr>
    </w:lvl>
    <w:lvl w:ilvl="2" w:tplc="41E67C92">
      <w:numFmt w:val="decimal"/>
      <w:lvlText w:val=""/>
      <w:lvlJc w:val="left"/>
      <w:pPr>
        <w:ind w:left="0" w:firstLine="0"/>
      </w:pPr>
    </w:lvl>
    <w:lvl w:ilvl="3" w:tplc="59A44540">
      <w:numFmt w:val="decimal"/>
      <w:lvlText w:val=""/>
      <w:lvlJc w:val="left"/>
      <w:pPr>
        <w:ind w:left="0" w:firstLine="0"/>
      </w:pPr>
    </w:lvl>
    <w:lvl w:ilvl="4" w:tplc="F76C71A6">
      <w:numFmt w:val="decimal"/>
      <w:lvlText w:val=""/>
      <w:lvlJc w:val="left"/>
      <w:pPr>
        <w:ind w:left="0" w:firstLine="0"/>
      </w:pPr>
    </w:lvl>
    <w:lvl w:ilvl="5" w:tplc="6B7E36B8">
      <w:numFmt w:val="decimal"/>
      <w:lvlText w:val=""/>
      <w:lvlJc w:val="left"/>
      <w:pPr>
        <w:ind w:left="0" w:firstLine="0"/>
      </w:pPr>
    </w:lvl>
    <w:lvl w:ilvl="6" w:tplc="AD5AF112">
      <w:numFmt w:val="decimal"/>
      <w:lvlText w:val=""/>
      <w:lvlJc w:val="left"/>
      <w:pPr>
        <w:ind w:left="0" w:firstLine="0"/>
      </w:pPr>
    </w:lvl>
    <w:lvl w:ilvl="7" w:tplc="088AD45C">
      <w:numFmt w:val="decimal"/>
      <w:lvlText w:val=""/>
      <w:lvlJc w:val="left"/>
      <w:pPr>
        <w:ind w:left="0" w:firstLine="0"/>
      </w:pPr>
    </w:lvl>
    <w:lvl w:ilvl="8" w:tplc="79B0F7EE">
      <w:numFmt w:val="decimal"/>
      <w:lvlText w:val=""/>
      <w:lvlJc w:val="left"/>
      <w:pPr>
        <w:ind w:left="0" w:firstLine="0"/>
      </w:pPr>
    </w:lvl>
  </w:abstractNum>
  <w:abstractNum w:abstractNumId="2">
    <w:nsid w:val="031D28D4"/>
    <w:multiLevelType w:val="hybridMultilevel"/>
    <w:tmpl w:val="3F6EC630"/>
    <w:lvl w:ilvl="0" w:tplc="B67EA6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2535F"/>
    <w:multiLevelType w:val="hybridMultilevel"/>
    <w:tmpl w:val="4C28F48A"/>
    <w:lvl w:ilvl="0" w:tplc="6C6041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4">
    <w:nsid w:val="32715A6F"/>
    <w:multiLevelType w:val="hybridMultilevel"/>
    <w:tmpl w:val="F252F726"/>
    <w:lvl w:ilvl="0" w:tplc="821A9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2C4D92"/>
    <w:multiLevelType w:val="multilevel"/>
    <w:tmpl w:val="570A74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="Times New Roman" w:hint="default"/>
        <w:u w:val="none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03"/>
    <w:rsid w:val="001274E6"/>
    <w:rsid w:val="001C08A1"/>
    <w:rsid w:val="001E47B7"/>
    <w:rsid w:val="0026621A"/>
    <w:rsid w:val="00416703"/>
    <w:rsid w:val="004D505A"/>
    <w:rsid w:val="005B4C2E"/>
    <w:rsid w:val="006401F4"/>
    <w:rsid w:val="006A5805"/>
    <w:rsid w:val="006B5216"/>
    <w:rsid w:val="006D5CB2"/>
    <w:rsid w:val="0083285A"/>
    <w:rsid w:val="00833430"/>
    <w:rsid w:val="00892642"/>
    <w:rsid w:val="0090128F"/>
    <w:rsid w:val="00AF46B0"/>
    <w:rsid w:val="00B37CBA"/>
    <w:rsid w:val="00C70C0A"/>
    <w:rsid w:val="00CD55D2"/>
    <w:rsid w:val="00D311BF"/>
    <w:rsid w:val="00D6563A"/>
    <w:rsid w:val="00D870FE"/>
    <w:rsid w:val="00DC7EBD"/>
    <w:rsid w:val="00EE0E4B"/>
    <w:rsid w:val="00E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4E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17"/>
    <w:pPr>
      <w:ind w:left="720"/>
      <w:contextualSpacing/>
    </w:pPr>
  </w:style>
  <w:style w:type="table" w:styleId="a4">
    <w:name w:val="Table Grid"/>
    <w:basedOn w:val="a1"/>
    <w:uiPriority w:val="59"/>
    <w:rsid w:val="0064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74E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892642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264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92642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92642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92642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92642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92642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92642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92642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92642"/>
    <w:pPr>
      <w:spacing w:after="100"/>
      <w:ind w:left="1760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926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6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2642"/>
  </w:style>
  <w:style w:type="paragraph" w:styleId="ab">
    <w:name w:val="footer"/>
    <w:basedOn w:val="a"/>
    <w:link w:val="ac"/>
    <w:uiPriority w:val="99"/>
    <w:unhideWhenUsed/>
    <w:rsid w:val="0089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4E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17"/>
    <w:pPr>
      <w:ind w:left="720"/>
      <w:contextualSpacing/>
    </w:pPr>
  </w:style>
  <w:style w:type="table" w:styleId="a4">
    <w:name w:val="Table Grid"/>
    <w:basedOn w:val="a1"/>
    <w:uiPriority w:val="59"/>
    <w:rsid w:val="0064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74E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892642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264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92642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92642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92642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92642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92642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92642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92642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92642"/>
    <w:pPr>
      <w:spacing w:after="100"/>
      <w:ind w:left="1760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926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6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2642"/>
  </w:style>
  <w:style w:type="paragraph" w:styleId="ab">
    <w:name w:val="footer"/>
    <w:basedOn w:val="a"/>
    <w:link w:val="ac"/>
    <w:uiPriority w:val="99"/>
    <w:unhideWhenUsed/>
    <w:rsid w:val="0089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ers.antiplagiat.ru/report/full/47?v=1&amp;c=0" TargetMode="External"/><Relationship Id="rId18" Type="http://schemas.openxmlformats.org/officeDocument/2006/relationships/hyperlink" Target="https://users.antiplagiat.ru/report/full/47?v=1&amp;c=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users.antiplagiat.ru/report/full/47?v=1&amp;c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ers.antiplagiat.ru/report/full/47?v=1&amp;c=0" TargetMode="External"/><Relationship Id="rId17" Type="http://schemas.openxmlformats.org/officeDocument/2006/relationships/hyperlink" Target="https://users.antiplagiat.ru/report/full/47?v=1&amp;c=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sers.antiplagiat.ru/report/full/47?v=1&amp;c=0" TargetMode="External"/><Relationship Id="rId20" Type="http://schemas.openxmlformats.org/officeDocument/2006/relationships/hyperlink" Target="https://users.antiplagiat.ru/report/full/47?v=1&amp;c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ers.antiplagiat.ru/report/full/47?v=1&amp;c=0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users.antiplagiat.ru/report/full/47?v=1&amp;c=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users.antiplagiat.ru/report/full/47?v=1&amp;c=0" TargetMode="External"/><Relationship Id="rId19" Type="http://schemas.openxmlformats.org/officeDocument/2006/relationships/hyperlink" Target="https://users.antiplagiat.ru/report/full/47?v=1&amp;c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73;&#1085;&#1080;&#1082;&#1080;.&#1080;&#1085;&#1092;&#1086;&#1088;&#1084;2000.&#1088;&#1092;/rerait-diplom.htm" TargetMode="External"/><Relationship Id="rId14" Type="http://schemas.openxmlformats.org/officeDocument/2006/relationships/hyperlink" Target="https://users.antiplagiat.ru/report/full/47?v=1&amp;c=0" TargetMode="External"/><Relationship Id="rId22" Type="http://schemas.openxmlformats.org/officeDocument/2006/relationships/hyperlink" Target="http://&#1091;&#1095;&#1077;&#1073;&#1085;&#1080;&#1082;&#1080;.&#1080;&#1085;&#1092;&#1086;&#1088;&#1084;2000.&#1088;&#1092;/rerait-diplom.ht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D96C-AF3E-4E51-A584-8E6589EB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36</Pages>
  <Words>10283</Words>
  <Characters>58616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st-20@yandex.ru</cp:lastModifiedBy>
  <cp:revision>16</cp:revision>
  <dcterms:created xsi:type="dcterms:W3CDTF">2019-10-13T12:35:00Z</dcterms:created>
  <dcterms:modified xsi:type="dcterms:W3CDTF">2019-10-15T12:21:00Z</dcterms:modified>
</cp:coreProperties>
</file>