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573" w:rsidRDefault="00242573">
      <w:pPr>
        <w:widowControl w:val="0"/>
        <w:tabs>
          <w:tab w:val="left" w:pos="69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42573" w:rsidRDefault="00242573">
      <w:pPr>
        <w:widowControl w:val="0"/>
        <w:tabs>
          <w:tab w:val="left" w:pos="69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42573" w:rsidRDefault="00242573">
      <w:pPr>
        <w:widowControl w:val="0"/>
        <w:tabs>
          <w:tab w:val="left" w:pos="69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42573" w:rsidRDefault="00242573">
      <w:pPr>
        <w:widowControl w:val="0"/>
        <w:tabs>
          <w:tab w:val="left" w:pos="69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42573" w:rsidRDefault="00242573" w:rsidP="00242573">
      <w:pPr>
        <w:widowControl w:val="0"/>
        <w:tabs>
          <w:tab w:val="left" w:pos="6985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2573">
        <w:rPr>
          <w:rFonts w:ascii="Times New Roman CYR" w:hAnsi="Times New Roman CYR" w:cs="Times New Roman CYR"/>
          <w:b/>
          <w:bCs/>
          <w:sz w:val="28"/>
          <w:szCs w:val="28"/>
        </w:rPr>
        <w:t>Организация поддержки молодых семей органами местного самоуправления</w:t>
      </w:r>
    </w:p>
    <w:p w:rsidR="00242573" w:rsidRDefault="00242573" w:rsidP="00242573">
      <w:pPr>
        <w:widowControl w:val="0"/>
        <w:tabs>
          <w:tab w:val="left" w:pos="6985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Диплом</w:t>
      </w:r>
    </w:p>
    <w:p w:rsidR="00242573" w:rsidRDefault="00242573" w:rsidP="00242573">
      <w:pPr>
        <w:widowControl w:val="0"/>
        <w:tabs>
          <w:tab w:val="left" w:pos="6985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2015</w:t>
      </w:r>
    </w:p>
    <w:p w:rsidR="00CC37E1" w:rsidRDefault="00DA66A4">
      <w:pPr>
        <w:widowControl w:val="0"/>
        <w:tabs>
          <w:tab w:val="left" w:pos="69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Введение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Calibri" w:hAnsi="Calibri" w:cs="Calibri"/>
          <w:b/>
          <w:bCs/>
          <w:color w:val="F4F4F4"/>
          <w:sz w:val="28"/>
          <w:szCs w:val="28"/>
        </w:rPr>
      </w:pPr>
      <w:r>
        <w:rPr>
          <w:rFonts w:ascii="Calibri" w:hAnsi="Calibri" w:cs="Calibri"/>
          <w:b/>
          <w:bCs/>
          <w:color w:val="F4F4F4"/>
          <w:sz w:val="28"/>
          <w:szCs w:val="28"/>
        </w:rPr>
        <w:t>молодой</w:t>
      </w:r>
      <w:r>
        <w:rPr>
          <w:rFonts w:ascii="Times New Roman CYR" w:hAnsi="Times New Roman CYR" w:cs="Times New Roman CYR"/>
          <w:b/>
          <w:bCs/>
          <w:color w:val="F4F4F4"/>
          <w:sz w:val="28"/>
          <w:szCs w:val="28"/>
        </w:rPr>
        <w:t xml:space="preserve"> семья</w:t>
      </w:r>
      <w:r>
        <w:rPr>
          <w:rFonts w:ascii="Calibri" w:hAnsi="Calibri" w:cs="Calibri"/>
          <w:b/>
          <w:bCs/>
          <w:color w:val="F4F4F4"/>
          <w:sz w:val="28"/>
          <w:szCs w:val="28"/>
        </w:rPr>
        <w:t xml:space="preserve"> местный</w:t>
      </w:r>
      <w:r>
        <w:rPr>
          <w:rFonts w:ascii="Times New Roman CYR" w:hAnsi="Times New Roman CYR" w:cs="Times New Roman CYR"/>
          <w:b/>
          <w:bCs/>
          <w:color w:val="F4F4F4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F4F4F4"/>
          <w:sz w:val="28"/>
          <w:szCs w:val="28"/>
        </w:rPr>
        <w:t>самоуправление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Роль семьи в обществе несравнима по своей значимости, ни с какими другими социальными институтами, так как именно в семье формируется и развивается личность человека, происходит овладение социальными ролями, необходимыми для эффективной жизнедеятельности в современном обществе.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Семья, будучи социальным институтом, безусловно, находится под влиянием общества, и с точки зрения перспектив его развития, его обновления особую социальную ценность имеет именно молодая семья, представляющая собой важный фактор социально-экономических и демографических перемен.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Также значимость данной темы обуславливается наличием комплекса проблем в сфере формирования и развития молодых семей, к которым относятся: снижение уровня материально - бытого и жилищного обеспечения, снижение социальной активности молодых семей в жизни общества.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 смотря на наличие обоснованных и объективных предпосылок для развития организации поддержки молодых семей, опыта практической реализации такой поддержки молодых семей в России немного. Главной причиной этого является то, что механизмы организации поддержки молодых семей требуют более детальной и четкой проработки.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Формирование поддержки молодых семей в городе Новокузнецке, стало на современном этапе развития объективной необходимостью, так как молодые семьи города Новокузнецка составляют значительную часть экономически активного населения города, от их эффективной жизнедеятельности и активного развития зависит будущее города Новокузнецка. Однако формирование организации поддержки молодых семей органами местного самоуправления города Новокузнецка все ещё носит общий и поверхностный характер.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Именно поэтому так важна и актуальна эффективная, своевременная и комплексная организация поддержки молодых семей.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Объектом исследования является - организация поддержки молодых семей органами местного самоуправления</w:t>
      </w:r>
    </w:p>
    <w:p w:rsidR="00CC37E1" w:rsidRDefault="00DA66A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Предметом исследования - совершенствование организации поддержки молодых семей органами местного самоуправления города Новокузнецка</w:t>
      </w:r>
    </w:p>
    <w:p w:rsidR="00CC37E1" w:rsidRDefault="00DA66A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 работы - разработка мероприятий по совершенствованию организации поддержки молодой семьи органами местного самоуправления.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достижения поставленной цели решались следующие задачи:</w:t>
      </w:r>
    </w:p>
    <w:p w:rsidR="00CC37E1" w:rsidRDefault="00DA66A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Изучить теоретическую сущность понятия «молодая семья» и теоретические аспекты организации поддержки молодых семей;</w:t>
      </w:r>
    </w:p>
    <w:p w:rsidR="00CC37E1" w:rsidRDefault="00DA66A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Рассмотреть опыт городов Российской Федерации по организации поддержки молодых семей;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Проанализировать ситуацию и основные механизмы организации поддержки молодых семей в городе Новокузнецке;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Разработать систему мероприятий, направленных на совершенствование организации поддержки молодых семей органами местного самоуправления города Новокузнецка.</w:t>
      </w:r>
    </w:p>
    <w:p w:rsidR="00CC37E1" w:rsidRDefault="00DA66A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 написании работы были использованы справочные и учебные материалы, научная литература, статистические данные, а также ресурсы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Интернет. Основными методами, использованными в процессе написания работы, метод анализа и синтеза исследуемого предмета, который состоял в расчленении, разложении организационно - экономических механизмов поддержки молодых семей на составные части и на этой основе определении ведущих звеньев.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1. Теоретические основы государственной и муниципальной организации поддержки молодых семей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.1 Теоретическая оценка основных понятий государственной и муниципальной поддержки молодых семей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Рассматривая такую сложную и многоаспектную тему, как молодежная семейная политика, несомненно, стоит четко определиться с пониманием таких основных терминов и понятий как: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молодая семья;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поддержка молодой семьи;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муниципальная поддержка молодой семьи.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Различают несколько подходов к определению понятия семьи, основными из которых являются следующие: социологический, юридический и институциональный (таблица 1).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1 - Подходы к определению понятия семьи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8"/>
        <w:gridCol w:w="6005"/>
      </w:tblGrid>
      <w:tr w:rsidR="00CC37E1">
        <w:trPr>
          <w:jc w:val="center"/>
        </w:trPr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Подход</w:t>
            </w:r>
          </w:p>
        </w:tc>
        <w:tc>
          <w:tcPr>
            <w:tcW w:w="6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Сущность</w:t>
            </w:r>
          </w:p>
        </w:tc>
      </w:tr>
      <w:tr w:rsidR="00CC37E1">
        <w:trPr>
          <w:jc w:val="center"/>
        </w:trPr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6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</w:tr>
      <w:tr w:rsidR="00CC37E1">
        <w:trPr>
          <w:jc w:val="center"/>
        </w:trPr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Социологический</w:t>
            </w:r>
          </w:p>
        </w:tc>
        <w:tc>
          <w:tcPr>
            <w:tcW w:w="6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общность людей, связанных отношениями супружества, родства, а также ведением совместного домохозяйства</w:t>
            </w:r>
          </w:p>
        </w:tc>
      </w:tr>
      <w:tr w:rsidR="00CC37E1">
        <w:trPr>
          <w:jc w:val="center"/>
        </w:trPr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Юридический</w:t>
            </w:r>
          </w:p>
        </w:tc>
        <w:tc>
          <w:tcPr>
            <w:tcW w:w="6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союз лиц, соединенных юридическими правами и обязанностями</w:t>
            </w:r>
          </w:p>
        </w:tc>
      </w:tr>
      <w:tr w:rsidR="00CC37E1">
        <w:trPr>
          <w:jc w:val="center"/>
        </w:trPr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Институциональный</w:t>
            </w:r>
          </w:p>
        </w:tc>
        <w:tc>
          <w:tcPr>
            <w:tcW w:w="6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социальный институт, в рамках которого осуществляется основная часть повседневной жизни людей</w:t>
            </w:r>
          </w:p>
        </w:tc>
      </w:tr>
    </w:tbl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Исходя, из существующих подходов к определению понятия семьи можно дать общее определение: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Семья - это социальный институт, характеризуемый совокупностью социальных норм, санкций и образцов поведения, регламентирующих взаимоотношения между супругами, родителями и их детьми.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Понятие «молодая семья» стало широко использоваться с начала 1980-х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годов, это не говорит о том, что данный социальный институт выделился как особенный тип семьи, скорее увеличилась его значимость в современном обществе, а также сформировались его основные признаки.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Основными признаками молодой семьи являются: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-</w:t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наличие официально заключенного брачного союза;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-</w:t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продолжительность совместной жизни до 3 лет (в случае рождения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детей, ограничения продолжительности брака нет);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>-</w:t>
      </w:r>
      <w:r>
        <w:rPr>
          <w:rFonts w:ascii="Verdana" w:hAnsi="Verdana" w:cs="Verdana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граница возраста супругов - от 18 до 30 лет.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соответствии с общим определением понятия семьи выделенными признаками молодой семьи можно сделать вывод, что: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Молодая семья - это семья в первые три года после заключения брака (в случае рождения детей - без ограничения продолжительности брака), в которой оба супруга не достигли 30-летнего возраста, а также семья, состоящая из одного из родителей в возрасте до 30 лет и несовершеннолетнего ребенка.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Также, существует различное понимание такого термина, как «поддержка».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данной работе термин « поддержка « будет рассматриваться как цели и задачи тактического и стратегического характера, определение форм, методов, средств их достижения в определенной сфере общественного развития.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Объединив такие понятия как «молодая семья» и «поддержка», получается сложная и многогранная система отношений, как «поддержка молодых семей».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Поддержка молодых семей - система целей, задач, принципов, приоритетов и мер, направленных на укрепление, развитие и защиту института молодой семьи как фундаментальной основы российского общества, сохранение и восстановление традиционных семейных ценностей, повышение социальной роли семьи в жизни общества.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Государственная поддержка молодых семей - это деятельность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государства, направленная на укрепление, развитие и защиту института семьи, сохранение и восстановление традиционных семейных ценностей, повышение социальной роли семьи в жизни общества.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Государственная поддержка молодых семей, как и любая деятельность реализуемая государством, осуществляется не только на федеральном, но и на региональном и местном уровне.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Особое значение в осуществлении поддержки молодых семей занимает муниципальный уровень, так как именно на нем происходит реализация мер семейной политики в отношении молодой семьи, активное взаимодействие с объединениями молодых семей и некоммерческими общественными организациями по поддержке молодых семей.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Понятие муниципальной поддержки молодых семей рассматривается Долгорукова И.В. и Рожковым М.И. как инструмент. Муниципальная поддержка молодых семей - важнейший инструмент формирования, развития и активного использования потенциала молодой семьи.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Еще один подход рассматривает муниципальную поддержку молодых семей как совокупность целей и мер, принимаемых органами местного самоуправления в целях создания и обеспечения условий и гарантий для самореализации молодых семей, а также развития объединений молодых семей, движений, инициатив.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данной работе муниципальная поддержка молодых семей будет рассматриваться как, система приоритетов и мер муниципального образования, направленных на укрепление, развитие, и использования потенциала молодой семьи, а также ориентированной на повышение уровня самостоятельности, самоорганизацию и саморазвитие молодых семей.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1.2 Правовые и организационно - экономические основы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государственной и муниципальной поддержки молодых семей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Деятельность органов федеральных власти, органов субъектов РФ и органов местного самоуправления в сфере организации поддержки молодых семей регулируется 3 уровневой правовой системой, включающей в себя: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Международные нормативно - правовые документы: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всеобщая декларация прав человека;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декларация прав ребенка;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конвенция о правах ребенка;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всемирная декларация об обеспечении выживания и защиты детей.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Федеральные нормативно-правовые документы: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2.1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Постановление Правительства РФ от 5.10.2010 года № 795 « О государственной программе «Патриотическое воспитание молодежи Российской Федерации 2011 -2015 годы»;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2.2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Постановление Правительства РФ от 24.07.98 года № 828 « О федеральной программе «Содействия занятости населения»;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2.3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Указ Президента от 14.05.96 №712 (в ред. от 5.10.02 № 1129) «Об основных направлениях государственной семейной политики»;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данном указе были рассмотрены основные направления государственной семейной политики, к которым относятся: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обеспечение условий для преодоления негативных тенденций и стабилизации материального положения семей, уменьшение бедности и увеличение помощи малоимущим семьям;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обеспечение работникам, имеющим детей, благоприятных условий для сочетания трудовой деятельности с выполнением семейных обязанностей;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улучшение охраны здоровья семьи;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усиление помощи семье в воспитании детей.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 рамках выделенных направлений семейной политики были определенны основные механизмы реализации, к которым относятся: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создание в составе федеральных органов исполнительной власти Федерального агентства по делам молодежи;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принятие мер по поддержке общественных объединений и благотворительных фондов, занимающихся проблемами семьи;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обеспечение финансирования программ семейной политики из средств федерального бюджета, федеральных внебюджетных фондов, а также привлечение средств частных, благотворительных фондов и страховых фондов;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создание программ правового просвещения семьи, в том числе в сфере труда, здравоохранения, образования, социального обеспечения и социального обслуживания.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2.4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Постановление Верховного Совета РФ от 03.06.93 № 5090 «Об основных направлениях государственной молодежной политики в Российской Федерации»;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2.5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Федеральный закон 19.05.95 № 81 "О государственных пособиях гражданам, имеющим детей";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2.6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Федеральный закон от 18.10.07 года № 425 - ФЗ «Об основах государственной поддержки семьи в Российской Федерации», в данном законе определены основные цели, задачи и принципы осуществления поддержки семей, в общем, и молодых семей, в частности.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Организация поддержки молодых семей осуществляется с учетом следующих принципов (таблица 2):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2- Основные принципы осуществления государственной политики по поддержке молодых семей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93"/>
        <w:gridCol w:w="8364"/>
      </w:tblGrid>
      <w:tr w:rsidR="00CC37E1">
        <w:trPr>
          <w:jc w:val="center"/>
        </w:trPr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Наименование принципа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Сущность принципа</w:t>
            </w:r>
          </w:p>
        </w:tc>
      </w:tr>
      <w:tr w:rsidR="00CC37E1">
        <w:trPr>
          <w:jc w:val="center"/>
        </w:trPr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</w:tr>
      <w:tr w:rsidR="00CC37E1">
        <w:trPr>
          <w:jc w:val="center"/>
        </w:trPr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Принцип партнерского взаимодействия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Обеспечение баланса обязательств государства по соблюдению всего комплекса прав и ответственности молодой семьи в обществе</w:t>
            </w:r>
          </w:p>
        </w:tc>
      </w:tr>
      <w:tr w:rsidR="00CC37E1">
        <w:trPr>
          <w:jc w:val="center"/>
        </w:trPr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Принцип целостности и непротиворечивости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Участие всех органов власти в форм. и реализации государственной мол. семейной политики</w:t>
            </w:r>
          </w:p>
        </w:tc>
      </w:tr>
      <w:tr w:rsidR="00CC37E1">
        <w:trPr>
          <w:jc w:val="center"/>
        </w:trPr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Принцип единства социально-экономического и правового пространства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Формирование и реализация единых социальных гарантий, юридических прав и свобод молодой семьи</w:t>
            </w:r>
          </w:p>
        </w:tc>
      </w:tr>
      <w:tr w:rsidR="00CC37E1">
        <w:trPr>
          <w:jc w:val="center"/>
        </w:trPr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Принцип дифференцированного подхода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Учет государством специфики и всех типов молодой семьи</w:t>
            </w:r>
          </w:p>
        </w:tc>
      </w:tr>
      <w:tr w:rsidR="00CC37E1">
        <w:trPr>
          <w:jc w:val="center"/>
        </w:trPr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Принцип социальной субъективности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Создание условий для молодой семьи, с целью проявления её самостоятельности и активности</w:t>
            </w:r>
          </w:p>
        </w:tc>
      </w:tr>
      <w:tr w:rsidR="00CC37E1">
        <w:trPr>
          <w:jc w:val="center"/>
        </w:trPr>
        <w:tc>
          <w:tcPr>
            <w:tcW w:w="4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Принцип социальной преемственности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Сохранение и поддержание взаимосвязи поколений, соблюдение и воспроизводство в молодой семье традиционных семейных ценностей и преемственность социо-культурных ценносте6й</w:t>
            </w:r>
          </w:p>
        </w:tc>
      </w:tr>
    </w:tbl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2.7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Федеральный закон от 29.12.06 № 256 - ФЗ «О дополнительных мерах государственной поддержки семей, имеющих детей», в котором были выделены дополнительные финансовые меры поддержки семей, в общем, и молодых семей в частности в виде материнского капитала и сертификата на получение материнского капитала, его размер, а также способы распоряжения материнским капиталом.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2.8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Федеральный закон от 6.10.2003 № 131 - ФЗ «Об общих принципах организации местного самоуправления в РФ».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соответствии со статьей 4 «Наделение органов местного самоуправления отдельными государственными полномочиями» Федерального закона № 131- ФЗ «Об общих принципах организации местного самоуправления в РФ», органам местного самоуправления передаются отдельные государственные полномочия, на основании данного Федерального закона, законов субъектов РФ «О наделении органов местного самоуправления отдельными государственными полномочиями в сфере социальной поддержки и социального обслуживания населения»,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Данным законом устанавливается порядок передачи органам местного самоуправления государственных полномочий в сфере поддержки молодых семей, определены источники финансирования осуществляемых полномочий 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виде субвенций поступающих в местный бюджет из федерального и бюджета субъекта РФ.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Также в целях реализации делегируемых государственных полномочий органам местного самоуправления в соответствии с главой 4 «Наделение органов местного самоуправления отдельными государственными полномочиями» статьей 19 Федерального закона № 131»Об общих принципах организации местного самоуправления в РФ» финансовое и материальное обеспечение может осуществляться за счет средств местного бюджета в порядке, установленном уставом муниципального образования.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2.9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Федеральная целевая программа «Жилище»« и входящая в её состав подпрограмма «Обеспечение жильем молодых семей», утвержденная постановлением Правительства РФ от 17.12.10 № 1050, в которой определены основные цели и задачи, финансовые источники реализации, в том числе и внебюджетные.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Региональные нормативно - правовые документы: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Законы субъектов РФ;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Региональные (областные) целевые программы.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Несмотря на наличие вышеперечисленных документов, до сих пор в Российской Федерации не существует основного нормативно-правового акта - Федерального закона « О государственной молодежной семейной политике».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Однако при отсутствии федерального закона во многих субъектах Российской Федерации приняты и действуют законы регионального уровня «О поддержке молодых семей» (закон Республики Башкортостан, Пензенской, Нижегородской и Курганской области). Практически во всех субъектах Российской Федерации действуют программы «Организации комплексной поддержки молодой семьи», созданы исполнительные органы по делам молодежи, различающиеся по организационно-структурному устройству 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подчиненности.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Поддержка молодых семей на муниципальном уровне, тесно связанная с государственной поддержкой молодых семей, что определяется Федеральным законом от 6.10.03 № 131- ФЗ «Об общих принципах организации местного самоуправления в РФ», а также законов субъектов РФ «О наделении органов местного самоуправления отдельными государственными полномочиями в сфере поддержки молодых семей», тем не менее, представляет собой относительно самостоятельный процесс со своим механизмом реализации. Последний предполагает учет самых острых проблем молодых семей конкретного муниципального образования в сфере здоровья и досуга, занятости и образования, бытовых проблем, а также жилищной сфере.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3 - Основные проблемы молодых семей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9507"/>
        <w:gridCol w:w="1929"/>
      </w:tblGrid>
      <w:tr w:rsidR="00CC37E1">
        <w:trPr>
          <w:jc w:val="center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Проблема</w:t>
            </w:r>
          </w:p>
        </w:tc>
        <w:tc>
          <w:tcPr>
            <w:tcW w:w="9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Содержание проблемы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Чис. мол. семей, %</w:t>
            </w:r>
          </w:p>
        </w:tc>
      </w:tr>
      <w:tr w:rsidR="00CC37E1">
        <w:trPr>
          <w:jc w:val="center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9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</w:tr>
      <w:tr w:rsidR="00CC37E1">
        <w:trPr>
          <w:jc w:val="center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kern w:val="36"/>
                <w:sz w:val="20"/>
                <w:szCs w:val="20"/>
              </w:rPr>
              <w:t>Мат.-бытовая</w:t>
            </w:r>
          </w:p>
        </w:tc>
        <w:tc>
          <w:tcPr>
            <w:tcW w:w="9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c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остоит в недостаточности финн. и мат. средств, для обеспечения нужд и потребностей молодой семьи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20,7</w:t>
            </w:r>
          </w:p>
        </w:tc>
      </w:tr>
      <w:tr w:rsidR="00CC37E1">
        <w:trPr>
          <w:jc w:val="center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kern w:val="36"/>
                <w:sz w:val="20"/>
                <w:szCs w:val="20"/>
              </w:rPr>
              <w:t>Жилищная</w:t>
            </w:r>
          </w:p>
        </w:tc>
        <w:tc>
          <w:tcPr>
            <w:tcW w:w="9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c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остоит в несоответствии потребностей в жилье молодой семьи и возможностей его приобретения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37,5</w:t>
            </w:r>
          </w:p>
        </w:tc>
      </w:tr>
      <w:tr w:rsidR="00CC37E1">
        <w:trPr>
          <w:jc w:val="center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kern w:val="36"/>
                <w:sz w:val="20"/>
                <w:szCs w:val="20"/>
              </w:rPr>
              <w:t>Трудоустройства</w:t>
            </w:r>
          </w:p>
        </w:tc>
        <w:tc>
          <w:tcPr>
            <w:tcW w:w="9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c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остоит в неудовлет. условиями труда, отсутствием возможностей и перспектив, низким уровнем зар. платы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27,0</w:t>
            </w:r>
          </w:p>
        </w:tc>
      </w:tr>
      <w:tr w:rsidR="00CC37E1">
        <w:trPr>
          <w:jc w:val="center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kern w:val="36"/>
                <w:sz w:val="20"/>
                <w:szCs w:val="20"/>
              </w:rPr>
              <w:t>Психологическая</w:t>
            </w:r>
          </w:p>
        </w:tc>
        <w:tc>
          <w:tcPr>
            <w:tcW w:w="9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c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остоит в возникновении конфликтов на почве материально - бытовых и жил. проблем, тяжести их решения</w:t>
            </w:r>
          </w:p>
        </w:tc>
        <w:tc>
          <w:tcPr>
            <w:tcW w:w="1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14,8</w:t>
            </w:r>
          </w:p>
        </w:tc>
      </w:tr>
    </w:tbl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kern w:val="36"/>
          <w:sz w:val="28"/>
          <w:szCs w:val="28"/>
        </w:rPr>
      </w:pP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kern w:val="36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kern w:val="36"/>
          <w:sz w:val="28"/>
          <w:szCs w:val="28"/>
        </w:rPr>
      </w:pPr>
      <w:r>
        <w:rPr>
          <w:rFonts w:ascii="Times New Roman CYR" w:hAnsi="Times New Roman CYR" w:cs="Times New Roman CYR"/>
          <w:kern w:val="36"/>
          <w:sz w:val="28"/>
          <w:szCs w:val="28"/>
        </w:rPr>
        <w:t>По данным таблицы 3, можно сделать вывод, что самой главной проблемой современных молодых семей в России является - жилищная проблема, составляющая - 37,5 %, на втором месте по значимости - проблема трудоустройства - 27%, материальная - бытовая составляет - 20,7 % и 14,7 % - психологическая проблема молодых семей.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зависимости от данной специфики проблем молодых семей выделены основные механизмы и технологии реализации муниципальной поддержки молодых семей: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) программный механизм: разработка муниципальных целевых программ 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указанной области;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информационный механизм: управление данными статистической отчетности, данными социологических мониторинговых исследований проблем молодых семей, организация информационно-просветительской деятельности в сфере поддержки молодых семей через средства массовой информации;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организационный механизм: структурное управление в сфере поддержки молодых семей, вертикальное и горизонтальное управление в системе исполнительной власти, в том числе управление системой подведомственных организаций;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нормативно-правовой механизм: разработка и принятие соответствующей законодательной и методической базы через органы;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экономический механизм: система финансирования поддержки молодых семей на территории муниципального образования, в том числе система внебюджетного финансирования.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Рассмотрим более подробно организационный и экономический механизмы реализации муниципальной поддержки молодых семей.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Организационный механизм на муниципальном уровне предполагает создание адекватной системы программно-целевого управления процессами реализации муниципальной поддержки молодых семей, осуществление вертикального и горизонтального управления муниципальными органами власти и общественными структурами.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Чаще всего данный механизм реализуется посредством создания системы органов управления, контроля и профилактики, эффективного взаимодействия различных её субъектов.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Органы реализации муниципальной поддержки молодых семей функционируют, как правило, в виде системы социально ориентированных структурных подразделений органов местного самоуправления, к которым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относятся: отделы по делам молодежи и социальной защиты населения.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Взаимодействуют с другими структурными подразделениями муниципальных образований: отделами образования и науки, здравоохранения, культуры и другими подразделениями администрации по вопросам разработки единых подходов в осуществлении государственной поддержки молодых семей.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Также осуществляют взаимодействие с соответствующим региональным исполнительным органом по согласованию планов, проектов, программ и мероприятий по реализации государственной поддержки молодых семей на своей территории, объемов их финансирования и материально-технического обеспечения.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Муниципальные органы по вопросам поддержки молодых семей, на основании переданных им государственных полномочий, на основании рассмотренных нормативно - правовых актов, осуществляют следующие функции:</w:t>
      </w:r>
    </w:p>
    <w:p w:rsidR="00CC37E1" w:rsidRDefault="00DA66A4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ab/>
        <w:t>Организационная поддержка общественно полезной деятельности молодых семей;</w:t>
      </w:r>
    </w:p>
    <w:p w:rsidR="00CC37E1" w:rsidRDefault="00DA66A4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  <w:t>Содействие экономической самостоятельности молодых семей и реализации их прав на труд;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ab/>
        <w:t>Разработка и реализация целевых программ по поддержке молодых семей в улучшении жилищных условий на территории муниципального образования;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Обеспечение социального обслуживания молодых семей.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Необходимо отметить высокие темпы развития организационного механизма в целом, особенно в части включения молодых семей в управление - активно идет создание советов молодых семей, расширение их полномочий и ответственности.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Экономические механизмы представляют собой действующую систему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финансирования поддержки молодых семей.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соответствии с рассмотренными нормативно - правовыми актами, принятыми в сфере поддержки молодых семей, по делегированию полномочий на муниципальный уровень в данной сфере, была разработана система финансового обеспечения, в целях осуществления переданных государственных полномочий органами местного самоуправления, которая включает в себя следующие источники финансирования (рисунок 1):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2425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711700" cy="120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1 - Источники финансирования поддержки молодых семей на местном уровне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данным представленным на рисунке 1, можно сделать вывод, что реализация государственных полномочий переданных органам местного самоуправления в сфере поддержки молодых семей финансируется из федерального и местного бюджетов на основании принятых нормативно - правовых актов (Федерального закона № 131- ФЗ «Об общих принципах организации местного самоуправления в РФ», законов субъектов РФ «О наделении органов местного самоуправления отдельными государственными полномочиями»).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Также финансирование может осуществляться из собственных средств местного бюджета, а также привлеченных внебюджетных средств.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Экономические механизмы поддержки молодых семей муниципального образования осуществляются в виде экономических социальных технологий,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включающих в себя: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Технологии социальной поддержки - это формы социальной политики государства, направленные на материальное обеспечение отдельных категорий граждан, в общем, и молодых семей в частности, из средств государственного бюджета и специальных внебюджетных фондов с целью выравнивания социального положения этих граждан с остальными членами общества.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Данные технологии поддержки молодых семей реализуются через службы социальной защиты и поддержки населения, осуществляемы в виде материального обеспечения молодых семей (рисунок 1):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2425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883150" cy="219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2 - Виды технологий социальной поддержки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По данным рисунка 2, можно сделать вывод, что материальное обеспечение молодых семей осуществляемся в форме денежных выплат и натуральной помощи.</w:t>
      </w:r>
    </w:p>
    <w:p w:rsidR="00CC37E1" w:rsidRDefault="00DA66A4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  <w:t>Технологии поддержки молодых семей в сфере улучшения жилищных условий реализуется при помощи следующих видов поддержки (таблица 4):</w:t>
      </w:r>
    </w:p>
    <w:p w:rsidR="00CC37E1" w:rsidRDefault="00CC37E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CC37E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4 - Виды технологий улучшения жилищных условий молодой семьи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78"/>
        <w:gridCol w:w="9143"/>
      </w:tblGrid>
      <w:tr w:rsidR="00CC37E1">
        <w:trPr>
          <w:jc w:val="center"/>
        </w:trPr>
        <w:tc>
          <w:tcPr>
            <w:tcW w:w="3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Вид технологии</w:t>
            </w:r>
          </w:p>
        </w:tc>
        <w:tc>
          <w:tcPr>
            <w:tcW w:w="9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Содержание технологии</w:t>
            </w:r>
          </w:p>
        </w:tc>
      </w:tr>
      <w:tr w:rsidR="00CC37E1">
        <w:trPr>
          <w:jc w:val="center"/>
        </w:trPr>
        <w:tc>
          <w:tcPr>
            <w:tcW w:w="3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9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</w:tr>
      <w:tr w:rsidR="00CC37E1">
        <w:trPr>
          <w:jc w:val="center"/>
        </w:trPr>
        <w:tc>
          <w:tcPr>
            <w:tcW w:w="3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Льготное долгосрочное кредитование</w:t>
            </w:r>
          </w:p>
        </w:tc>
        <w:tc>
          <w:tcPr>
            <w:tcW w:w="9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Предоставление финансовых средств на приобретение или строительство квартиры/дома под незначительный процент (8-10%) и на длительный срок (10-15 лет)</w:t>
            </w:r>
          </w:p>
        </w:tc>
      </w:tr>
      <w:tr w:rsidR="00CC37E1">
        <w:trPr>
          <w:jc w:val="center"/>
        </w:trPr>
        <w:tc>
          <w:tcPr>
            <w:tcW w:w="3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Мат. обеспечение для индивид. Строит. (для сельской местности)</w:t>
            </w:r>
          </w:p>
        </w:tc>
        <w:tc>
          <w:tcPr>
            <w:tcW w:w="9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Предоставление необходимых материалов для строительства дома, земельный участок для строительства или безвозмездно осуществить подведение инженерных коммуникаций</w:t>
            </w:r>
          </w:p>
        </w:tc>
      </w:tr>
      <w:tr w:rsidR="00CC37E1">
        <w:trPr>
          <w:jc w:val="center"/>
        </w:trPr>
        <w:tc>
          <w:tcPr>
            <w:tcW w:w="3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Предоставление жилья с рассрочкой</w:t>
            </w:r>
          </w:p>
        </w:tc>
        <w:tc>
          <w:tcPr>
            <w:tcW w:w="9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качестве кредита выступает сама квартира, стоимость выплачивается по частям в течение 10-15 лет</w:t>
            </w:r>
          </w:p>
        </w:tc>
      </w:tr>
      <w:tr w:rsidR="00CC37E1">
        <w:trPr>
          <w:jc w:val="center"/>
        </w:trPr>
        <w:tc>
          <w:tcPr>
            <w:tcW w:w="3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Пред. жилья социального найма</w:t>
            </w:r>
          </w:p>
        </w:tc>
        <w:tc>
          <w:tcPr>
            <w:tcW w:w="9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Предоставление социального жилья государством, оплачивается аренда и коммунальные услуги</w:t>
            </w:r>
          </w:p>
        </w:tc>
      </w:tr>
      <w:tr w:rsidR="00CC37E1">
        <w:trPr>
          <w:jc w:val="center"/>
        </w:trPr>
        <w:tc>
          <w:tcPr>
            <w:tcW w:w="3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Пред. без. Суб. на покупку жилья</w:t>
            </w:r>
          </w:p>
        </w:tc>
        <w:tc>
          <w:tcPr>
            <w:tcW w:w="9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Предоставление части финансовых средств на строительство или приобретение жилья (5-70%)</w:t>
            </w:r>
          </w:p>
        </w:tc>
      </w:tr>
    </w:tbl>
    <w:p w:rsidR="00CC37E1" w:rsidRDefault="00CC37E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CC37E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CC37E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Исходя из данных приведенных в таблице 4, можно сделать вывод, что каждый вид технологии по поддержке молодых семей в сфере улучшения жилищных условий имеет свои особенности реализации.</w:t>
      </w:r>
    </w:p>
    <w:p w:rsidR="00CC37E1" w:rsidRDefault="00DA66A4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Также существуют формы неэкономических социальных технологий поддержки молодых семей, которые реализуются через специализированные службы и центры поддержки молодых семей, а также созданные некоммерческие общественные организации молодых семей (союзы, клубы и советы молодых семей).</w:t>
      </w:r>
    </w:p>
    <w:p w:rsidR="00CC37E1" w:rsidRDefault="00DA66A4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Неэкономические технологии поддержки молодых семей осуществляется 3 группами социальных технологий, к которым относятся:</w:t>
      </w:r>
    </w:p>
    <w:p w:rsidR="00CC37E1" w:rsidRDefault="00DA66A4">
      <w:pPr>
        <w:widowControl w:val="0"/>
        <w:tabs>
          <w:tab w:val="left" w:pos="720"/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1.</w:t>
      </w:r>
      <w:r>
        <w:rPr>
          <w:rFonts w:ascii="Times New Roman CYR" w:hAnsi="Times New Roman CYR" w:cs="Times New Roman CYR"/>
          <w:sz w:val="28"/>
          <w:szCs w:val="28"/>
        </w:rPr>
        <w:tab/>
        <w:t>Технологии психологической и просветительской поддержки молодой семьи - это форма поддержки, направлена на улучшение психо - эмоционального состояния молодых семей и стабилизацию молодых супругов в обществе, а также на информационное просвещение в вопросах семейных отношений.</w:t>
      </w:r>
    </w:p>
    <w:p w:rsidR="00CC37E1" w:rsidRDefault="00DA66A4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Данные социальные технологии реализуются при помощи следующих видов поддержки (таблица 5):</w:t>
      </w:r>
    </w:p>
    <w:p w:rsidR="00CC37E1" w:rsidRDefault="00CC37E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5 - Виды социальных технологий психологической и просветительской поддержки молодых семей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75"/>
        <w:gridCol w:w="7855"/>
      </w:tblGrid>
      <w:tr w:rsidR="00CC37E1">
        <w:trPr>
          <w:jc w:val="center"/>
        </w:trPr>
        <w:tc>
          <w:tcPr>
            <w:tcW w:w="4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Вид социальной службы/ центра</w:t>
            </w:r>
          </w:p>
        </w:tc>
        <w:tc>
          <w:tcPr>
            <w:tcW w:w="7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Основные способы осуществления поддержки</w:t>
            </w:r>
          </w:p>
        </w:tc>
      </w:tr>
      <w:tr w:rsidR="00CC37E1">
        <w:trPr>
          <w:jc w:val="center"/>
        </w:trPr>
        <w:tc>
          <w:tcPr>
            <w:tcW w:w="4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7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</w:tr>
      <w:tr w:rsidR="00CC37E1">
        <w:trPr>
          <w:jc w:val="center"/>
        </w:trPr>
        <w:tc>
          <w:tcPr>
            <w:tcW w:w="4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Школы молодых родителей</w:t>
            </w:r>
          </w:p>
        </w:tc>
        <w:tc>
          <w:tcPr>
            <w:tcW w:w="7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Пров. обуч. семинаров молодых родителей, тренингов по воспитанию родительской культуры, сов. семейных отношений, проведение юридических и псих. консультаций</w:t>
            </w:r>
          </w:p>
        </w:tc>
      </w:tr>
      <w:tr w:rsidR="00CC37E1">
        <w:trPr>
          <w:jc w:val="center"/>
        </w:trPr>
        <w:tc>
          <w:tcPr>
            <w:tcW w:w="4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Выездные консультативные лектории по психологическим проблемам молодых семей</w:t>
            </w:r>
          </w:p>
        </w:tc>
        <w:tc>
          <w:tcPr>
            <w:tcW w:w="7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Проведение выездных семинаров и тренингов по улучшению психологического климата в молодых семьях</w:t>
            </w:r>
          </w:p>
        </w:tc>
      </w:tr>
      <w:tr w:rsidR="00CC37E1">
        <w:trPr>
          <w:jc w:val="center"/>
        </w:trPr>
        <w:tc>
          <w:tcPr>
            <w:tcW w:w="4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Службы «Тел. доверия» (социальные форумы)</w:t>
            </w:r>
          </w:p>
        </w:tc>
        <w:tc>
          <w:tcPr>
            <w:tcW w:w="7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Осущ. методико - психологической и юридической помощи, он -лайн консультации</w:t>
            </w:r>
          </w:p>
        </w:tc>
      </w:tr>
    </w:tbl>
    <w:p w:rsidR="00CC37E1" w:rsidRDefault="00DA66A4">
      <w:pPr>
        <w:widowControl w:val="0"/>
        <w:tabs>
          <w:tab w:val="left" w:pos="720"/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  <w:t>Технологии содействия занятости молодых супругов - это форма поддержки молодых семей, направлена на содействие занятости и улучшение экономического состояние молодых супругов.</w:t>
      </w:r>
    </w:p>
    <w:p w:rsidR="00CC37E1" w:rsidRDefault="00DA66A4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Технология содействия занятости молодых супругов реализуется в виде:</w:t>
      </w:r>
    </w:p>
    <w:p w:rsidR="00CC37E1" w:rsidRDefault="00DA66A4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поддержки малого семейного бизнеса;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создания центров профессионального переобучения молодых матерей;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содействия созданию союзов по развитию семейных кооперативов (для сельской местности).</w:t>
      </w:r>
    </w:p>
    <w:p w:rsidR="00CC37E1" w:rsidRDefault="00DA66A4">
      <w:pPr>
        <w:widowControl w:val="0"/>
        <w:tabs>
          <w:tab w:val="left" w:pos="720"/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ab/>
        <w:t>Технологии развития социальной активности молодых семей - это форма поддержки, направлена на развитее социальной активности молодых супругов.</w:t>
      </w:r>
    </w:p>
    <w:p w:rsidR="00CC37E1" w:rsidRDefault="00DA66A4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Данная форма поддержки реализуется при помощи следующих способов:</w:t>
      </w:r>
    </w:p>
    <w:p w:rsidR="00CC37E1" w:rsidRDefault="00DA66A4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организации туристических походов и слетов молодых семей;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lastRenderedPageBreak/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участие в художественной и общественной деятельности молодых семей (союзы, центры и клубы молодых семей);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спортивных соревнований молодых семей.</w:t>
      </w:r>
    </w:p>
    <w:p w:rsidR="00CC37E1" w:rsidRDefault="00DA66A4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определения эффективности осуществляемой государственной семейной молодежной политики, в общем, и организации поддержки молодых семей муниципальным образованием, в частности была разработана система показателей, к которым относятся: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юридическая оформленность брака;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полнота семьи;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детность семьи;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экономическая обеспеченность;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социальная активность;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социальная направленность.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зависимости от степени комплексности достигнутых результатов по выделенным показателям делается вывод об уровне эффективности организации поддержки молодых семей, благополучности и стабильности развития молодых семей.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образом, на муниципальном уровне управления организация поддержки молодых семей является делегируемым государственным полномочием, которое реализуется органами местного самоуправления, на основании рассмотренных нормативно - правовых актов, в виде: организационной, правовой, информационной, консультационной и экономической поддержки.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Нормативно - правовая база в сфере поддержки молодых семей органами местного самоуправления нуждается в дополнении и разработке единого комплексного нормативно - правового акта в сфере поддержки молодых семей, где будет четко определен механизм реализации, прописаны источники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финансирования и их объём, определены сроки и формы поддержки молодых семей на муниципальном уровне.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1.3 Опыт городов Российской Федерации по формированию организационно-экономических механизмов поддержки молодых семей</w:t>
      </w:r>
    </w:p>
    <w:p w:rsidR="00CC37E1" w:rsidRDefault="00CC37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Организация поддержки молодых семей осуществляется в каждом муниципальном образовании, применяя как основные формы поддержки молодых семей, установленные на федеральном уровне в рамках существующих федеральных целевых программ, так и разработанные самостоятельно, на основе реализуемых подпрограмм, на региональном и местном уровне.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Наиболее интересным опытом реализации организации поддержки поддержки молодых семей являются города: Пенза и Нижний Новгород.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Нижний Новгород и Нижегородская область в целом, являются одним из первых регионов, в котором была разработана и утверждена концепция семенной политики.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Организация поддержки молодых семей на муниципальном уровне осуществляется отделом по финансовой и дополнительной адресной поддержки, являющимся структурным подразделением Управления по труду и работе с населением города Нижнего Новгорода, на основании принятого Федерального закона субъекта РФ «О наделении органов местного самоуправления отдельными государственными полномочиями в области социальной поддержки семей, имеющих детей».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Нижнем Новгороде в сфере организации поддержки молодых семей действует порядка 17 целевых программ, самыми результативными, из которых самыми результативными являются: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целевая программа «Нижегородская семья»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lastRenderedPageBreak/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целевая жилищная программа «Молодые специалисты».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Целевая программа «Нижегородская семья» реализуется в Нижнем Новгороде, начиная с 2011 года.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Основными задачами целевой программы «Нижегородская семья» являются: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повышения статуса нижегородской семьи;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формирования в обществе позитивного имиджа семьи с детьми;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реализация социальных проектов и поддержка общественных инициатив;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совершенствования областной системы государственной социальной поддержки семей с детьми;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профилактика социального сиротства детей раннего возраста, в том числе новорожденных детей.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Реализация данной целевой программы осуществляется Отделом по финансовой и дополнительной адресной поддержке города Нижнего Новгорода с помощью применения экономических и организационных механизмов поддержки молодых семей, осуществляемых в виде: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наград лучших семей премий «Нижегородская семья» (100000 рублей единовременно);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наград почетным знаком «Родительская слава» (15000 рублей единовременно);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методической площадки для обучения специалистов по профилактике семейного неблагополучия и сиротства.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Ежегодно награду в виде премии «Нижегородская семья» в Нижегородской области получают порядка 10 успешных семей.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Также в Нижнем Новгороде и на всей территории Нижегородской области реализуется целевая жилищная программа «Молодые специалисты».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рамках областной целевой жилищной программы «Молодые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специалисты», реализуемая в на территории Нижегородской области, в городе Нижнем Новгороде с 2011 года действует муниципальная целевая программа «Меры поддержки молодых специалистов в сфере здравоохранения, культуры, спорта и образования», является единственной в своем роде, сейчас опыт реализации данной программы Нижегородской области берут на вооружение и многие другие регионы .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Особенностью целевой жилищной программы является следующее: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программа разработана как для городской, так и для сельской местности;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программа ориентирована на молодых специалистов и молодые семьи бюджетной сферы (образование, здравоохранение, культура, спорт и т.д.);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предоставляется жилье и автомобиль;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обязанность молодого специалиста отработать в бюджетной сфере не менее 10 лет с начала подписания договора.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Механизм реализации данной целевой программы осуществляется при помощи следующих видов социальной поддержки: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социальные выплаты на погашение кредита и процентов по нему на приобретение транспортного средства и предварительные расходы на получение кредита (разовые затраты на начальном этапе);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социальные выплаты на погашение кредита и процентов по нему на приобретение жилья и предварительные расходы на получение кредита (разовые затраты на начальном этапе).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Целевая жилищная программа «Молодые специалисты» реализуется в Нижнем Новгороде с 2006 года по 2013 текущий год, за прошедшее время данной целевой программой воспользовались - 3407 молодых специалистов, в том числе молодых семей, из которых - 1685 участникам предоставили вновь построенные индивидуальные жилые дома, 1670 молодых специалистов - предоставлены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квартиры. Из 3407 участников 3374 были предоставлены автомобили.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Действие программы «Молодые специалисты» будет продлено до 2018 года, в связи с высокими показателями эффективности механизмов реализации.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Также в Нижнем Новгороде применяется проработанная система социальных пособий, предоставляемых, в том числе молодым семьям, которая представлена 31 видом социальных пособий. Из которых: 10 - федеральных и 21- областное пособие.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связи с реализацией такого комплекса механизмов поддержки молодых семей Нижний Новгород и Нижегородская область в целом является одним из лидирующих регионов по темпам рождаемости.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 за половину 2012 года в Нижегородской области родилось на 1000 детей больше, чем в соответствующем периоде прошлого года.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Увеличилось количество многодетных семей - на 200 семей, что составило на 8,5 % больше, чем в 2011 году.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 положительному опыту осуществления государственной поддержки молодых семей относится региональная семейная политика Пензенской области.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Реализация семейной политики в городе Пенза представляет собой систему социальных мер организационного, правового, информационного, просветительского и воспитательного характера, основанную на федеральном законодательстве и принятых региональных целевых программ по поддержке молодых семей, к которым относятся: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«О программе реализации государственной молодёжной политики «Молодёжь Пензенской области»;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«Об основных гарантиях прав ребёнка в Пензенской области»;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«Об областной межведомственной программе «Дети Пензенской области»;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«Об областной целевой программе «Дом для молодой семьи 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Пензенской области»;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«Об областной целевой программе «Обеспечение жильем молодых семей»;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«Об областной программе «Обеспечение доступным жильём молодых семей и молодых специалистов на селе»;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«О пособиях семьям, имеющим детей»;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«О социальной поддержке молодых семей»;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«Об учреждении награды Пензенской области - медали «Материнская доблесть»;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«Об областной целевой программе «Комплексные меры демографического развития Пензенской области».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Реализация поддержки молодых семей в городе Пензе осуществляется структурным подразделением администрации Социальным управлением города Пензы, на основании федеральных законов РФ, рассмотренных в данной работе, законов субъекта РФ «О наделении органов местного самоуправления отдельными государственными полномочиями в области поддержки семей, с детьми», а также перечисленных целевых программ.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осуществления поддержки молодых семей органами местного самоуправления города Пензы применяются следующие социальные технологии: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технологии социальной поддержки молодых семей;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технологии улучшения жилищных условий молодых семей;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технологии развития социальной активности молодых семей;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технологии просветительской поддержки молодых семей.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Технологии социальной поддержки молодых семей осуществляются в виде предоставления: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5 ежемесячных пособий;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lastRenderedPageBreak/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4 единовременных пособий;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1 ежегодного пособия.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Технологии улучшения жилищных условий представлены следующими целевыми программами поддержки молодых семей (таблица 6):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6 - Виды поддержки в улучшении жилищных условий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3420"/>
        <w:gridCol w:w="3951"/>
        <w:gridCol w:w="2464"/>
      </w:tblGrid>
      <w:tr w:rsidR="00CC37E1">
        <w:trPr>
          <w:jc w:val="center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Наим. целевой программы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Наименование вида поддержки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Особ. предоставления вида поддержки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Размер вида поддержки,</w:t>
            </w:r>
          </w:p>
        </w:tc>
      </w:tr>
      <w:tr w:rsidR="00CC37E1">
        <w:trPr>
          <w:jc w:val="center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</w:tr>
      <w:tr w:rsidR="00CC37E1">
        <w:trPr>
          <w:jc w:val="center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«Дом для молодой семьи»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Социальная льгота Единовременная выплата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при рождении 1 ребенка; при рождении 2 ребенка; при рождении 3 ребенка для приобретения мебели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33% от стоимости дома 33% от стоимости дома; 34% от стоимости дома 50000 руб</w:t>
            </w:r>
          </w:p>
        </w:tc>
      </w:tr>
      <w:tr w:rsidR="00CC37E1">
        <w:trPr>
          <w:jc w:val="center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«О мерах социальной поддержки молодых семей»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Сертификат на строительство/преобретение жилья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при рождении 1 ребенка не более, чем через 12 месяцев после заключения брака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233000 руб</w:t>
            </w:r>
          </w:p>
        </w:tc>
      </w:tr>
    </w:tbl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данным таблицы 6 можно сделать вывод, что в городе Пензе ведется активная экономическая поддержка молодых семей.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 период с 2011 года по текущий 2013 год целевая жилищная программа «О мерах социальной поддержки молодых семей» улучшает жилищные условия все большего количества молодых семей (рисунок 3)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noProof/>
          <w:sz w:val="28"/>
          <w:szCs w:val="28"/>
        </w:rPr>
      </w:pPr>
    </w:p>
    <w:p w:rsidR="00CC37E1" w:rsidRDefault="002425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521200" cy="1587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3 - Количество молодых семей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 данным рисунка 3,видно, что начиная, с 2011 года возрастает число молодых семей, реализовавших свое право на приобретение жилья по программе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«О мерах социальной поддержки молодых семей», так в 2011 году, их число составило - 101 молодая семья, в 2012 их количество возросло на 194 семьи, а в 2013 году составило на 8,5 больше, чем в 2012 году.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Общее количество семей, улучшивших свои жилищные условия - 716 молодых семей.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Источниками финансирования целевой жилищной программы являются следующие бюджетные средства (таблица 7):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7 - Источники и объем финансирования целевой программы «О мерах социальной поддержки молодых семей»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87"/>
        <w:gridCol w:w="1497"/>
        <w:gridCol w:w="1497"/>
        <w:gridCol w:w="1497"/>
      </w:tblGrid>
      <w:tr w:rsidR="00CC37E1">
        <w:trPr>
          <w:jc w:val="center"/>
        </w:trPr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Источники финансирования муниципальной целевой программы</w:t>
            </w:r>
          </w:p>
        </w:tc>
        <w:tc>
          <w:tcPr>
            <w:tcW w:w="44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Годы</w:t>
            </w:r>
          </w:p>
        </w:tc>
      </w:tr>
      <w:tr w:rsidR="00CC37E1">
        <w:trPr>
          <w:jc w:val="center"/>
        </w:trPr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2011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2012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2013</w:t>
            </w:r>
          </w:p>
        </w:tc>
      </w:tr>
      <w:tr w:rsidR="00CC37E1">
        <w:trPr>
          <w:jc w:val="center"/>
        </w:trPr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</w:tr>
      <w:tr w:rsidR="00CC37E1">
        <w:trPr>
          <w:jc w:val="center"/>
        </w:trPr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Городские бюджетные средства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60 млн. рублей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 млн. рублей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 млн. рублей</w:t>
            </w:r>
          </w:p>
        </w:tc>
      </w:tr>
      <w:tr w:rsidR="00CC37E1">
        <w:trPr>
          <w:jc w:val="center"/>
        </w:trPr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Внебюджетные средства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45 млн. рублей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 млн. рублей</w:t>
            </w:r>
          </w:p>
        </w:tc>
        <w:tc>
          <w:tcPr>
            <w:tcW w:w="1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 млн. рублей</w:t>
            </w:r>
          </w:p>
        </w:tc>
      </w:tr>
      <w:tr w:rsidR="00CC37E1">
        <w:trPr>
          <w:jc w:val="center"/>
        </w:trPr>
        <w:tc>
          <w:tcPr>
            <w:tcW w:w="5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Общий объем финансирования</w:t>
            </w:r>
          </w:p>
        </w:tc>
        <w:tc>
          <w:tcPr>
            <w:tcW w:w="44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105 млн. рублей</w:t>
            </w:r>
          </w:p>
        </w:tc>
      </w:tr>
    </w:tbl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образом, можно сделать вывод об эффективности применяемых экономических механизмах поддержки молодых семей органами местного самоуправления города Пензы.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Увеличение количества молодых семей улучшивших свои жилищные условия по муниципальной целевой программе «О мерах социальной поддержки молодых семей».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Технологии развития социальной активности молодых семей реализуются в городе Пензе структурным подразделением администрации - Комитетом по физической культуре, спорту и молодежной политики в виде: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фестивалей («Стартуем вместе», «Под парусом надежды»);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праздников молодых семей («День семьи», «День матери»);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награждения молодых семей губернаторским альбомом «Семейная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летопись» в день заключения брака;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конкурса «Успешная семья».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Конкурс «Успешная семья « проводится в городе Пензе с 2009 года.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Основными целями и задачами конкурса являются: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повышение эффективности молодежной семейной политики;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укрепление института семьи, основанного на осознании ответственности перед собственным будущим;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содействие становлению здорового образа жизни молодежи;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воспитание чувства гражданственности, патриотизма, уважения к национальным традициям;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обмен жизненным опытом между молодыми семьями;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привлечение внимания общественности к проблемам молодых семей.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итогам конкурса «Успешная семья» снимаются документальные фильмы о лучших семьях, изготавливаются баннеры социальной рекламы с фотографиями семей победительниц, которые размещены в областном центре. Разработан логотип областного конкурса молодых семей «Успешная семья». В настоящее время выпущены значки с его изображением.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Технологии просветительской поддержки в городе Пензе реализуются виде межведомственного медико - социолого - педагогического проекта, который осуществляется социально ориентированными структурными подразделениями администрации города Новокузнецка, к которым относятся: Комитет по физической культуре , спорту и молодежной политике, Управление по образованию города Пензы , а также Управление культуры города Пензы.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Основными задачами данного межведомственного проекта по обучению молодых семей - «Школа счастливой семьи», являются: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популяризация семейных ценностей;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lastRenderedPageBreak/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обучение молодых людей, вступающих в брак, основам неконфликтных семейных отношений с целью построения счастливой, крепкой семьи;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передача счастливого семейного опыта успешных семей будущим супругам;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патронаж (психологическое и юридическое сопровождение) молодых семей, прошедших «Школу счастливой семьи»;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создание и поддержка семейных клубов по интересам.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Курс «Школы счастливой семьи» реализуется в форме 3-х дневной информационно-консультационной службы просвещения молодых граждан, решивших создать семью.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окончании курса молодым семьям выдается специально изданный Диплом и методическое информационное пособие «7 шагов к счастливой семье», в котором располагается необходимая информация по вопросам становления семьи: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как решить жилищную проблему;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как воспользоваться государственной помощью в случае ожидания и рождения ребенка;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как психологически правильно построить отношения детей и родителей.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Организация поддержки молодых семей, осуществляемая, на муниципальном уровне реализуется, в соответствии с делегируемыми государственными полномочиями, а также приоритетами и стратегиями государственной семейной политики, а также на основании принятых целевых программ и нормативно - правовых актов. На муниципальном уровне, происходит непосредственное взаимодействие и доведение различных форм поддержки до членов молодых семей. Как на уровне федерации и субъекта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федерации РФ, выделяют пять механизмов реализации поддержки молодых семей: программный, информационный, организационный, нормативно-правовой и экономический механизмы.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Каждый из данных механизмов предполагают свой набор мероприятий, каждый из которых может одновременно обслуживать все или несколько направлений поддержки молодых семей.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соответствии с рассмотренным опытом российских городов, можно сделать вывод, что наиболее распространёнными механизмами поддержки молодых семей являются: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целевые подпрограммы содействия молодым семьям в улучшении жилищных условий;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информационные и консультационные услуги;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объединения молодых семей с целью отдыха, общения, занятий спортом.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Финансовое обеспечение делегируемых государственных полномочий органам местного самоуправления осуществляется по средствам субвенций из средств регионального и федерального бюджета, в соответствии с рассмотренными нормативно - правовыми актами в сфере организации поддержки молодых семей.</w:t>
      </w:r>
    </w:p>
    <w:p w:rsidR="00CC37E1" w:rsidRDefault="00CC37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2.Анализ организации поддержки молодых семей органами местного самоуправления в городе Новокузнецке</w:t>
      </w:r>
    </w:p>
    <w:p w:rsidR="00CC37E1" w:rsidRDefault="00CC37E1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C37E1" w:rsidRDefault="00DA66A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.1 Характеристика города Новокузнецка и его молодых семей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Новокузнецк считается южной столицей Кузбасса и является самым крупным городом Кемеровской области. Не являясь городом-миллионером, город образует с многочисленными близлежащими городами и другими населёнными пунктами полицентрическую Новокузнецкую агломерацию.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данным Управления ЗАГС Кемеровской области по городу Новокузнецку по состоянию на 2013 год численность зарегистрированных в браке составляет 9850 человек, из которых 7 862 человека являются членами молодых семей, что составляет 79,8 % от общей численности всех зарегистрированных браков. В 2013 году основными проблемами молодых семей города Новокузнецка являются: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проблемы улучшения жилищных условий, более 20 % молодых семей проживают совместно с родителями, 26% - молодых семей живут в арендуемом жилье;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проблемы психолого - просветительской поддержки, более 30 % молодых семей нуждается в оказании психологической и различной консультационной помощи;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проблемы в сфере содействия занятости, около 25 % молодых семей нуждается в оказании поддержки в социально - трудовой сфере;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проблемы социальной активности молодых семей, менее 5 % молодых семей, имеет высокую социальную мобильность.</w:t>
      </w:r>
    </w:p>
    <w:p w:rsidR="00CC37E1" w:rsidRDefault="00DA66A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Решение существующих проблем и устранение негативных аспектов в отношении молодых семей является первоочередной задачей в сфере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организации поддержки молодых семей. В настоящее время решением обозначенных проблем занимаются не только органы местного самоуправления, а также общественные молодежные объединения, работодатели, юридические и физические лица, осуществляющие свою деятельность по созданию необходимых и достаточных условий для жизни молодых семей, её стабильного и всестороннего развития.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2.2 Анализ нормативно - правовой базы, регламентирующий организацию поддержки молодых семей города Новокузнецка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Организация поддержки молодых семей, реализуемая органами местного самоуправления, а также формирование организационно - экономических механизмов поддержки молодых семей осуществляется на основании принятых законодательных актов на федеральном, региональном и местном уровнях. Нормативно - правовая база в сфере организации поддержки на федеральном уровне была рассмотрена в главе 1.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Самым главным законом в сфере организации поддержки молодых семей органами местного самоуправления на территории Кемеровской области, в общем и городе Новокузнецке, в частности является следующий закон субъекта РФ: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Закон Кемеровской области от 27.07.2005 № «О наделении органов местного самоуправления отдельными государственными полномочиями в сфере социальной поддержки и социального обслуживания населения». На основании принятого закона Кемеровской области в сфере социальной поддержки молодых семей были определен ряд полномочий, делегируемых органам местного самоуправления, обозначены виды финансовых средств, выделяемые в целях осуществления переданных государственных полномочий.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8 - Государственные полномочия органов местного самоуправления в сфере поддержки молодых семей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62"/>
        <w:gridCol w:w="2602"/>
        <w:gridCol w:w="2693"/>
        <w:gridCol w:w="2812"/>
        <w:gridCol w:w="2410"/>
      </w:tblGrid>
      <w:tr w:rsidR="00CC37E1">
        <w:trPr>
          <w:jc w:val="center"/>
        </w:trPr>
        <w:tc>
          <w:tcPr>
            <w:tcW w:w="2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Государственное полномочие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Финансовое обеспечение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Права органов МСУ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Ответствен. органов МСУ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Контроль органов МСУ</w:t>
            </w:r>
          </w:p>
        </w:tc>
      </w:tr>
      <w:tr w:rsidR="00CC37E1">
        <w:trPr>
          <w:jc w:val="center"/>
        </w:trPr>
        <w:tc>
          <w:tcPr>
            <w:tcW w:w="2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</w:tr>
      <w:tr w:rsidR="00CC37E1">
        <w:trPr>
          <w:jc w:val="center"/>
        </w:trPr>
        <w:tc>
          <w:tcPr>
            <w:tcW w:w="2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Назначение ежемесячного пособия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финансовые и материальные средства, предоставляемые из бюджета Кем. области доп. финн. и материальные средства муниципального образования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использование предост. финансовых и мат. средств принятие муниц. правовых актов в сфере переданных государст. полномочий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Неис. и ненадлежащее исполнение переданных гос. полн. нецелевое исп. мат. и финансовых средств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Контрольно - счетная палата Кем. области; Главное финн. уп. Кем. области; Департамент социальной защиты Кемеровской области.</w:t>
            </w:r>
          </w:p>
        </w:tc>
      </w:tr>
      <w:tr w:rsidR="00CC37E1">
        <w:trPr>
          <w:jc w:val="center"/>
        </w:trPr>
        <w:tc>
          <w:tcPr>
            <w:tcW w:w="2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Выплата ежемесячного пособия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CC37E1">
        <w:trPr>
          <w:jc w:val="center"/>
        </w:trPr>
        <w:tc>
          <w:tcPr>
            <w:tcW w:w="2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Организация работы служб и учреждений, оказывающих услуги семьям и их детям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</w:tbl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данным таблицы 8, можно сделать вывод, что в сфере поддержки молодых семей, четко определены источники финансирования, права органов местного самоуправления по использованию предоставляемых средств и правотворческой инициативе, их ответственность, а также органы государственной власти субъектов РФ, осуществляющих контроль за их деятельностью, в сфере исполнения государственных полномочий по поддержке молодых семей.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Объем финансирования предоставляемый бюджетам муниципальных образований для осуществления отдельных государственных полномочий, определяются исходя из численности получателей мер социальной поддержки и суммы расходов на одного получателя.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Законом Кемеровской области от 28.01.2010 N 13-ОЗ  «О займах молодым семьям». Закон принят в целях создания наиболее благоприятных условий для приобретения или строительства жилья молодыми семьями путем предоставления целевых жилищных займов. Он определял категории граждан имеющих на них право, порядок и условия предоставления займов.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Законом «О предоставлении долгосрочных целевых жилищных займов,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жилищных субсидий и развитии ипотечного жилищного кредитования». Настоящий Закон регулирует отношения, связанные с предоставлением гражданам Российской Федерации, место жительства которых находится на территории Кемеровской области, долгосрочных целевых жилищных займов и социальных выплат для приобретения или строительства жилья за счет средств областного бюджета.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Законом Кемеровской области от 17.11.2006 № 129-ОЗ «О категориях граждан, имеющих право на получение по договорам социального найма жилых помещений жилищного фонда Кемеровской области, и порядке предоставления им таких помещений». Законом были определены категории граждан, которым может быть предоставлено жилье социального найма, а также определен порядок предоставления.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муниципальном уровне организация поддержки молодых семей осуществляется на основании: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Постановления Совета народных депутатов "О жилых помещениях муниципального жилищного фонда коммерческого использования в городе Новокузнецке";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Муниципальная целевая программа «Жилье молодым семьям 2011 - 2015 города Новокузнецка». В данной программе прописаны категории граждан, имеющих права на участие в программе, сроки реализации, определен размер и порядок предоставляемых социальных выплат.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Финансирование программы осуществляется за счет бюджетов всех уровней, в том числе и за счет средств бюджета Новокузнецкого городского округа.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Рассмотрев нормативно - правовую базу в сфере поддержки молодых семей, существует множество федеральных законов, законов субъектов федерации, касающихся, вопросов поддержки молодых семей, с указанием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конкретных мер и видов поддержки молодых семей, главным из, которых является закон субъекта федерации «О наделении органов местного самоуправления отдельными государственными полномочиями в сфере социальной поддержки и социального обслуживания населения «.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данном законе определены права, ответственность, а также финансовые средства обеспечивающие деятельность органов местного самоуправления в сфере организации поддержки молодых семей.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основании существующих федеральных законов и законов субъектов РФ, стоит разработать нормативно - нормативно правовой акт и программу комплексной поддержки молодых семей, с целью осуществления систематизированной и комплексной поддержки молодой семьи.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2.3 Анализ организации поддержки молодых семей органами местного самоуправления города Новокузнецка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Организация поддержки молодых семей в городе Новокузнецке реализуется в виде совместной деятельности структурных подразделений администрации города Новокузнецка, к которым относятся: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Комитет по делам молодежи;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Комитет социальной защиты населения;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Комитет образования и науки;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Деятельность данных социально ориентированных структурных подразделений в сфере поддержки молодых семей, координирует первым заместителем главы города Новокузнецка по социальных вопросам.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Ведущую роль в реализации совместной деятельности социально ориентированными структурными подразделениями администрации города Новокузнецка по организации поддержки молодых семей занимает Комитет по делам молодежи, так как непосредственное взаимодействие и реализация мер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поддержки данной категории граждан, находится в компетенции и осуществляется именно через структуру данного комитета и непосредственном его участии.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Комитет по делам молодежи города Новокузнецка был создан в 1997 году, является муниципальным казенным учреждением, которому присвоен статус юридического лица.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процессе осуществления своей деятельности Комитет по делам молодежи руководствуется на муниципальном уровне: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Уставом города Новокузнецка;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Решением Новокузнецкого городского Совета народных депутатов от 04.05.2006 № 6/64 "Об утверждении положения о комитете по делам молодежи администрации города Новокузнецка";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Руководство Комитетом осуществляется на принципе единоначалия.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Штатная численность подчиненность сотрудников Комитета утверждается первым заместителем главы города по социальным вопросам.</w:t>
      </w:r>
    </w:p>
    <w:p w:rsidR="00CC37E1" w:rsidRDefault="00DA66A4">
      <w:pPr>
        <w:widowControl w:val="0"/>
        <w:tabs>
          <w:tab w:val="left" w:pos="74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каждого сотрудника Комитета по делам молодежи существует должностная инструкция, утвержденная председателем Комитета. Каждая инструкция содержит общее положение, права сотрудника, обязанности и его ответственность.</w:t>
      </w:r>
    </w:p>
    <w:p w:rsidR="00CC37E1" w:rsidRDefault="00CC37E1">
      <w:pPr>
        <w:widowControl w:val="0"/>
        <w:tabs>
          <w:tab w:val="left" w:pos="74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CC37E1">
      <w:pPr>
        <w:widowControl w:val="0"/>
        <w:tabs>
          <w:tab w:val="left" w:pos="74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tabs>
          <w:tab w:val="left" w:pos="74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9 - Перечень должностей и должностных обязанностей сотрудников КДМ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684"/>
        <w:gridCol w:w="10065"/>
      </w:tblGrid>
      <w:tr w:rsidR="00CC37E1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№</w:t>
            </w: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Должность</w:t>
            </w:r>
          </w:p>
        </w:tc>
        <w:tc>
          <w:tcPr>
            <w:tcW w:w="10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Должностные обязанности</w:t>
            </w:r>
          </w:p>
        </w:tc>
      </w:tr>
      <w:tr w:rsidR="00CC37E1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10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</w:tr>
      <w:tr w:rsidR="00CC37E1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Председатель</w:t>
            </w:r>
          </w:p>
        </w:tc>
        <w:tc>
          <w:tcPr>
            <w:tcW w:w="10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Осуществляет руководство комитетом на принципе единоначалия. Несет персональную ответственность за выполнение возложенных на комитет задач и осуществление им своих функций.</w:t>
            </w:r>
          </w:p>
        </w:tc>
      </w:tr>
      <w:tr w:rsidR="00CC37E1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Главный специалист-бухгалтер</w:t>
            </w:r>
          </w:p>
        </w:tc>
        <w:tc>
          <w:tcPr>
            <w:tcW w:w="10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Ведет бухгалтерский учет Комитета по делам молодежи и МУ ГМЦ «Социум» в соответствии с требованиями действующего законодательства РР, инструкций по бухгалтерскому учету и других нормативно правовых актов; Осуществляет контроль за правильным и экономным расходованием средств в соответствии с целевым назначением по утвержденным сметам доходов и расходов АО бюджетным средствам и средствам, полученным за счет внебюджетных источников; Принимает участие в проведении инвентаризации имущества и финансовых обяз.,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отвечает за своевременное и правильное определение результатов инвентаризации и отражает их в учете.</w:t>
            </w:r>
          </w:p>
        </w:tc>
      </w:tr>
      <w:tr w:rsidR="00CC37E1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3</w:t>
            </w: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Заместитель председателя</w:t>
            </w:r>
          </w:p>
        </w:tc>
        <w:tc>
          <w:tcPr>
            <w:tcW w:w="10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Координирует работу специалистов комитета; Взаимодействует со структурными подразделениям администрации города, организациями, общественными объединениями через деятельность общественных советов и комиссий; Контролирует деятельность подведомственных структур и учреждений; Содействует созданию в установленном порядке соответствующих соц. центров и служб для молодежи; Отвечает за реализацию программ по решению социальных, жилищных проблем молодежи; Отвечает за реализацию проектов и мероприятий по вопросам занятости молодежи; Отвечает за кадровую работу в комитете; Раз. новые направления в работе комитета.</w:t>
            </w:r>
          </w:p>
        </w:tc>
      </w:tr>
      <w:tr w:rsidR="00CC37E1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Главный специалист по перспективному планированию и проектированию работы с молодежью</w:t>
            </w:r>
          </w:p>
        </w:tc>
        <w:tc>
          <w:tcPr>
            <w:tcW w:w="10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Координирует работу совета работающей молодежи; Отвечает за развитие и организацию молодежного движения на предприятиях и учреждениях с работающей молодежью; Отвечает за реализацию программ по решению социальных проблем работающей молодежи; Организует проведение массовых творческих мероприятий для работающей молодежи; Формирует банк данных талантливой работающей молодежи, а также молодежи занимающейся наукой. с целью эффективного использования их потенциала в городе Новокузнецке; Организует обучающие семинары для молодежного актива предприятий и учреждений; Отвечает за организационную и методическую работу с молодежными организациями и активами предприятий и учреждений; Отвечает за реализацию проектов по организации молодежного семейного отдыха.</w:t>
            </w:r>
          </w:p>
        </w:tc>
      </w:tr>
      <w:tr w:rsidR="00CC37E1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Главный специалист по работе со студенческой и учащейся молодежью</w:t>
            </w:r>
          </w:p>
        </w:tc>
        <w:tc>
          <w:tcPr>
            <w:tcW w:w="10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Отвечает за развитие и организацию студенческого и ученического движения в городе; Организует и курирует работу Городского Студенческого Совета; Отвечает за организацию и развитие органов студенческого и ученического самоуправления; Организует досуг и работу студентов в свободное от учебы время по средствам различных форм занятости; Отвечает за организацию сезонной занятости учащихся и студентов; Организует и проводит городские студенческие праздники, фестивали, конкурсы и т.д.; Формирует городской банк данных талантливой студенческой и учащейся молодежи, а также молодежи занимающейся наукой, с целью эффективного использования их потенциала в городе Новокузнецке.</w:t>
            </w:r>
          </w:p>
        </w:tc>
      </w:tr>
      <w:tr w:rsidR="00CC37E1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Ведущий специалист</w:t>
            </w:r>
          </w:p>
        </w:tc>
        <w:tc>
          <w:tcPr>
            <w:tcW w:w="10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Отвечает за реал. проектов по гражданскому, духовно-нравственному и патриотическому воспитанию молодежи; Проводит мероприятия для студенческой и учащейся молодежи по патриотическому и гражданскому воспитанию; Взаимодействует с клубами, объединениями и организациями по военно-патриотической работе с молодежью, обеспечивает их взаимодействие с органами местного самоуправления и между собой; Отвечает за реализацию проектов по профилактической и социальной адаптационной работе, в том числе усиление противодействия злоупотреблению наркотических средств в молодежной среде; Отвечает за реализацию проектов по пропаганде здорового образа жизни среди молодежи; Взаимодействует с различными учреждениями, организациями и объединениями по профилактике преступности несовершеннолетних, по социальной адаптации подростков и молодежи; Отвечает за реализацию проектов по правовой грамотности и защите прав молодежи.</w:t>
            </w:r>
          </w:p>
        </w:tc>
      </w:tr>
      <w:tr w:rsidR="00CC37E1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1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Специалист 1 категории</w:t>
            </w:r>
          </w:p>
        </w:tc>
        <w:tc>
          <w:tcPr>
            <w:tcW w:w="10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Отвечает за развитие волонтерского и добровольческого движения среди молодежи; Обеспечивает поддержку детских организаций и движений их взаимодействие с органами местного самоуправления и между собой; Взаимодействует со специалистами, занятыми в сфере детского движения их обучение новым формам и методам работы; Организует обучение лидеров детских и молодежных объединений, органов молодежного общественного самоуправления; Взаимодействует с различными организациями и объединениями по развитию летнего оздоровительного отдыха детей и подростков;</w:t>
            </w:r>
          </w:p>
        </w:tc>
      </w:tr>
    </w:tbl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Согласно Распоряжению Главы города Новокузнецка «Об оценке эффективности деятельности отраслевых и функциональных органов администрации города» от 15 февраля 2007 г. N 278 к основным показателям оценки эффективности деятельности Комитета по делам молодежи относятся:</w:t>
      </w:r>
    </w:p>
    <w:p w:rsidR="00CC37E1" w:rsidRDefault="00DA66A4">
      <w:pPr>
        <w:widowControl w:val="0"/>
        <w:tabs>
          <w:tab w:val="left" w:pos="749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численность трудоустроенных студентов и подростков в рабочие отряды;</w:t>
      </w:r>
    </w:p>
    <w:p w:rsidR="00CC37E1" w:rsidRDefault="00DA66A4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количество проведённых мероприятий по работе с молодёжью;</w:t>
      </w:r>
    </w:p>
    <w:p w:rsidR="00CC37E1" w:rsidRDefault="00DA66A4">
      <w:pPr>
        <w:widowControl w:val="0"/>
        <w:tabs>
          <w:tab w:val="left" w:pos="749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численность привлечённой молодёжи в проведённые мероприятия;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lastRenderedPageBreak/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количество действующих общественных организаций по работе с молодёжью;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величина привлечённых внебюджетных средств;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информирование молодёжи по программе «Доступное жильё»</w:t>
      </w:r>
    </w:p>
    <w:p w:rsidR="00CC37E1" w:rsidRDefault="00DA66A4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Рассмотрев показатели эффективности деятельности можно сделать вывод, что система показателей, учитывает показатели по молодежи в общем, отсутствует система показателей, конкретизирующая эффективность деятельности комитета в отношении молодых семей.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настоящее время организация поддержки молодых семей, реализуемая социально ориентированными структурными подразделениями администрации города Новокузнецка, представлена следующими видами поддержки (рисунок 4):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24257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603750" cy="14224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4 - Виды механизмов поддержки молодых семей г. Новокузнецк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Механизмы по улучшению жилищных условий молодых семей города Новокузнецка реализуются в соответствии со следующими целевыми программами и городскими проектами (таблица 8):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8 - Механизмы по улучшению жилищных условий молодых семей города Новокузнецка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7"/>
        <w:gridCol w:w="2835"/>
        <w:gridCol w:w="1473"/>
        <w:gridCol w:w="2139"/>
        <w:gridCol w:w="2759"/>
        <w:gridCol w:w="1801"/>
      </w:tblGrid>
      <w:tr w:rsidR="00CC37E1">
        <w:trPr>
          <w:jc w:val="center"/>
        </w:trPr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Вид программы/проекта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Название программы/проекта</w:t>
            </w: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Форма поддержки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Размер пред. поддержки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Особенности пред. поддержки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Ответственный за исполнение</w:t>
            </w:r>
          </w:p>
        </w:tc>
      </w:tr>
      <w:tr w:rsidR="00CC37E1">
        <w:trPr>
          <w:jc w:val="center"/>
        </w:trPr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</w:p>
        </w:tc>
      </w:tr>
      <w:tr w:rsidR="00CC37E1">
        <w:trPr>
          <w:jc w:val="center"/>
        </w:trPr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Областная целевая программа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 предост. долгосрочных целевых жилищных займов, жилищных субсидий и развитии ипотечного жилищного кредитования</w:t>
            </w: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Долг. льготный целевой займ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зависимости от площади жилья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5 % годовых 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Комитет по делам молодежи</w:t>
            </w:r>
          </w:p>
        </w:tc>
      </w:tr>
      <w:tr w:rsidR="00CC37E1">
        <w:trPr>
          <w:jc w:val="center"/>
        </w:trPr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сроком на 20 лет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CC37E1">
        <w:trPr>
          <w:jc w:val="center"/>
        </w:trPr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субсидия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зависимости от  площади жилья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безвозмездно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CC37E1">
        <w:trPr>
          <w:jc w:val="center"/>
        </w:trPr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Муниципальная целевая программа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Жилье молодым семьям 2014 - 2015 города Новокузнецка</w:t>
            </w: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социальная выплата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30 % от стоимости жилья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при отсутствии детей в молодой семье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Комитет по делам молодежи</w:t>
            </w:r>
          </w:p>
        </w:tc>
      </w:tr>
      <w:tr w:rsidR="00CC37E1">
        <w:trPr>
          <w:jc w:val="center"/>
        </w:trPr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35 % от стоим. жилья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При рождении 1 ребенка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CC37E1">
        <w:trPr>
          <w:jc w:val="center"/>
        </w:trPr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Городской проект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 жилых помещениях муниц. жилищного фонда коммерческого использования в городе Новокузнецке</w:t>
            </w: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жилье социального найма</w:t>
            </w: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жилье социального найма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оплата коммунальных услуг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Комитет по делам молодежи. Уп. по учету и приват. жилья</w:t>
            </w:r>
          </w:p>
        </w:tc>
      </w:tr>
      <w:tr w:rsidR="00CC37E1">
        <w:trPr>
          <w:jc w:val="center"/>
        </w:trPr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арендная плата за социальный найм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CC37E1">
        <w:trPr>
          <w:jc w:val="center"/>
        </w:trPr>
        <w:tc>
          <w:tcPr>
            <w:tcW w:w="1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Предост. сроком на 5 лет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</w:tbl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данным таблицы 8 видно, что в городе Новокузнецке достаточно полно разработан механизм реализации форм поддержки по улучшению жилищных условий молодых семей города Новокузнецка, определены ответственные за исполнение, а также четко обозначены особенности предоставляемой поддержки.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Объем субвенций по поддержке молодых семей в сфере улучшения жилищных условий в рамках реализуемой целевой программы «Доступное жилье молодым семьям 2011 - 2015 годы», с учетом объема из Новокузнецкого городского бюджета за 2011 - 2012 годы составил (таблица 9):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9 - Объемы и источники финансирования долгосрочной целевой программы «Доступное жилье молодым семьям 2011 - 2015 годы»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1701"/>
        <w:gridCol w:w="1701"/>
      </w:tblGrid>
      <w:tr w:rsidR="00CC37E1">
        <w:trPr>
          <w:jc w:val="center"/>
        </w:trPr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Средства бюджетов всех уровней на условиях софинансирования, в том числе: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20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11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201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</w:tr>
      <w:tr w:rsidR="00CC37E1">
        <w:trPr>
          <w:jc w:val="center"/>
        </w:trPr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</w:tr>
      <w:tr w:rsidR="00CC37E1">
        <w:trPr>
          <w:jc w:val="center"/>
        </w:trPr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Федеральный бюджет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19 290 152 руб. (26%)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42 555 000 руб. (25%)</w:t>
            </w:r>
          </w:p>
        </w:tc>
      </w:tr>
      <w:tr w:rsidR="00CC37E1">
        <w:trPr>
          <w:jc w:val="center"/>
        </w:trPr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Областной бюджет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10 124 571 руб. (10%)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20 913 354руб. (10,5%)</w:t>
            </w:r>
          </w:p>
        </w:tc>
      </w:tr>
      <w:tr w:rsidR="00CC37E1">
        <w:trPr>
          <w:jc w:val="center"/>
        </w:trPr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Городской бюджет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4 602 078 руб. (4,%)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9 506 070 руб. (5,5%)</w:t>
            </w:r>
          </w:p>
        </w:tc>
      </w:tr>
      <w:tr w:rsidR="00CC37E1">
        <w:trPr>
          <w:jc w:val="center"/>
        </w:trPr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Средства молодых семей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23 135 200 руб. (60%)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22 220 000руб. (60%)</w:t>
            </w:r>
          </w:p>
        </w:tc>
      </w:tr>
    </w:tbl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данным таблицы 9, можно сделать вывод, что общий объем инвестиций составил 152 348 425 рублей, в том числе за счет средств городского бюджета - 14 108 148 рублей. Реализация данных механизмов поддержки молодых семей в рамках существующих целевых программ города Новокузнецка позволила улучшить жилищные условия следующему количеству молодых семей (таблица 10):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Таблица 10 - Общая численность молодых семей улучшивших жилищные условия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96"/>
        <w:gridCol w:w="1113"/>
        <w:gridCol w:w="709"/>
        <w:gridCol w:w="708"/>
      </w:tblGrid>
      <w:tr w:rsidR="00CC37E1">
        <w:trPr>
          <w:jc w:val="center"/>
        </w:trPr>
        <w:tc>
          <w:tcPr>
            <w:tcW w:w="4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Показатели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Единицы измерения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Год</w:t>
            </w:r>
          </w:p>
        </w:tc>
      </w:tr>
      <w:tr w:rsidR="00CC37E1">
        <w:trPr>
          <w:jc w:val="center"/>
        </w:trPr>
        <w:tc>
          <w:tcPr>
            <w:tcW w:w="4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2012</w:t>
            </w:r>
          </w:p>
        </w:tc>
      </w:tr>
      <w:tr w:rsidR="00CC37E1">
        <w:trPr>
          <w:jc w:val="center"/>
        </w:trPr>
        <w:tc>
          <w:tcPr>
            <w:tcW w:w="4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</w:tr>
      <w:tr w:rsidR="00CC37E1">
        <w:trPr>
          <w:jc w:val="center"/>
        </w:trPr>
        <w:tc>
          <w:tcPr>
            <w:tcW w:w="4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Число молодых семей, состоящих на учете по улучшению жилищных условий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единица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3019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3284</w:t>
            </w:r>
          </w:p>
        </w:tc>
      </w:tr>
      <w:tr w:rsidR="00CC37E1">
        <w:trPr>
          <w:jc w:val="center"/>
        </w:trPr>
        <w:tc>
          <w:tcPr>
            <w:tcW w:w="4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Число молодых семей, получивших жилые помещения и улучшивших жилищные условия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единица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239</w:t>
            </w:r>
          </w:p>
        </w:tc>
      </w:tr>
    </w:tbl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Исходя из данных таблицы 10, можно сделать следующие выводы об изменениях, происходящих в сфере улучшения жилищных условий молодых семей города Новокузнецка: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увеличилось на 8,7 % в 2012 году (2011 год - 3019 семей ) количество молодых семей, нуждающихся в улучшении жилищных условий и составило 3284 семьи;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возросло на 4,6 % в 2012 году (в 2011 году - 81 семья) количество молодых семей, улучшивших жилищные условия.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2013 год на учете по улучшению жилищных условий стоит 3015 молодых семей.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 смотря на повышение эффективности реализации механизмов поддержки молодых семей по улучшению жилищных условий города Новокузнецка, остаются и проблемы, связанные с низкой информированностью молодых семей по вопросам улучшения жилищных условий - 43,6 % ,что связанно с недостатком информации о реализуемых программах и мероприятиях.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Механизмы социальной поддержки молодых семей реализуются Комитетом по защите населения города Новокузнецка и осуществляются в виде (таблица 10)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Таблица 10 - Виды социальной поддержки молодых семей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31"/>
        <w:gridCol w:w="8539"/>
        <w:gridCol w:w="1457"/>
      </w:tblGrid>
      <w:tr w:rsidR="00CC37E1">
        <w:trPr>
          <w:jc w:val="center"/>
        </w:trPr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Виды социальной поддержки</w:t>
            </w:r>
          </w:p>
        </w:tc>
        <w:tc>
          <w:tcPr>
            <w:tcW w:w="8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Наименование вида социальной поддержки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Размер</w:t>
            </w:r>
          </w:p>
        </w:tc>
      </w:tr>
      <w:tr w:rsidR="00CC37E1">
        <w:trPr>
          <w:jc w:val="center"/>
        </w:trPr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8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</w:tr>
      <w:tr w:rsidR="00CC37E1">
        <w:trPr>
          <w:jc w:val="center"/>
        </w:trPr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Прямые денежные выплаты</w:t>
            </w:r>
          </w:p>
        </w:tc>
        <w:tc>
          <w:tcPr>
            <w:tcW w:w="8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единовременное пособие при рождении ребенка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17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013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рублей</w:t>
            </w:r>
          </w:p>
        </w:tc>
      </w:tr>
      <w:tr w:rsidR="00CC37E1">
        <w:trPr>
          <w:jc w:val="center"/>
        </w:trPr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Единов. пособие беременной жене военнослужащего, проходящего военную службу по призыву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26 943 рублей</w:t>
            </w:r>
          </w:p>
        </w:tc>
      </w:tr>
      <w:tr w:rsidR="00CC37E1">
        <w:trPr>
          <w:jc w:val="center"/>
        </w:trPr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единовременное пособие при рождении ребенка в студенческой семье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20 000 рублей</w:t>
            </w:r>
          </w:p>
        </w:tc>
      </w:tr>
      <w:tr w:rsidR="00CC37E1">
        <w:trPr>
          <w:jc w:val="center"/>
        </w:trPr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ежемесячное пособие на ребенка военнослужащего, проходящего военную службу по призыву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11 547 рублей</w:t>
            </w:r>
          </w:p>
        </w:tc>
      </w:tr>
      <w:tr w:rsidR="00CC37E1">
        <w:trPr>
          <w:jc w:val="center"/>
        </w:trPr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ежемесячное пособие по уходу за: 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первым ребенком 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за 2 и последующими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3 190 рублей 6 380 рублей</w:t>
            </w:r>
          </w:p>
        </w:tc>
      </w:tr>
      <w:tr w:rsidR="00CC37E1">
        <w:trPr>
          <w:jc w:val="center"/>
        </w:trPr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подъемные пособия молодым специалистам закончившим (заключившим до 20 сентября года окончания трудовые договоры о педагогической деятельности на 3 года с бюджетными учреждениями, расположенными в сельской местности) 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ВУЗы 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профессиональные учебные заведения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  30 000 рублей 20 000 рублей</w:t>
            </w:r>
          </w:p>
        </w:tc>
      </w:tr>
      <w:tr w:rsidR="00CC37E1">
        <w:trPr>
          <w:jc w:val="center"/>
        </w:trPr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Натуральная помощь</w:t>
            </w:r>
          </w:p>
        </w:tc>
        <w:tc>
          <w:tcPr>
            <w:tcW w:w="8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бесплатное питание для детей до 2 лет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CC37E1">
        <w:trPr>
          <w:jc w:val="center"/>
        </w:trPr>
        <w:tc>
          <w:tcPr>
            <w:tcW w:w="2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льготное обеспечение лекарственными средствами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</w:tbl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 данных приведенных в таблице 10 видно, что в городе Новокузнецке осуществляется выплата 6 видов пособий, из которых: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3 вида единовременных пособий;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2 вида ежемесячных пособий;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1 вид подъемного пособия молодым специалистам.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Также предоставляется социальная поддержка в виде натуральной помощи.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Механизмы в городе Новокузнецке реализуются ГКУ «Центр занятости населения города Новокузнецка» в виде (таблица 11):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Финансирование данного вида поддержки осуществляется из федерального бюджета.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11 - Виды поддержки молодых семей в области содействия занятости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5796"/>
        <w:gridCol w:w="2410"/>
        <w:gridCol w:w="1559"/>
      </w:tblGrid>
      <w:tr w:rsidR="00CC37E1">
        <w:trPr>
          <w:jc w:val="center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Вид поддержки</w:t>
            </w:r>
          </w:p>
        </w:tc>
        <w:tc>
          <w:tcPr>
            <w:tcW w:w="5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Особенности поддержки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Вид финансовой помощи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Раз. фин. пом.</w:t>
            </w:r>
          </w:p>
        </w:tc>
      </w:tr>
      <w:tr w:rsidR="00CC37E1">
        <w:trPr>
          <w:jc w:val="center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5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</w:tr>
      <w:tr w:rsidR="00CC37E1">
        <w:trPr>
          <w:jc w:val="center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Профессиональное обучение</w:t>
            </w:r>
          </w:p>
        </w:tc>
        <w:tc>
          <w:tcPr>
            <w:tcW w:w="5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жен., наход. в отпуске по уходу за ребенком до 3 лет 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наличие дог. о трудоустройстве после зав. обучения 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бесплатно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стипендия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4600</w:t>
            </w:r>
          </w:p>
        </w:tc>
      </w:tr>
      <w:tr w:rsidR="00CC37E1">
        <w:trPr>
          <w:jc w:val="center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Переобучение</w:t>
            </w:r>
          </w:p>
        </w:tc>
        <w:tc>
          <w:tcPr>
            <w:tcW w:w="5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CC37E1">
        <w:trPr>
          <w:jc w:val="center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Повышение квалификации</w:t>
            </w:r>
          </w:p>
        </w:tc>
        <w:tc>
          <w:tcPr>
            <w:tcW w:w="5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CC37E1">
        <w:trPr>
          <w:jc w:val="center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Содействие организации собственного дела</w:t>
            </w:r>
          </w:p>
        </w:tc>
        <w:tc>
          <w:tcPr>
            <w:tcW w:w="5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Наличие договора с центром занятости о прохождении профессиональной подготовки, включающей: 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консультирование по вопросам организации предпринимательской деятельности 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тестирование на выявление способностей к предпринимательской деятельности 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участие в семинаре «Основы предприн. деятельности» 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обучение на курсах повышения квалификации «Основы предпринимательства и бизнес-планирование» 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ознакомление с нормативными документами, информационными материалами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Единовременная финансовая помощь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100 000</w:t>
            </w:r>
          </w:p>
        </w:tc>
      </w:tr>
      <w:tr w:rsidR="00CC37E1">
        <w:trPr>
          <w:jc w:val="center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5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Единовременная помощь на подготовку документов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3 000</w:t>
            </w:r>
          </w:p>
        </w:tc>
      </w:tr>
    </w:tbl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данным таблицы 11, можно делать вывод, что механизмы по поддержке молодых семей, реализуемые в сфере содействия занятости молодых семей города Новокузнецке включают также и финансовую поддержку молодых семей, что, несомненно, является положительным аспектом.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настоящее время существующими в городе Новокузнецке механизмами поддержки молодых семей в сфере содействия занятости воспользовались (таблица 12)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12 - Численность молодых семей, воспользовавшихся видами поддержки по содействию занятости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09"/>
        <w:gridCol w:w="1113"/>
        <w:gridCol w:w="705"/>
        <w:gridCol w:w="709"/>
      </w:tblGrid>
      <w:tr w:rsidR="00CC37E1">
        <w:trPr>
          <w:jc w:val="center"/>
        </w:trPr>
        <w:tc>
          <w:tcPr>
            <w:tcW w:w="9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Показатель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Единицы измерения</w:t>
            </w:r>
          </w:p>
        </w:tc>
        <w:tc>
          <w:tcPr>
            <w:tcW w:w="1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Год</w:t>
            </w:r>
          </w:p>
        </w:tc>
      </w:tr>
      <w:tr w:rsidR="00CC37E1">
        <w:trPr>
          <w:jc w:val="center"/>
        </w:trPr>
        <w:tc>
          <w:tcPr>
            <w:tcW w:w="9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2013</w:t>
            </w:r>
          </w:p>
        </w:tc>
      </w:tr>
      <w:tr w:rsidR="00CC37E1">
        <w:trPr>
          <w:jc w:val="center"/>
        </w:trPr>
        <w:tc>
          <w:tcPr>
            <w:tcW w:w="9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</w:tr>
      <w:tr w:rsidR="00CC37E1">
        <w:trPr>
          <w:jc w:val="center"/>
        </w:trPr>
        <w:tc>
          <w:tcPr>
            <w:tcW w:w="9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Общая чис. граждан, относящихся к категории молодых семей, обратившихся в службу занятости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человек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451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371</w:t>
            </w:r>
          </w:p>
        </w:tc>
      </w:tr>
      <w:tr w:rsidR="00CC37E1">
        <w:trPr>
          <w:jc w:val="center"/>
        </w:trPr>
        <w:tc>
          <w:tcPr>
            <w:tcW w:w="9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Численность женщин, находящихся в отпуске по уходу за ребенком обратившихся в службу занятости за содействием в профессиональном обучении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человек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325</w:t>
            </w:r>
          </w:p>
        </w:tc>
      </w:tr>
      <w:tr w:rsidR="00CC37E1">
        <w:trPr>
          <w:jc w:val="center"/>
        </w:trPr>
        <w:tc>
          <w:tcPr>
            <w:tcW w:w="9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Численность женщин, прист. к профессиональному обучению по направлению службы занятости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человек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273</w:t>
            </w:r>
          </w:p>
        </w:tc>
      </w:tr>
      <w:tr w:rsidR="00CC37E1">
        <w:trPr>
          <w:jc w:val="center"/>
        </w:trPr>
        <w:tc>
          <w:tcPr>
            <w:tcW w:w="9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Численность женщин, закончивших профессиональное обучение по направлению службы занятости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человек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270</w:t>
            </w:r>
          </w:p>
        </w:tc>
      </w:tr>
      <w:tr w:rsidR="00CC37E1">
        <w:trPr>
          <w:jc w:val="center"/>
        </w:trPr>
        <w:tc>
          <w:tcPr>
            <w:tcW w:w="9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Численность граждан, относящихся к категории молодых семей, обратившихся в службу занятости за содействием в открытии собственного дела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человек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</w:t>
            </w:r>
          </w:p>
        </w:tc>
      </w:tr>
      <w:tr w:rsidR="00CC37E1">
        <w:trPr>
          <w:jc w:val="center"/>
        </w:trPr>
        <w:tc>
          <w:tcPr>
            <w:tcW w:w="9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Численность граждан, относящихся к категории молодых семей, открывших собственное дело при поддержке службы занятости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человек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</w:t>
            </w:r>
          </w:p>
        </w:tc>
      </w:tr>
    </w:tbl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соответствии с данными таблицы 12 в сфере содействия занятости молодых семей в 2012 - 2013 годах происходят следующие изменения: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. Увеличение в общей структуре показателей: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численности женщин, находящихся в отпуске по уходу за ребенком обратившихся в службу занятости за содействием в профессиональном обучении;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численности женщин, закончивших профессиональное обучение по направлению службы занятости;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численности граждан, относящихся к категории молодых семей, открывших собственное дело при поддержке службы занятости.</w:t>
      </w:r>
    </w:p>
    <w:p w:rsidR="00CC37E1" w:rsidRDefault="00DA66A4">
      <w:pPr>
        <w:widowControl w:val="0"/>
        <w:tabs>
          <w:tab w:val="left" w:pos="9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  <w:t>Снижение в общей структуре показателей: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общей численности граждан, относящихся к категории молодых семей, обратившихся в службу занятости;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численности женщин, приступивших к профессиональному обучению по направлению службы занятости;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численности граждан, относящихся к категории молодых семей, обратившихся в службу занятости за содействием в открытии собственного дела.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Такие изменения связаны со снижением уровня безработицы на 0,6 % в 2013 году к уровню 2012 года в городе Новокузнецке и увеличением общего числа занятого населения.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местном уровне поддержка молодых семей в сфере занятости осуществляется Комитетом по делам молодежи, по направлению «Временная занятость» и «Рабочая молодежь».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базе комитета по делам молодежи проходит подготовка по обучению: «Студенческая стрела» (подготовка проводников) и «Городская школа подготовки вожатых».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 2011 - 2012 годы в Комитете по делам молодежи численность молодых людей, принадлежащая, к категории молодых семей составила (таблица 13):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Таблица 13 - Численность, прошедших обучение за 2011 -2012 год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4"/>
        <w:gridCol w:w="616"/>
        <w:gridCol w:w="616"/>
      </w:tblGrid>
      <w:tr w:rsidR="00CC37E1">
        <w:trPr>
          <w:jc w:val="center"/>
        </w:trPr>
        <w:tc>
          <w:tcPr>
            <w:tcW w:w="2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Наименование программы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2011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2012</w:t>
            </w:r>
          </w:p>
        </w:tc>
      </w:tr>
      <w:tr w:rsidR="00CC37E1">
        <w:trPr>
          <w:jc w:val="center"/>
        </w:trPr>
        <w:tc>
          <w:tcPr>
            <w:tcW w:w="2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</w:tr>
      <w:tr w:rsidR="00CC37E1">
        <w:trPr>
          <w:jc w:val="center"/>
        </w:trPr>
        <w:tc>
          <w:tcPr>
            <w:tcW w:w="2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Студенческая стрела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</w:t>
            </w:r>
          </w:p>
        </w:tc>
      </w:tr>
      <w:tr w:rsidR="00CC37E1">
        <w:trPr>
          <w:jc w:val="center"/>
        </w:trPr>
        <w:tc>
          <w:tcPr>
            <w:tcW w:w="2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Школа подготовки вожатых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</w:t>
            </w:r>
          </w:p>
        </w:tc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</w:t>
            </w:r>
          </w:p>
        </w:tc>
      </w:tr>
    </w:tbl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основании данных приведенных в таблице 13 видно, что численность занятой молодежи, относящихся к категории молодых семей, проходящей обучение в Комитете по делам молодежи.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 за 2011 - 2012 годы, общая численность, принявших участие в обучении и временной занятости составила 45 человек.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Реализация механизма по развитию социальной активности молодых семей в городе Новокузнецке осуществляется: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Комитетом по делам молодежи;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Городским молодежным центром «Социум»;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Механизмы развития социальной активности молодых семей в городе Новокузнецке осуществляются в виде 2 ежегодных городских мероприятий, к которым относятся: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Городской конкурс «Молодая семья»;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Конкурсная программа «Снежные забавы».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определения уровня эффективности мероприятий, проводимых в городе Новокузнецке по развитию социальной активности молодых семей, была проанализирована численность семей принявших участие в ежегодных городских мероприятиях (таблица 14):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14 - Численность молодых семей, участвующих в городских мероприятиях по развитию социальной активности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24"/>
        <w:gridCol w:w="1961"/>
        <w:gridCol w:w="816"/>
        <w:gridCol w:w="816"/>
        <w:gridCol w:w="816"/>
        <w:gridCol w:w="816"/>
        <w:gridCol w:w="816"/>
        <w:gridCol w:w="979"/>
      </w:tblGrid>
      <w:tr w:rsidR="00CC37E1">
        <w:trPr>
          <w:jc w:val="center"/>
        </w:trPr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Вид мероприятия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Числен. молодых семей, участвующих в мер.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Всего молодых семей</w:t>
            </w:r>
          </w:p>
        </w:tc>
      </w:tr>
      <w:tr w:rsidR="00CC37E1">
        <w:trPr>
          <w:jc w:val="center"/>
        </w:trPr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4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Год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CC37E1">
        <w:trPr>
          <w:jc w:val="center"/>
        </w:trPr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2009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2011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2012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2013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CC37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CC37E1">
        <w:trPr>
          <w:jc w:val="center"/>
        </w:trPr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</w:t>
            </w:r>
          </w:p>
        </w:tc>
      </w:tr>
      <w:tr w:rsidR="00CC37E1">
        <w:trPr>
          <w:jc w:val="center"/>
        </w:trPr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Гор. конкурс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«Мол. семья Нов.»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71</w:t>
            </w:r>
          </w:p>
        </w:tc>
      </w:tr>
      <w:tr w:rsidR="00CC37E1">
        <w:trPr>
          <w:jc w:val="center"/>
        </w:trPr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Кон. прог.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«Снежные забавы»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86</w:t>
            </w:r>
          </w:p>
        </w:tc>
      </w:tr>
    </w:tbl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соответствии с данными таблицы 14, можно сделать вывод о том, что в период с 2009- по 2013 год всего 5,2 % молодых семей приняли участие в городских мероприятиях по развитию социальной активности молодых семей города Новокузнецка.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Причиной низкого уровня реализации механизмов по развитию социальной активности молодых семей города Новокузнецка является: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низкий уровень информирования молодых семей;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низкий уровень мотивации молодых семей (отсутствие эффективных стимулов, способствующих повышению социальной активности).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Механизмы психологической и просветительской поддержки в городе Новокузнецке реализуются через муниципальные учреждения и структурные подразделения администрации в виде следующих форм поддержки (таблица 15):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15 - Формы психолого-просветительской поддержки молодых семей города Новокузнецка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5"/>
        <w:gridCol w:w="1985"/>
        <w:gridCol w:w="4675"/>
      </w:tblGrid>
      <w:tr w:rsidR="00CC37E1">
        <w:trPr>
          <w:jc w:val="center"/>
        </w:trPr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Наименование структурного подразделения/муниципального учреждения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Форма поддержки</w:t>
            </w: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Сфера психолого-просветительской поддержки</w:t>
            </w:r>
          </w:p>
        </w:tc>
      </w:tr>
      <w:tr w:rsidR="00CC37E1">
        <w:trPr>
          <w:jc w:val="center"/>
        </w:trPr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</w:tr>
      <w:tr w:rsidR="00CC37E1">
        <w:trPr>
          <w:jc w:val="center"/>
        </w:trPr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Комитет по делам молодежи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просветительская консультационная правовая</w:t>
            </w: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улучшения жилищных условий</w:t>
            </w:r>
          </w:p>
        </w:tc>
      </w:tr>
      <w:tr w:rsidR="00CC37E1">
        <w:trPr>
          <w:jc w:val="center"/>
        </w:trPr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Комитет социальной защиты населения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консультационная правовая</w:t>
            </w: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социальной помощи материального обеспечения</w:t>
            </w:r>
          </w:p>
        </w:tc>
      </w:tr>
      <w:tr w:rsidR="00CC37E1">
        <w:trPr>
          <w:jc w:val="center"/>
        </w:trPr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</w:tr>
      <w:tr w:rsidR="00CC37E1">
        <w:trPr>
          <w:jc w:val="center"/>
        </w:trPr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Муниципальное автономное образовательное учреждение «Семья»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просветительская психологическая методическая</w:t>
            </w: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психолого-педагогической помощи детям и семьям</w:t>
            </w:r>
          </w:p>
        </w:tc>
      </w:tr>
      <w:tr w:rsidR="00CC37E1">
        <w:trPr>
          <w:jc w:val="center"/>
        </w:trPr>
        <w:tc>
          <w:tcPr>
            <w:tcW w:w="4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Городской молодежный центр «Социум»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просветительская консультационная правовая методическая</w:t>
            </w: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улучшения жилищных условий</w:t>
            </w:r>
          </w:p>
        </w:tc>
      </w:tr>
    </w:tbl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соответствии с данными, предоставленными в таблице 15, можно сделать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вывод, что городе Новокузнецке осуществляется поддержка в сфере психолого-просветительской помощи молодым семьям по узкоспециализированным направлениям, входящим в компетенцию отдельных муниципальных учреждений и структурных подразделений администрации города Новокузнецка.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Вывод по главе 2: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Проанализировав деятельность органов местного самоуправления, систему показателей в сфере поддержки молодых семей, а также механизмы поддержки, реализуемые в городе Новокузнецке, были выделены основные проблемы в сфере поддержки молодых семей, к которым относятся: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отсутствие единой системы по оказанию психолого-просветительской поддержки молодых семей;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отсутствие эффективной системы стимулирования молодых семей, в сфере развития социальной активности;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недостаток информационной обеспеченности молодых семей о городских программах и мероприятиях.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3. Совершенствоввание организации поддержки молодых семей города Новокузнецка органами местного самоуправления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.1 Концепция проектных мероприятий совершенствованию организации поддержки молодых семей органами местного самоуправления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основании проведенного анализа организации поддержки молодых семей органами местного самоуправления города Новокузнецка, были выявлены следующие недостатки: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низкий уровень информирования молодых семей о существующих механизмах поддержки;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несовершенство нормативно - правовой базы;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отсутствие эффективной системы стимулирования молодых семей, в сфере развития социальной активности;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низкий уровень мотивации молодых семей по участию в жизни города;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отсутствие единой системы по оказанию психолого-просветительской поддержки молодых семей;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отсутствие участия молодых семей на стадии разработки механизмов поддержки.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Главная цель совершенствования организации поддержки молодых семей - это создание оптимальной системы механизмов поддержки, способствующей становлению, укреплению, процветанию и стабильному развитию молодой семьи, как основного социального института жизнедеятельности человека.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достижения поставленной цели необходимо решить следующие задачи: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проведение мониторинга молодых семей города Новокузнецка;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lastRenderedPageBreak/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использование СМИ для привлечения молодых семей к участию в разработке;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использование современных социальных технологий по разработке механизмов поддержки молодых семей;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разрабатывать механизмы поддержки молодых семей совместно с некоммерческими молодежными организациями города.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решения выявленных проблем предложен проект « Программа мероприятий по организации поддержки молодых семей органами местного самоуправления города Новокузнецка».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Необходимость разработки программы обоснована наличием разносторонних проблем в сфере поддержки молодых семей, и соответственно эффективность реализации зависит от уровня системности проводимых мероприятий, которые должны, проводится в комплексе.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Срок реализации программы до 2017 года, начало реализации с 2014 года.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Общее управление процессом реализации программы возлагается на структурные подразделения города Новокузнецка: комитет по делам молодежи, комитет образования и науки, комитет социальной защиты населения.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Основными партнерами реализации программы являются: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региональные органы власти;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молодые семьи;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ВУЗы;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некоммерческие организации.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План мероприятий разработанных в « Программе мероприятий по повышению эффективности организации поддержки молодых семей города Новокузнецка», представлен в таблице 16.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Таблица 16 - Организационный план « Программа мероприятий по совершенствованию организации поддержки молодых семей города Новокузнецка».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68"/>
        <w:gridCol w:w="1184"/>
        <w:gridCol w:w="3118"/>
        <w:gridCol w:w="1679"/>
        <w:gridCol w:w="3117"/>
      </w:tblGrid>
      <w:tr w:rsidR="00CC37E1">
        <w:trPr>
          <w:jc w:val="center"/>
        </w:trPr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Мероприятия</w:t>
            </w:r>
          </w:p>
        </w:tc>
        <w:tc>
          <w:tcPr>
            <w:tcW w:w="1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Срок реал.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Исполнитель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Ист. Финан.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Ресурсы</w:t>
            </w:r>
          </w:p>
        </w:tc>
      </w:tr>
      <w:tr w:rsidR="00CC37E1">
        <w:trPr>
          <w:jc w:val="center"/>
        </w:trPr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</w:tr>
      <w:tr w:rsidR="00CC37E1">
        <w:trPr>
          <w:jc w:val="center"/>
        </w:trPr>
        <w:tc>
          <w:tcPr>
            <w:tcW w:w="131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Совершенствование нормативно - правовой базы</w:t>
            </w:r>
          </w:p>
        </w:tc>
      </w:tr>
      <w:tr w:rsidR="00CC37E1">
        <w:trPr>
          <w:jc w:val="center"/>
        </w:trPr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 Создание нормативно - правовой базы. Обеспечивающей сопровождение всех программ по поддержке молодых семей</w:t>
            </w:r>
          </w:p>
        </w:tc>
        <w:tc>
          <w:tcPr>
            <w:tcW w:w="1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администрация города Новокузнецка Комитет по делам молодежи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Местный бюджет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Трудовые Финансовые Материально - технические Административные</w:t>
            </w:r>
          </w:p>
        </w:tc>
      </w:tr>
      <w:tr w:rsidR="00CC37E1">
        <w:trPr>
          <w:jc w:val="center"/>
        </w:trPr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 Разработка различных муниципальных программ помощи молодежи и молодежным организациям и согласование их с программами в других сферах поддержки молодых семей;</w:t>
            </w:r>
          </w:p>
        </w:tc>
        <w:tc>
          <w:tcPr>
            <w:tcW w:w="1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2014 - 2017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администрация города Новокузнецка Комитет по делам молодежи Совет молодежи города Новокузнецка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Местный бюджет Областной бюджет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Трудовые Финансовые</w:t>
            </w:r>
          </w:p>
        </w:tc>
      </w:tr>
      <w:tr w:rsidR="00CC37E1">
        <w:trPr>
          <w:jc w:val="center"/>
        </w:trPr>
        <w:tc>
          <w:tcPr>
            <w:tcW w:w="131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Повышение социальной активности молодых семей</w:t>
            </w:r>
          </w:p>
        </w:tc>
      </w:tr>
      <w:tr w:rsidR="00CC37E1">
        <w:trPr>
          <w:jc w:val="center"/>
        </w:trPr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 Создание Клуба молодых семей на базе Комитета по делам молодежи для участия в разработке и реализации механизмов поддержки</w:t>
            </w:r>
          </w:p>
        </w:tc>
        <w:tc>
          <w:tcPr>
            <w:tcW w:w="1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администрация города Новокузнецка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Местный бюджет Областной бюджет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Трудовые Финансовые Материально - технические Административные</w:t>
            </w:r>
          </w:p>
        </w:tc>
      </w:tr>
      <w:tr w:rsidR="00CC37E1">
        <w:trPr>
          <w:jc w:val="center"/>
        </w:trPr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 Создание специализированного информационного сайта для молодых семей на базе сайта администрации города Новокузнецка</w:t>
            </w:r>
          </w:p>
        </w:tc>
        <w:tc>
          <w:tcPr>
            <w:tcW w:w="1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администрация города Новокузнецка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Местный бюджет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Трудовые Финансовые Материально - технические Административные</w:t>
            </w:r>
          </w:p>
        </w:tc>
      </w:tr>
      <w:tr w:rsidR="00CC37E1">
        <w:trPr>
          <w:jc w:val="center"/>
        </w:trPr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3. Распространение информации в учебных заведениях города</w:t>
            </w:r>
          </w:p>
        </w:tc>
        <w:tc>
          <w:tcPr>
            <w:tcW w:w="1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 2017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администрация города Новокузнецка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Местный бюджет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Трудовые Финансовые Материально - технические Административные</w:t>
            </w:r>
          </w:p>
        </w:tc>
      </w:tr>
      <w:tr w:rsidR="00CC37E1">
        <w:trPr>
          <w:jc w:val="center"/>
        </w:trPr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 .Создание экономических (за победу в ежегодных конкурсах) и неэкономических (создание социальных баннеров с семьями победителями, грамоты) форм поощрения социальной активности молодых семей</w:t>
            </w:r>
          </w:p>
        </w:tc>
        <w:tc>
          <w:tcPr>
            <w:tcW w:w="1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администрация города Новокузнецка Комитет по делам молодежи Совет молодежи города Новокузнецка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Местный бюджет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Трудовые Финансовые Материально - технические Административные</w:t>
            </w:r>
          </w:p>
        </w:tc>
      </w:tr>
      <w:tr w:rsidR="00CC37E1">
        <w:trPr>
          <w:jc w:val="center"/>
        </w:trPr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5. Привлечение молодых семей к обсуждению, внесению предложений и т.п. не только на этапе публичных слушаний (анк. опросы, прием предложений и т.д.)</w:t>
            </w:r>
          </w:p>
        </w:tc>
        <w:tc>
          <w:tcPr>
            <w:tcW w:w="1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2014 - 2017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администрация города Новокузнецка Комитет по делам молодежи Совет молодежи города Нов.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Местный бюджет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Трудовые Финансовые Информационные</w:t>
            </w:r>
          </w:p>
        </w:tc>
      </w:tr>
      <w:tr w:rsidR="00CC37E1">
        <w:trPr>
          <w:jc w:val="center"/>
        </w:trPr>
        <w:tc>
          <w:tcPr>
            <w:tcW w:w="131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Создание единой системы психолого-просветительской поддержки молодых семей</w:t>
            </w:r>
          </w:p>
        </w:tc>
      </w:tr>
      <w:tr w:rsidR="00CC37E1">
        <w:trPr>
          <w:jc w:val="center"/>
        </w:trPr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 Привлечение бизнес - структур к созданию центра психолого-педагогической поддержки молодых семей</w:t>
            </w:r>
          </w:p>
        </w:tc>
        <w:tc>
          <w:tcPr>
            <w:tcW w:w="1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2014- 2015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администрация города Новокузнецка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Местный бюджет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Трудовые Финансовые Материально - технические</w:t>
            </w:r>
          </w:p>
        </w:tc>
      </w:tr>
      <w:tr w:rsidR="00CC37E1">
        <w:trPr>
          <w:jc w:val="center"/>
        </w:trPr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 Совместная разработка методов психолого-просветительской поддержки молодых семей с бизнес - структурами</w:t>
            </w:r>
          </w:p>
        </w:tc>
        <w:tc>
          <w:tcPr>
            <w:tcW w:w="1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2014 - 2015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администрация города Новокузнецка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Местный бюджет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Трудовые Финансовые Материально - технические</w:t>
            </w:r>
          </w:p>
        </w:tc>
      </w:tr>
      <w:tr w:rsidR="00CC37E1">
        <w:trPr>
          <w:jc w:val="center"/>
        </w:trPr>
        <w:tc>
          <w:tcPr>
            <w:tcW w:w="4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3. Создание психолого-просветительского центра поддержки молодых семей</w:t>
            </w:r>
          </w:p>
        </w:tc>
        <w:tc>
          <w:tcPr>
            <w:tcW w:w="1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2014- 2015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администрация города Новокузнецка</w:t>
            </w:r>
          </w:p>
        </w:tc>
        <w:tc>
          <w:tcPr>
            <w:tcW w:w="1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Местный бюджет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7E1" w:rsidRDefault="00DA6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Трудовые Финансовые Материально - технические</w:t>
            </w:r>
          </w:p>
        </w:tc>
      </w:tr>
    </w:tbl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Механизм реализации представленной программы по поддержке молодых семей города Новокузнецка осуществляется на принципах партнерского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взаимодействия между: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органами местного самоуправления(комитетом по делам молодежи, комитетом образования и науки, управлением культуры, комитет социальной защиты);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молодыми семьями;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некоммерческим молодежными организациями города Новокузнецка;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представителями бизнес - сообщества.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Реализация программы предполагает четкое разграничение полномочий и ответственности между исполнителями программы.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Исполнение программы координируется администрацией города Новокузнецка.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Программа должна гарантировать достижение поставленных целей и эффективность проведения каждого из мероприятий.</w:t>
      </w:r>
    </w:p>
    <w:p w:rsidR="00CC37E1" w:rsidRDefault="00DA66A4">
      <w:pPr>
        <w:widowControl w:val="0"/>
        <w:tabs>
          <w:tab w:val="left" w:pos="9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Применение этих мер должно способствовать повышению эффективности применения разработанных механизмов поддержки молодых семей, следствием чего станет: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повышения информированности молодых семей по социальным вопросам;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увеличения количества молодых семей участвующих в программах по улучшению жилищных условий;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повышение уровня социальной и деловой активности молодых семей;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рост количества информации освещающих мероприятия, проводимые в сфере поддержки молодых семей.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Итак, «Программа мероприятий по повышению эффективности поддержки молодых семей органами местного самоуправления города Новокузнецка»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состоит из трех направлений, включающих перечень конкретных мероприятий.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реализации программы необходимы трудовые, информационные, финансово-административные, материально-технические ресурсы.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осуществлении мероприятий, предусмотренных в рамках проекта «Программа мероприятий по повышению эффективности поддержки молодых семей органами местного самоуправления города Новокузнецка», реализации их в едином комплексе, должны быть достигнуты следующие результаты: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увеличение количества социально - активных молодых семей;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увеличение количества молодых семей участвующих в программе по улучшению жилищных условий;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повышение уровня информационного обеспечения молодых семей;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повышение количества деловой активности молодых семей.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Заключение</w:t>
      </w:r>
    </w:p>
    <w:p w:rsidR="00CC37E1" w:rsidRDefault="00CC37E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Обзор теоретических материалов показал, что для реализации эффективной организации поддержки молодых семей существует комплекс механизмов, в который входят экономические и организационные меры поддержки молодых семей.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настоящее время основными экономическими механизмами поддержки молодых семей являются: субсидии, субвенции, персональные финансовые выплаты, натуральная помощь, осуществляемая за счет федерального, регионального и местного бюджетов.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организационные механизмы поддержки молодых семей осуществляются в виде: консультационной, информационной, юридической и психологической помощи молодым семья, реализуемой социальными центрами.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Основными направлениями являются:</w:t>
      </w:r>
    </w:p>
    <w:p w:rsidR="00CC37E1" w:rsidRDefault="00DA66A4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повышение информирования молодых семей о разрабатываемых и реализуемых механизмах поддержки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повышение уровня социальной и деловой активности молодых семей;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привлечение бизнес - структур в сферу поддержки молодых семей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создание единой системы психолого-просветительской поддержки молодых семей.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Реализация этой программы позволит уменьшить долю молодых семей категории социально незащищенных слоев населения, повысить информированность молодых семей по социальным вопросам, увеличить количество молодых семей участвующих в программах по улучшению жилищных условий, приведет социальной и деловой активности молодых семей, приведет к росту количества информации освещающих мероприятия,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проводимые в сфере поддержки молодых семей.</w:t>
      </w:r>
    </w:p>
    <w:p w:rsidR="00CC37E1" w:rsidRPr="00242573" w:rsidRDefault="00DA66A4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Список используемых источников</w:t>
      </w:r>
    </w:p>
    <w:p w:rsidR="00CC37E1" w:rsidRPr="00242573" w:rsidRDefault="00CC37E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ab/>
        <w:t>Федеральный закон от 6.10.2003 № 131 - ФЗ «Об общих принципах организации местного самоуправления»/ глава 4 «Наделение органов местного самоуправления отдельными государственными полномочиями» [Электронный ресурс ]: официальный сайт компании «Консультант Плюс» - Россия, 2013 - Режим доступа: - http://www.consultant.ru/popular/selfgovernment/57_4 - 05.01.14.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Закон Кемеровской области от 27.07.2005 № «О наделении органов местного самоуправления отдельными государственными полномочиями в сфере социальной поддержки и социального обслуживания населения» [Электронный ресурс ]: официальный сайт компании «Консультант Плюс» - Россия, 2013 - Режим доступа: - http://www.consultant.ru/popular/selfgovernment/57_4 - 05.01.14.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Законом Кемеровской области от 17.11.2006 № 129-ОЗ «О категориях граждан, имеющих право на получение по договорам социального найма жилых помещений жилищного фонда Кемеровской области, и порядке предоставления им таких помещений» [Электронный ресурс ]: официальный сайт компании «Консультант Плюс» - Россия, 2013 - Режим доступа: - http://www.consultant.ru/popular/selfgovernment/57_4 - 05.01.14.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Законом «О предоставлении долгосрочных целевых жилищных займов, жилищных субсидий и развитии ипотечного жилищного кредитования» [Электронный ресурс ]: официальный сайт компании «Консультант Плюс» - Россия, 2013 - Режим доступа: - http://www.consultant.ru/popular/selfgovernment/57_4 - 05.01.14.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Законом</w:t>
      </w:r>
      <w:r>
        <w:rPr>
          <w:rFonts w:ascii="Calibri" w:hAnsi="Calibri" w:cs="Calibri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Кемеровской области от 28.01.2010 N 13-ОЗ</w:t>
      </w:r>
      <w:r>
        <w:rPr>
          <w:rFonts w:ascii="Calibri" w:hAnsi="Calibri" w:cs="Calibri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 «О займах молодым семьям» [Электронный ресурс ]: официальный сайт компании «Консультант Плюс» - Россия, 2013 - Режим доступа: - http://www.consultant.ru/popular/selfgovernment/57_4 - 05.01.14.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Федеральный закон от 29.12.06 № 256 - ФЗ «О дополнительных мерах государственной поддержки семей, имеющих детей» [Электронный ресурс ]: официальный сайт компании «Консультант Плюс» - Россия, 2013 - Режим доступа: - http://www.consultant.ru/popular/selfgovernment/57_4 - 05.01.14.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Федеральный закон от 18.10.07 года № 425 - ФЗ «Об основах государственной поддержки семьи в Российской Федерации» [Электронный ресурс ]: официальный сайт компании «Консультант Плюс» - Россия, 2013 - Режим доступа: - http://www.consultant.ru/popular/selfgovernment/57_4 - 05.01.14.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Федеральный закон 19.05.95 № 81 "О государственных пособиях гражданам, имеющим детей" [Электронный ресурс ]: официальный сайт компании «Консультант Плюс» - Россия, 2013 - Режим доступа: - http://www.consultant.ru/popular/selfgovernment/57_4 - 05.01.14.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Указ Президента от 14.05.96 №712 (в ред. от 5.10.02 № 1129) «Об основных направлениях государственной семейной политики» [Электронный ресурс ]: официальный сайт компании «Консультант Плюс» - Россия, 2013 - Режим доступа: - http://www.consultant.ru/popular/selfgovernment/57_4 - 05.01.14.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Концепция государственной политики в отношении молодой семьи [Электронный ресурс]: официальный сайт Правительства Российской Федерации. - Россия: GOVERMENT.RU, 2013 - Режим доступа: - http://government.ru/search/?phrase - 05.12.13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Концепция государственной политики в отношении молодой семьи [Электронный ресурс]: официальный сайт Правительства Российской Федерации. - Россия: GOVERMENT.RU, 2013 - Режим доступа: - http://government.ru/search/?phrase - 05.12.13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Правительство Нижегородской области [Электронный ресурс]: Официальный сайт Нижегородской области. - Россия: GOVERMENT.RU, 2013 - Режим доступа: - http://government-nnov.ru/?id=132377- 05.12.13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Правительство Пензензенской области [Электронный ресурс]:. Официальный сайт Пензенской области- Россия: GOVERMENT.RU, 2013 - Режим доступа: http://archive.pnzreg.ru/social/family/family2008/meri- 05.12.13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Меры поддержки молодых семей -[Электронный ресурс]:. Официальный сайт Пензенской области- Россия: GOVERMENT.RU, 2013 - Режим доступа: http://archive.pnzreg.ru/social/family/family2008/meri- 05.12.13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Законодательная карта по поддержке молодых семей [Электронный ресурс]:. Официальный сайт Комитета по делам молодежи города Новокузнецка- Новокузнецк: .: ADMNKZ.RU,2013 - Режим доступа: http://www.molodnk.ru/feedback/federal_legislation/- 05.12.13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Жилищные целевые программы по поддержке молодых семей [Электронный ресурс]:. Официальный сайт Комитета по делам молодежи города Новокузнецка- Новокузнецк: .: ADMNKZ.RU,2013 - Режим доступа: http://www.molodnk.ru/feedback/federal_legislation/- 05.12.13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Обеспечение жильем молодых семей города Новокузнецка [Электронный ресурс]:. Официальный сайт администрации города Новокузнецка- Новокузнецк: .: ADMNKZ.RU,2013 - Режим доступа: http://admnkz.info/document.do?id=190493- 05.12.13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Меры социальной поддержки молодых семей [Электронный ресурс]:. Официальный сайт администрации города Новокузнецка- Новокузнецк: .: ADMNKZ.RU,2013 - Режим доступа: http://admnkz.info/document.do?id=190493- 05.12.13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Виды поддержки молодых семей [Электронный ресурс]:. Официальный сайт Центра занятости города Новокузнецка- Новокузнецк: . czn-nk.ru,2013:- Режим доступа: http://www.czn-nk.ru/index.php/-ainmenu-77/661-2013-02-25-07-57-01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Статистика центра занятости города Новокузнецка [Электронный ресурс]:.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Официальный сайт Центра занятости города Новокузнецка- Новокузнецк: . czn-nk.ru,2013:- Режим доступа: http://www.czn-nk.ru/index.php/-ainmenu-77/661-2013-02-25-07-57-01</w:t>
      </w:r>
    </w:p>
    <w:p w:rsidR="00CC37E1" w:rsidRDefault="00DA66A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Городские конкурсные программы для молодых семей [Электронный ресурс]:. Официальный сайт Комитета по делам молодежи города Новокузнецка- Новокузнецк: .: ADMNKZ.RU,2013 - Режим доступа: http://www.molodnk.ru/press_center/news/1295/?sphrase_id=1144 /- 05.12.13</w:t>
      </w:r>
    </w:p>
    <w:p w:rsidR="00D63DAC" w:rsidRDefault="00DA66A4" w:rsidP="00D63DAC">
      <w:pPr>
        <w:jc w:val="center"/>
      </w:pPr>
      <w:r>
        <w:rPr>
          <w:rFonts w:ascii="Times New Roman CYR" w:hAnsi="Times New Roman CYR" w:cs="Times New Roman CYR"/>
          <w:b/>
          <w:bCs/>
          <w:color w:val="F4F4F4"/>
          <w:sz w:val="28"/>
          <w:szCs w:val="28"/>
        </w:rPr>
        <w:t xml:space="preserve">ено н 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6678"/>
      </w:tblGrid>
      <w:tr w:rsidR="00D63DAC" w:rsidTr="00D63DA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DAC" w:rsidRDefault="00D63DAC">
            <w:pPr>
              <w:spacing w:line="480" w:lineRule="auto"/>
              <w:jc w:val="center"/>
              <w:rPr>
                <w:lang w:eastAsia="ru-RU"/>
              </w:rPr>
            </w:pPr>
          </w:p>
          <w:p w:rsidR="00D63DAC" w:rsidRDefault="00D63DAC">
            <w:pPr>
              <w:spacing w:line="480" w:lineRule="auto"/>
              <w:jc w:val="center"/>
              <w:rPr>
                <w:lang w:val="en-US" w:eastAsia="ru-RU"/>
              </w:rPr>
            </w:pPr>
            <w:hyperlink r:id="rId11" w:history="1">
              <w:r>
                <w:rPr>
                  <w:rStyle w:val="a8"/>
                  <w:rFonts w:ascii="Arial Black" w:hAnsi="Arial Black"/>
                  <w:b/>
                  <w:sz w:val="28"/>
                  <w:szCs w:val="28"/>
                  <w:lang w:val="en-US" w:eastAsia="ru-RU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DAC" w:rsidRDefault="00D63DAC">
            <w:pPr>
              <w:spacing w:line="480" w:lineRule="auto"/>
              <w:jc w:val="center"/>
              <w:rPr>
                <w:lang w:val="en-US"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3784600" cy="1257300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3DAC" w:rsidRDefault="00D63DAC" w:rsidP="00D63DAC">
      <w:pPr>
        <w:spacing w:line="480" w:lineRule="auto"/>
        <w:jc w:val="center"/>
        <w:rPr>
          <w:rFonts w:ascii="Arial Black" w:hAnsi="Arial Black"/>
          <w:b/>
          <w:sz w:val="16"/>
          <w:szCs w:val="16"/>
          <w:lang w:eastAsia="en-US"/>
        </w:rPr>
      </w:pP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4952"/>
        <w:gridCol w:w="4953"/>
      </w:tblGrid>
      <w:tr w:rsidR="00D63DAC" w:rsidTr="00D63DAC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DAC" w:rsidRDefault="00D63DAC">
            <w:pPr>
              <w:spacing w:line="480" w:lineRule="auto"/>
              <w:jc w:val="center"/>
              <w:rPr>
                <w:lang w:eastAsia="ru-RU"/>
              </w:rPr>
            </w:pPr>
          </w:p>
          <w:p w:rsidR="00D63DAC" w:rsidRDefault="00D63DAC">
            <w:pPr>
              <w:spacing w:line="480" w:lineRule="auto"/>
              <w:jc w:val="center"/>
              <w:rPr>
                <w:lang w:eastAsia="ru-RU"/>
              </w:rPr>
            </w:pPr>
            <w:hyperlink r:id="rId13" w:history="1">
              <w:r>
                <w:rPr>
                  <w:rStyle w:val="a8"/>
                  <w:rFonts w:ascii="Arial Black" w:hAnsi="Arial Black"/>
                  <w:b/>
                  <w:sz w:val="28"/>
                  <w:szCs w:val="28"/>
                  <w:lang w:eastAsia="ru-RU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DAC" w:rsidRDefault="00D63DAC">
            <w:pPr>
              <w:spacing w:line="480" w:lineRule="auto"/>
              <w:jc w:val="center"/>
              <w:rPr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3DAC" w:rsidRDefault="00D63DAC" w:rsidP="00D63DAC">
      <w:pPr>
        <w:spacing w:line="480" w:lineRule="auto"/>
        <w:jc w:val="center"/>
        <w:rPr>
          <w:sz w:val="16"/>
          <w:szCs w:val="16"/>
          <w:lang w:eastAsia="en-US"/>
        </w:rPr>
      </w:pPr>
    </w:p>
    <w:tbl>
      <w:tblPr>
        <w:tblStyle w:val="a7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594"/>
        <w:gridCol w:w="3402"/>
      </w:tblGrid>
      <w:tr w:rsidR="00D63DAC" w:rsidTr="00D63DAC">
        <w:trPr>
          <w:jc w:val="center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DAC" w:rsidRDefault="00D63DAC">
            <w:pPr>
              <w:spacing w:line="480" w:lineRule="auto"/>
              <w:jc w:val="center"/>
              <w:rPr>
                <w:lang w:eastAsia="ru-RU"/>
              </w:rPr>
            </w:pPr>
          </w:p>
          <w:p w:rsidR="00D63DAC" w:rsidRDefault="00D63DAC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  <w:lang w:eastAsia="ru-RU"/>
              </w:rPr>
            </w:pPr>
            <w:hyperlink r:id="rId15" w:history="1">
              <w:r>
                <w:rPr>
                  <w:rStyle w:val="a8"/>
                  <w:rFonts w:ascii="Arial Black" w:hAnsi="Arial Black"/>
                  <w:b/>
                  <w:sz w:val="28"/>
                  <w:szCs w:val="28"/>
                  <w:lang w:eastAsia="ru-RU"/>
                </w:rPr>
                <w:t>АУДИОЛЕКЦИИ</w:t>
              </w:r>
            </w:hyperlink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DAC" w:rsidRDefault="00D63DAC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600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3DAC" w:rsidRDefault="00D63DAC" w:rsidP="00D63DAC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 w:eastAsia="en-US"/>
        </w:rPr>
      </w:pP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3652"/>
        <w:gridCol w:w="6253"/>
      </w:tblGrid>
      <w:tr w:rsidR="00D63DAC" w:rsidTr="00D63DA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DAC" w:rsidRDefault="00D63DAC">
            <w:pPr>
              <w:spacing w:line="480" w:lineRule="auto"/>
              <w:jc w:val="center"/>
              <w:rPr>
                <w:lang w:eastAsia="ru-RU"/>
              </w:rPr>
            </w:pPr>
          </w:p>
          <w:p w:rsidR="00D63DAC" w:rsidRDefault="00D63DAC">
            <w:pPr>
              <w:spacing w:line="480" w:lineRule="auto"/>
              <w:jc w:val="center"/>
              <w:rPr>
                <w:lang w:val="en-US" w:eastAsia="ru-RU"/>
              </w:rPr>
            </w:pPr>
            <w:hyperlink r:id="rId17" w:history="1">
              <w:r>
                <w:rPr>
                  <w:rStyle w:val="a8"/>
                  <w:rFonts w:ascii="Arial Black" w:hAnsi="Arial Black" w:cs="Arial"/>
                  <w:b/>
                  <w:sz w:val="28"/>
                  <w:szCs w:val="28"/>
                  <w:lang w:val="en-US" w:eastAsia="ru-RU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DAC" w:rsidRDefault="00D63DAC">
            <w:pPr>
              <w:spacing w:line="480" w:lineRule="auto"/>
              <w:jc w:val="center"/>
              <w:rPr>
                <w:lang w:val="en-US" w:eastAsia="ru-RU"/>
              </w:rPr>
            </w:pPr>
            <w:r>
              <w:rPr>
                <w:noProof/>
              </w:rPr>
              <w:drawing>
                <wp:inline distT="0" distB="0" distL="0" distR="0">
                  <wp:extent cx="3752850" cy="184150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3DAC" w:rsidRDefault="00D63DAC" w:rsidP="00D63DAC">
      <w:pPr>
        <w:rPr>
          <w:sz w:val="16"/>
          <w:szCs w:val="16"/>
          <w:lang w:eastAsia="en-US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936"/>
        <w:gridCol w:w="5969"/>
      </w:tblGrid>
      <w:tr w:rsidR="00D63DAC" w:rsidTr="00D63DAC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DAC" w:rsidRDefault="00D63DAC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  <w:p w:rsidR="00D63DAC" w:rsidRDefault="00D63DAC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hyperlink r:id="rId19" w:history="1">
              <w:r>
                <w:rPr>
                  <w:rStyle w:val="a8"/>
                  <w:rFonts w:ascii="Arial Black" w:eastAsia="Calibri" w:hAnsi="Arial Black" w:cs="Times New Roman"/>
                  <w:b/>
                  <w:sz w:val="28"/>
                  <w:szCs w:val="28"/>
                  <w:lang w:val="en-US" w:eastAsia="ru-RU"/>
                </w:rPr>
                <w:t>ФИТНЕС на ДОМУ</w:t>
              </w:r>
            </w:hyperlink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DAC" w:rsidRDefault="00D63DAC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2806700" cy="18732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3DAC" w:rsidRDefault="00D63DAC" w:rsidP="00D63DAC">
      <w:pPr>
        <w:rPr>
          <w:sz w:val="16"/>
          <w:szCs w:val="16"/>
          <w:lang w:eastAsia="en-US"/>
        </w:rPr>
      </w:pPr>
    </w:p>
    <w:p w:rsidR="00DA66A4" w:rsidRDefault="00DA66A4">
      <w:pPr>
        <w:widowControl w:val="0"/>
        <w:autoSpaceDE w:val="0"/>
        <w:autoSpaceDN w:val="0"/>
        <w:adjustRightInd w:val="0"/>
        <w:spacing w:after="0" w:line="360" w:lineRule="auto"/>
        <w:ind w:left="720"/>
        <w:jc w:val="center"/>
      </w:pPr>
      <w:bookmarkStart w:id="0" w:name="_GoBack"/>
      <w:bookmarkEnd w:id="0"/>
    </w:p>
    <w:sectPr w:rsidR="00DA66A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70D" w:rsidRDefault="000D370D" w:rsidP="00537D23">
      <w:pPr>
        <w:spacing w:after="0" w:line="240" w:lineRule="auto"/>
      </w:pPr>
      <w:r>
        <w:separator/>
      </w:r>
    </w:p>
  </w:endnote>
  <w:endnote w:type="continuationSeparator" w:id="0">
    <w:p w:rsidR="000D370D" w:rsidRDefault="000D370D" w:rsidP="00537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D23" w:rsidRDefault="00537D2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D23" w:rsidRDefault="00537D23" w:rsidP="00537D23">
    <w:pPr>
      <w:pStyle w:val="a5"/>
    </w:pPr>
    <w:r>
      <w:t xml:space="preserve">Вернуться в каталог готовых дипломов и магистерских диссертаций </w:t>
    </w:r>
  </w:p>
  <w:p w:rsidR="00537D23" w:rsidRDefault="00537D23" w:rsidP="00537D23">
    <w:pPr>
      <w:pStyle w:val="a5"/>
    </w:pPr>
    <w:r>
      <w:t>http://учебники.информ2000.рф/diplom.shtml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D23" w:rsidRDefault="00537D2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70D" w:rsidRDefault="000D370D" w:rsidP="00537D23">
      <w:pPr>
        <w:spacing w:after="0" w:line="240" w:lineRule="auto"/>
      </w:pPr>
      <w:r>
        <w:separator/>
      </w:r>
    </w:p>
  </w:footnote>
  <w:footnote w:type="continuationSeparator" w:id="0">
    <w:p w:rsidR="000D370D" w:rsidRDefault="000D370D" w:rsidP="00537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D23" w:rsidRDefault="00537D2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3DE" w:rsidRDefault="006643DE" w:rsidP="006643DE">
    <w:pPr>
      <w:pStyle w:val="a3"/>
    </w:pPr>
    <w:r>
      <w:t>Узнайте стоимость написания на заказ студенческих и аспирантских работ</w:t>
    </w:r>
  </w:p>
  <w:p w:rsidR="00537D23" w:rsidRDefault="006643DE" w:rsidP="006643DE">
    <w:pPr>
      <w:pStyle w:val="a3"/>
    </w:pPr>
    <w:r>
      <w:t>http://учебники.информ2000.рф/napisat-diplom.shtml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D23" w:rsidRDefault="00537D2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573"/>
    <w:rsid w:val="000D370D"/>
    <w:rsid w:val="00242573"/>
    <w:rsid w:val="00445ED4"/>
    <w:rsid w:val="00537D23"/>
    <w:rsid w:val="006643DE"/>
    <w:rsid w:val="00740EE3"/>
    <w:rsid w:val="00CC37E1"/>
    <w:rsid w:val="00D63DAC"/>
    <w:rsid w:val="00DA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7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7D23"/>
  </w:style>
  <w:style w:type="paragraph" w:styleId="a5">
    <w:name w:val="footer"/>
    <w:basedOn w:val="a"/>
    <w:link w:val="a6"/>
    <w:uiPriority w:val="99"/>
    <w:unhideWhenUsed/>
    <w:rsid w:val="00537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7D23"/>
  </w:style>
  <w:style w:type="table" w:styleId="a7">
    <w:name w:val="Table Grid"/>
    <w:basedOn w:val="a1"/>
    <w:uiPriority w:val="59"/>
    <w:rsid w:val="00D63DAC"/>
    <w:pPr>
      <w:spacing w:after="0" w:line="240" w:lineRule="auto"/>
    </w:pPr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D63DAC"/>
    <w:pPr>
      <w:spacing w:after="0" w:line="240" w:lineRule="auto"/>
    </w:pPr>
    <w:rPr>
      <w:rFonts w:eastAsia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D63DAC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63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63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7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7D23"/>
  </w:style>
  <w:style w:type="paragraph" w:styleId="a5">
    <w:name w:val="footer"/>
    <w:basedOn w:val="a"/>
    <w:link w:val="a6"/>
    <w:uiPriority w:val="99"/>
    <w:unhideWhenUsed/>
    <w:rsid w:val="00537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7D23"/>
  </w:style>
  <w:style w:type="table" w:styleId="a7">
    <w:name w:val="Table Grid"/>
    <w:basedOn w:val="a1"/>
    <w:uiPriority w:val="59"/>
    <w:rsid w:val="00D63DAC"/>
    <w:pPr>
      <w:spacing w:after="0" w:line="240" w:lineRule="auto"/>
    </w:pPr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D63DAC"/>
    <w:pPr>
      <w:spacing w:after="0" w:line="240" w:lineRule="auto"/>
    </w:pPr>
    <w:rPr>
      <w:rFonts w:eastAsia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D63DAC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63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63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3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&#1091;&#1095;&#1077;&#1073;&#1085;&#1080;&#1082;&#1080;.&#1080;&#1085;&#1092;&#1086;&#1088;&#1084;2000.&#1088;&#1092;/kar.shtml" TargetMode="External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hyperlink" Target="http://&#1091;&#1095;&#1077;&#1073;&#1085;&#1080;&#1082;&#1080;.&#1080;&#1085;&#1092;&#1086;&#1088;&#1084;2000.&#1088;&#1092;/otu.shtml" TargetMode="External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&#1091;&#1095;&#1077;&#1073;&#1085;&#1080;&#1082;&#1080;.&#1080;&#1085;&#1092;&#1086;&#1088;&#1084;2000.&#1088;&#1092;/chitai.shtml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&#1091;&#1095;&#1077;&#1073;&#1085;&#1080;&#1082;&#1080;.&#1080;&#1085;&#1092;&#1086;&#1088;&#1084;2000.&#1088;&#1092;/lectr.shtml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hyperlink" Target="http://&#1091;&#1095;&#1077;&#1073;&#1085;&#1080;&#1082;&#1080;.&#1080;&#1085;&#1092;&#1086;&#1088;&#1084;2000.&#1088;&#1092;/fit1.s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12361</Words>
  <Characters>70459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</cp:revision>
  <dcterms:created xsi:type="dcterms:W3CDTF">2023-02-17T08:37:00Z</dcterms:created>
  <dcterms:modified xsi:type="dcterms:W3CDTF">2023-05-17T13:09:00Z</dcterms:modified>
</cp:coreProperties>
</file>