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Pr="002F52E6" w:rsidRDefault="00D7160B" w:rsidP="002F52E6">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2F52E6">
        <w:rPr>
          <w:rFonts w:ascii="Times New Roman CYR" w:hAnsi="Times New Roman CYR" w:cs="Times New Roman CYR"/>
          <w:b/>
          <w:sz w:val="28"/>
          <w:szCs w:val="28"/>
        </w:rPr>
        <w:t>Совершенствование социальной поддержки многодетных семей</w:t>
      </w:r>
    </w:p>
    <w:p w:rsidR="00D7160B" w:rsidRDefault="00D7160B" w:rsidP="002F52E6">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D7160B" w:rsidRDefault="002F52E6" w:rsidP="002F52E6">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2011</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СОЦИАЛЬНАЯ ПОДДЕРЖКА МНОГОДЕТНЫХ СЕМЕЙ В РОССИИ</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Понятие и категории многодетных семей</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Многодетная семья как объект социальной защиты</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Динамика многодетности в России</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Проблемы социальной поддержки многодетных семей в России</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ДЕЯТЕЛЬНОСТИ УСЗН НА ПРИМЕРЕ МИАССКОГО ГОРОДСКОГО ОКРУГА</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УСЗН МГО</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управления деятельности УСЗН МГО</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Пособие по беременности и родам</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Состояние социальной поддержки в многодетных семьях в УСЗН МГО</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Проблемы социальной поддержки многодетных семей в Миасском городском округе</w:t>
      </w:r>
    </w:p>
    <w:p w:rsidR="00D7160B" w:rsidRDefault="00D7160B">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ОСНОВНЫЕ НАПРАВЛЕНИЯ ПО СОВЕРШЕНСТВОВАНИСОЦИАЛЬНОЙ ПОДДЕРЖКИ НАСЕЛЕНИЯ НА ПРИМЕРЕ МИАССКОГО ГОРОДСКОГО ОКРУГА</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Мероприятия по совершенствованию социальной поддержки многодетных семей на примере МГО</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.2 Эффективность мероприятий по совершенствованию социальной поддержки многодетных семей</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А. Категории детей из многодетных семей</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главной проблемой в России является социальная поддержка многодетных семей. Поэтому актуальность данной работы будет заключаться в тщательном изучении особенностях и проблемах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является важнейшим социальным воспитательным институтом общества обуславливает необходимость комплексного изучения ее структуры, характера межличностных отношений внутри семьи, проблем, которые существуют. Нужно обратить внимание на анализ реальных сложностей и преимуществ, которые вырисовываются в жизни семей, где растут трое и более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детство, семья находятся под защитой государства. Одним из приоритетов Программы демографического развития России до 2015 г. является повышение уровня рождаемости, снижение детской смертности и защита прав семьи. Однако многодетные семьи пока остаются одной из самых уязвимых категорий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нормативно-правовая база позволяет осуществить правовую поддержку многодетных семей. В настоящее время действует комплекс документов, направленных на поддержку семей, имеющих трех и более детей, в который входят: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7 мая 2012 г. № 606 «О мерах по реализации демографической политики Российской Федерации»;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5 мая 1992 г. № 431 «О мерах по социальной поддержке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Постановление Правительства РФ от 30 июля 1994 г. № 890 «О государственной поддержке развития медицинской промышленности и </w:t>
      </w:r>
      <w:r>
        <w:rPr>
          <w:rFonts w:ascii="Times New Roman CYR" w:hAnsi="Times New Roman CYR" w:cs="Times New Roman CYR"/>
          <w:sz w:val="28"/>
          <w:szCs w:val="28"/>
        </w:rPr>
        <w:lastRenderedPageBreak/>
        <w:t>улучшении обеспечения населения и учреждений здравоохранения лекарственными средствами и изделиями медицинского назначения»;</w:t>
      </w:r>
    </w:p>
    <w:p w:rsidR="00D7160B" w:rsidRDefault="00D7160B">
      <w:pPr>
        <w:widowControl w:val="0"/>
        <w:shd w:val="clear" w:color="000000" w:fill="auto"/>
        <w:tabs>
          <w:tab w:val="left" w:pos="0"/>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Губернатора Челябинской области от 03.08. 2010 года № 217 «О Порядке оказания социальной поддержки в виде единовременного социального пособия многодетным семьям на подготовку детей к учебному году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Правительства Челябинской области от 15.12.2010 г. № 302-П «Об областной целевой программе «Дети Южного Урала» на 2011-2015 годы»;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распоряжение Губернатора Челябинской области от 22.12.2010 г. № 983-р «О проведении новогодних елок для детей, нуждающихся в особой заботе государства,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Губернатора Челябинской области от 12.02.2010 г. № 46 «Об уполномоченном органе, осуществляющем организацию деятельности по обеспечению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другие.</w:t>
      </w:r>
    </w:p>
    <w:p w:rsidR="00D7160B" w:rsidRDefault="00D7160B">
      <w:pPr>
        <w:widowControl w:val="0"/>
        <w:shd w:val="clear" w:color="000000" w:fill="auto"/>
        <w:tabs>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многочисленных анализов участия населения в социальных программах показали, что многодетные семьи чаще, чем все остальные семьи с детьми, пользуются поддержкой со стороны государства, и в структуре их наблюдаемых денежных доходов на разные виды пособий приходится 8,8 %, но размер этих пособий не решает проблему дефицита ресурсов, а только несколько снижает ее остроту. Расчеты показали, что дефицит дохода многодетных семей в два раза превышает объем ресурсов, выделяемых на финансирование ежемесячного пособия гражданам из бедных семей, имеющим детей.</w:t>
      </w:r>
    </w:p>
    <w:p w:rsidR="00D7160B" w:rsidRDefault="00D7160B">
      <w:pPr>
        <w:widowControl w:val="0"/>
        <w:shd w:val="clear" w:color="000000" w:fill="auto"/>
        <w:tabs>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Региональные социальные программы отличаются широким разнообразием немонетарных форм поддержки, но многодетные семьи, как и </w:t>
      </w:r>
      <w:r>
        <w:rPr>
          <w:rFonts w:ascii="Times New Roman CYR" w:hAnsi="Times New Roman CYR" w:cs="Times New Roman CYR"/>
          <w:sz w:val="28"/>
          <w:szCs w:val="28"/>
        </w:rPr>
        <w:lastRenderedPageBreak/>
        <w:t>большинство бедных семей, плохо информированы об этих программах.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выступает Управлениецентр занятости населенияМиасского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отношения между органами государственной власти, юридическими и физическими лицами в с целях социальной поддержки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заключается в выявлении особенностей и проблем регулирования управления социальной защиты населения на примере Муниципального образования «Миасский городской округ» и разработке рекомендаций относительно совершенствования регулирования социальной поддержки населения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поставленной цели ставятся следующие задачи: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Исследовать основы регулирования социальной поддержки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проблемы регулирования социальной защиты населения в России на примере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деятельность Управление центр занятости населения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Выявить проблемы регулирования социальной поддержки населения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мероприятия по совершенствованию регулирования социальной поддержки многодетных семей и оценить их социально-экономическую эффективность.</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работы были использованы следующие методы исследования: анализ, сравнение, наблюдение.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задания, введения, трех глав, заключения, списка использованных источников и приложений.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первой главе дипломной работы раскрыты теоретические основы регулирования социальной поддержки многодетных семей в России. Рассмотрен механизм регулирования и исследованы проблемы регулирования социальной поддержки многодетных семей в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дана Общая характеристика Управления занятости населенияв Миассом городском округе, проведен анализ процессадеятельности общая характеристика УСЗН МГО выявлены проблемы социальной поддержки многодетных семей в Миасском городском округе.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имеющей практический характер, разработаны мероприятия по совершенствованию управления социальной поддержки многодетных семей на примере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sz w:val="28"/>
          <w:szCs w:val="28"/>
        </w:rPr>
        <w:lastRenderedPageBreak/>
        <w:t>ВВЕДЕНИЕ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главной проблемой в России является социальная поддержка многодетных семей. Поэтому актуальность данной работы будет заключаться в тщательном изучении особенностях и проблемах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является важнейшим социальным воспитательным институтом общества обуславливает необходимость комплексного изучения ее структуры, характера межличностных отношений внутри семьи, проблем, которые существуют. Нужно обратить внимание на анализ реальных сложностей и преимуществ, которые вырисовываются в жизни семей, где растут трое и более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детство, семья находятся под защитой государства. Одним из приоритетов Программы демографического развития России до 2015 г. является повышение уровня рождаемости, снижение детской смертности и защита прав семьи. Однако многодетные семьи пока остаются одной из самых уязвимых категорий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нормативно-правовая база позволяет осуществить правовую поддержку многодетных семей. В настоящее время действует комплекс документов, направленных на поддержку семей, имеющих трех и более детей, в который входят: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7 мая 2012 г. № 606 «О мерах по реализации демографической политики Российской Федерации»;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5 мая 1992 г. № 431 «О мерах по социальной поддержке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Постановление Правительства РФ от 30 июля 1994 г. № 890 «О государственной поддержке развития медицинской промышленности и </w:t>
      </w:r>
      <w:r>
        <w:rPr>
          <w:rFonts w:ascii="Times New Roman CYR" w:hAnsi="Times New Roman CYR" w:cs="Times New Roman CYR"/>
          <w:sz w:val="28"/>
          <w:szCs w:val="28"/>
        </w:rPr>
        <w:lastRenderedPageBreak/>
        <w:t>улучшении обеспечения населения и учреждений здравоохранения лекарственными средствами и изделиями медицинского назначения»;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 Губернатора Челябинской области от 03.08. 2010 года № 217 «О Порядке оказания социальной поддержки в виде единовременного социального пособия многодетным семьям на подготовку детей к учебному году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 Правительства Челябинской области от 15.12.2010 г. № 302-П «Об областной целевой программе «Дети Южного Урала» на 2011-2015 годы»;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распоряжение Губернатора Челябинской области от 22.12.2010 г. № 983-р «О проведении новогодних елок для детей, нуждающихся в особой заботе государства,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 Губернатора Челябинской области от 12.02.2010 г. № 46 «Об уполномоченном органе, осуществляющем организацию деятельности по обеспечению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другие.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многочисленных анализов участия населения в социальных программах показали, что многодетные семьи чаще, чем все остальные семьи с детьми, пользуются поддержкой со стороны государства, и в структуре их наблюдаемых денежных доходов на разные виды пособий приходится 8,8 %, но размер этих пособий не решает проблему дефицита ресурсов, а только несколько снижает ее остроту. Расчеты показали, что дефицит дохода многодетных семей в два раза превышает объем ресурсов, выделяемых на финансирование ежемесячного пособия гражданам из бедных семей,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Региональные социальные программы отличаются широким разнообразием немонетарных форм поддержки, но многодетные семьи, как и </w:t>
      </w:r>
      <w:r>
        <w:rPr>
          <w:rFonts w:ascii="Times New Roman CYR" w:hAnsi="Times New Roman CYR" w:cs="Times New Roman CYR"/>
          <w:sz w:val="28"/>
          <w:szCs w:val="28"/>
        </w:rPr>
        <w:lastRenderedPageBreak/>
        <w:t>большинство бедных семей, плохо информированы об этих программах.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выступает Управление центр занятости населения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отношения между органами государственной власти, юридическими и физическими лицами в с целях социальной поддержки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заключается в выявлении особенностей и проблем регулирования управления социальной защиты населения на примере Муниципального образования «Миасский городской округ» и разработке рекомендаций относительно совершенствования регулирования социальной поддержки населения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поставленной цели ставятся следующие задачи: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основы регулирования социальной поддержки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проблемы регулирования социальной защиты населения в России на примере многодетных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деятельность Управление центр занятости населения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Выявить проблемы регулирования социальной поддержки населения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мероприятия по совершенствованию регулирования социальной поддержки многодетных семей и оценить их социально-экономическую эффективность.</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работы были использованы следующие методы исследования: анализ, сравнение, наблюдение.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задания, введения, трех глав, заключения, списка использованных источников и приложений.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дипломной работы раскрыты теоретические основы </w:t>
      </w:r>
      <w:r>
        <w:rPr>
          <w:rFonts w:ascii="Times New Roman CYR" w:hAnsi="Times New Roman CYR" w:cs="Times New Roman CYR"/>
          <w:sz w:val="28"/>
          <w:szCs w:val="28"/>
        </w:rPr>
        <w:lastRenderedPageBreak/>
        <w:t>регулирования социальной поддержки многодетных семей в России. Рассмотрен механизм регулирования и исследованы проблемы регулирования социальной поддержки многодетных семей в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дана Общая характеристика Управления занятости населения в Миассом городском округе, проведен анализ процесса деятельности общая характеристика УСЗН МГО выявлены проблемы социальной поддержки многодетных семей в Миасском городском округе.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имеющей практический характер, разработаны мероприятия по совершенствованию управления социальной поддержки многодетных семей на примере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4"/>
          <w:szCs w:val="24"/>
        </w:rPr>
        <w:br w:type="page"/>
      </w:r>
      <w:r>
        <w:rPr>
          <w:rFonts w:ascii="Times New Roman CYR" w:hAnsi="Times New Roman CYR" w:cs="Times New Roman CYR"/>
          <w:sz w:val="28"/>
          <w:szCs w:val="28"/>
        </w:rPr>
        <w:lastRenderedPageBreak/>
        <w:t>1. СОЦИАЛЬНАЯ ПОДДЕРЖКА МНОГОДЕТНЫХ СЕМЕЙ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и категории многодетных семей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родители (законные представители) и дети, совместно проживающие с ними и ведущие общее хозяйство.</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 семья, имеющая трех и более детей (в том числе усыновленных, а также пасынков и падчериц) в возрасте до 16 лет, а также в возрасте до 18 лет, если они обучаются в образовательных учреждениях, реализующих общеобразовательные программы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 семья, в которой родились и (или) воспитываются трое и более детей (в том числе усыновленные, а также пасынки и падчерицы) до достижения младшим из них возраста 16 лет, а обучающимся в образовательном учреждении, реализующем общеобразовательные программы, - 18 лет. В составе многодетной семьи не учитываются дети, находящиеся на полном государственном обеспечении, и дети, в отношении которых родители лишены родительских прав или ограничены в родительских правах.</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многодетные семьи могут быть распределены на три категории: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Семьи, многодетность в которых запланирована (например, в связи с национальными традициями, религиозными предписаниями, культурно-идеологическими позициями, традициями семьи). Такие семьи испытывают много трудностей, обусловленных малообеспеченностью, теснотой жилья, загруженностью родителей (особенно матери), состоянием их здоровья, но у родителей имеется мотивация к воспитанию детей.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Семьи, образовавшиеся в результате второго и последующих браков матери (реже - отца), в которых рождаются новые дети. Исследования показывают, что такие семьи могут быть и вполне благополучными, но их </w:t>
      </w:r>
      <w:r>
        <w:rPr>
          <w:rFonts w:ascii="Times New Roman CYR" w:hAnsi="Times New Roman CYR" w:cs="Times New Roman CYR"/>
          <w:sz w:val="28"/>
          <w:szCs w:val="28"/>
        </w:rPr>
        <w:lastRenderedPageBreak/>
        <w:t>членам присуще ощущение неполной семьи.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Неблагополучные многодетные семьи, образующиеся в результате безответственного поведения родителей, иногда на фоне интеллектуально-психической сниженности, алкоголизма, асоциального образа жизни. Дети из таких многодетных семей особенно часто нуждаются в помощи, реабилитации, страдают от болезней и недоразвития. В случае утраты родительского попечения их судьбу особенно трудно устроить, ибо семейное законодательство препятствует разделению детей из одной семьи, а усыновить 3-7 детей разного возраста и разной степени социальной дезадаптации далеко не всегда возможно.</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всех типов имеют общую социальную проблему, специфически связанную с многодетностью: дети из таких семей по сравнению со сверстниками из преобладающих малодетных семей чаще демонстрируют заниженную самооценку, им присущи неадекватные представления о собственной значимости, что может отрицательно сказаться на всей их последующей судьбе. Кроме того, малые интервалы в рождении детей, характерные для многодетных семей, приводят к постоянному наличию большого числа малолетних братьев и сестер, что влечет за собой снижение социального возраста старших. Это объективная закономерность, прослеженная в различных типах многодетных семей, не зависящая от имущественного и образовательного статуса родителей.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Многодетная семья как объект социальной защиты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многодетной семье, необходимо иметь представления о ней самих участников семейных отношений, тоесть более реальные, адекватные научные результаты могут быть достигнуты на основе обобщения обыденных </w:t>
      </w:r>
      <w:r>
        <w:rPr>
          <w:rFonts w:ascii="Times New Roman CYR" w:hAnsi="Times New Roman CYR" w:cs="Times New Roman CYR"/>
          <w:sz w:val="28"/>
          <w:szCs w:val="28"/>
        </w:rPr>
        <w:lastRenderedPageBreak/>
        <w:t>представлений о такой семье.</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целесообразно, использовать компаративный подходк изучению многодетной семьи как развивающегося объекта социальной защиты.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благосостояния и социального самочувствия многодетных семей в конкретном регионе открывают возможность всесторонне изучить позитивный опыт в других российских регионах и выявить тем самым резервы повышения эффективности управления социальной защитой многодетных семей в целом по стране.</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лежит в основе работы комиссий общественной палаты, которые представляют аналитические материалы о положении многодетных семей для их рассмотрения на разного рода публичных мероприятиях: общественных слушаниях, конференциях, семинарах, «круглых столах». Совместно с работниками регионального управления труда и социального развития палата проводит выездные заседания на базе общественных советов районов области, рассматривая положения Федеральной программы государственной поддержки многодетных семей на 2008-2015 гг., выявляя эффективность областной нормативной базы, определяющей материальную и моральную поддержку таких семей, знакомясь с их повседневной жизнью непосредственно на местах, в городах и селах региона.</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настоящее время адресная социальная защита различных групп населения в стране характеризуется индивидуальным подходом к отдельному гражданину. В ней не учитываются конкретные формы социальности, существующие в обществе, например, такие как семья. Это приводит к появлению различных ведомственных барьеров при расходовании средств, поскольку человек рассматривается как некая формальная единица. Поэтому для преодоления недостатков при распределении социальной помощи целесообразно сочетать начала как дифференциации, так и интеграции.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сожалению, многодетная семья не является в нашей стране объектом прямой социальной защиты. Действующее в этой сфере законодательство, как на федеральном, так и на региональном уровнях предполагает лишь такие формы, при которых члены многодетной семьи «набирают» различные виды помощи по принципу «меню», главным образом через систему разного рода пособий. При реализации этого принципа не учитывается взаимодействующий эффект, играющий в нашем случае отрицательную роль, а потому многодетная семья в условиях модернизационных процессов, неизбежно порождающих кризисные черты, становится группой социального риска.</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социальной защиты населения в нашей стране статичны. Многодетная семья является развивающимся объектом, а потому подходы к ее поддержке должны быть динамичными. Поддержка семьи не может ограничиваться мерами, направленными на ее выживание. В их состав надо включать и такие, которые позволяют комплексным объектам социальной защиты не только существовать, но и развиваться.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существует огромный ряд проблем присущий многодетный семьям: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Во-первых, с воспроизводством здорового поколения, что является крайне актуальным практически для всех российских регионов.</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Во-вторых, с воспроизводством популяции по численности, с увеличением ее количественных показателей, поскольку сегодня физическое воспроизводство не обеспечивается и остро встает вопрос о необходимости повышения рождаемости.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В-третьих, насущной проблемой является воспитание новых поколений, задача воспроизводства культуры, реализуемая в процессе меж поколенной передачи опыта, осуществляемой в рамках семьи.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эти проблемы на уровне современной многодетной семьи, в первую очередь следует остановиться на вопросах здоровья. Трудно согласиться </w:t>
      </w:r>
      <w:r>
        <w:rPr>
          <w:rFonts w:ascii="Times New Roman CYR" w:hAnsi="Times New Roman CYR" w:cs="Times New Roman CYR"/>
          <w:sz w:val="28"/>
          <w:szCs w:val="28"/>
        </w:rPr>
        <w:lastRenderedPageBreak/>
        <w:t>с довольно распространенным мнением о том, что на ухудшение состояния здоровья ребенка влияет главным образом биологический (генетический) фактор. Ведь, согласно данным региональной медицинской статистики, к моменту окончания школы около половины детей, обучающихся в школах , приобретают те или иные хронические заболевания. Иначе говоря, они не являются врожденными. Социальными причинами вызываются и отклонения в состоянии здоровья новорожденных, что связано с аномальным поведением родителей, а также с неправильной структурой питания матерей, безграмотным применением ими лекарственных средств, неблагополучной экологической обстановкой в регионе.</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протекающие в современной многодетной семье, противоречивы. Меняется структура такой семьи и содержание ролей ее членов. В частности, меняется положение супругов в семье.</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Позиционирование установок на модели организации хозяйственной жизни многодетной семьи, распределение сфер занятости включает как традиционные установки, предполагающие преобладание у мужчин ориентаций на сферу общественного производства, а у женщин - на семейную сферу, так и инновационные установки, которые допускают более гибкое распределение ролей, связанное, в первую очередь, с размерами получаемых мужчинами и женщинами доходов и со степенью их участия в семейной практике.</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первичной социализации в многодетной семье также может приобретать неоднозначный характер. Переживаемые трудности экономического плана заставляют родителей обращать главное внимание на материальное положение семьи, оставляя в стороне проблемы воспитания. 11</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Возникает такой феномен, как социальная беспризорность, когда вне формирующего воздействия семьи оказываются по сути семейные дети.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 он в результате того, что отдельные родители не могут, не хотят и </w:t>
      </w:r>
      <w:r>
        <w:rPr>
          <w:rFonts w:ascii="Times New Roman CYR" w:hAnsi="Times New Roman CYR" w:cs="Times New Roman CYR"/>
          <w:sz w:val="28"/>
          <w:szCs w:val="28"/>
        </w:rPr>
        <w:lastRenderedPageBreak/>
        <w:t>не умеют наладить полнокровную семейную жизнь, обеспечить нормальные условия воспитания для своих детей. Таким образом теряется сам механизм воспроизводства семьи как социального института. Возникает кризис семьи, проявляющийся, прежде всего, в дезинтеграции нравственных ценностей на уровне этой малой группы, смещении ценностных ориентаций, появлении ценностного вакуума.</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статистическим данным, которыми располагают общественные организации соответствующего профиля, более трех четвертей детей, находящихся в детских домах на государственном обеспечении, не являются сиротами, т. е. они имеют одного или обоих родителей, которые не могут или не хотят воспитывать своих детей (не имеют средств к существованию, лишены родительских прав, находятся в местах лишения свободы и др.).</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федерального центра и регионов разрабатываются законодательные акты по проблемам семьи и детства, создаются программы и комиссии, призванные их реализовывать, но практические результаты деятельности этих структур на сегодняшний день весьма незначительны.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надо отметить, что в последние два-три года в стране появляются новые формы гражданской самоорганизации, направленные на защиту семьи и детства, представляющие собой шаг вперед. Новые ассоциации, решающие проблемы повседневной семейной практики, вырастают «снизу» как процесс самоорганизации наиболее активных членов общества, озабоченных возрождением традиционных семейных образцов, созданием новых форм семейных отношений, отвечающих характеру происходящих в обществе перемен, позволяющих преодолевать внешние риски и утверждать гарантии социального благополучия.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Россия сталкивается сегодня с целым рядом проблем воспроизводства новых поколений, от темпов и характера решений которых </w:t>
      </w:r>
      <w:r>
        <w:rPr>
          <w:rFonts w:ascii="Times New Roman CYR" w:hAnsi="Times New Roman CYR" w:cs="Times New Roman CYR"/>
          <w:sz w:val="28"/>
          <w:szCs w:val="28"/>
        </w:rPr>
        <w:lastRenderedPageBreak/>
        <w:t>напрямую зависит будущее страны. Поэтому надо поднимать социальную значимость института семьи в обществе, делать его автономным, иначе функции воспроизводства найдет какие-то новые вне семейные формы смены поколений, вплоть до такой, на первый взгляд экзотической, формы, как клонирование. Необходима, в конечном счете, сильная демографическая политика, четко определяющая статус многодетной семьи как объекта социальной защиты, ориентированная на преодоление еѐ кризиса и постепенное формирование у подрастающих поколений потребности по крайней мере в трех-четырех детях.</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sz w:val="28"/>
          <w:szCs w:val="28"/>
        </w:rPr>
        <w:lastRenderedPageBreak/>
        <w:t>1.3 Динамика многодетности в России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переписи 2010 года в России насчитывалось 1 074 078 многодетных семей, что составляло 6% от общего числа домохозяйств, включая домохозяйства из одного человека.</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многодетности весьма существенно различается по регионам страны. По субъектам Российской Федерации диапазон доли многодетных (от общего числа домохозяйств) достаточно велик: от 53,4% в республике Ингушетия до 1% в городе Санкт-Петербурге. Причем, только в 4 регионах, включая Республику Ингушетия, она была выше 10% от общего числа домохозяйств (Чеченская Республика - 40,5%, Республика Дагестан - 24,8%, Республика Тыва - 17,1%).</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этих регионах многодетная семья - это стандарт демографической семейной модели, поэтому в данном случае нет смысла говорить о специальной политики для многодетных семей, поскольку меры, адресованные данной группе, реально распространяются практически на все семьи с детьми. В семи субъектах Федерации этот показатель колеблется в пределах от 9-5%%: 8,9% в Карачаево-Черкесской Республике, Республика Саха (Якутия) - 8,6%, Республика Северная Осетия - Алания - 8,5%. Республика Калмыкия - 7,4%, Республика Алтай -6,8%, Республика Бурятия -5,4%, 5,2% - в Читинской области. В десяти регионах удельный вес многодетных домохозяйств составляет 4- 3% и в 15 регионах - от 3% до 2%.</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говорить о сложившейся в России ситуации распространения двух типов воспроизводства населения: традиционной патриархальной многодетности (особенно заметен в национальных республиках Северного Кавказа) и современного постиндустриального типа воспроизводства с распространением двухдетных семей на территорий России.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Почти четверть детей из многодетных семей живут в четырех субъектах РФ (Республика Дагестан, Чеченская Республика, Башкортостан, Ингушетия), остальные распределены по субъектам РФ с частотой 1-3% на каждый регион. Подавляющее большинство многодетных семей составляют полные семьи (84,4%).</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многодетность в России носит ярко выраженный региональный характер - выделяются лишь несколько национальных Республик с традиционно высоким уровнем многодетности (в основном это Республики Северного Кавказа), а в остальных субъектах Российской Федерации многодетность - это скорее «нетипичное» явление, редко встречающееся и выпадающее из общего контекста развития института семьи на данной территории. Следовательно, социальная политика регионов и федеральные социальные программы поддержки многодетных семей должны учитывать сложившуюся картину многодетности и ее региональной дифференциации. 14</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Интересную статистику привел заведующий кафедрой социологии и демографии семьи социологического факультета МГУ Анатолий Антонов. Сегодня 65 % российских семей имеют одного ребенка, 28 % - двоих, и только 7 % - троих и более. А для того, чтобы население не убывало (не прибавлялось, но только не убывало), необходимо 35 % семей с тремя детьми, 14 % - с четырьмя, и 3 % многодетных (демографы считают многодетной семью, начиная с пяти детей).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постановления Советского правительства 1981 года, утвердившего ряд льгот для матерей, в 1980-е годы в России был взлет рождаемости. И теперь молодые люди, родившиеся в 1980-х годах, вступают в брак, и у них рождаются дети. Но в основном первенцы. А для выхода из демографического кризиса необходимо увеличение рождения в семьях третьего и четвертого ребенка. Пока же, по данным социологических опросов, только 30 % семей с одним ребенком </w:t>
      </w:r>
      <w:r>
        <w:rPr>
          <w:rFonts w:ascii="Times New Roman CYR" w:hAnsi="Times New Roman CYR" w:cs="Times New Roman CYR"/>
          <w:sz w:val="28"/>
          <w:szCs w:val="28"/>
        </w:rPr>
        <w:lastRenderedPageBreak/>
        <w:t>хотят второго, и только 7 % из семей с двумя - третьего.</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sz w:val="28"/>
          <w:szCs w:val="28"/>
        </w:rPr>
        <w:lastRenderedPageBreak/>
        <w:t>1.4 Проблемы социальной поддержки многодетных семей в России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детство, семья находятся под защитой государства. Одним из приоритетов Программы демографического развития России до 2015 г. является повышение уровня рождаемости, снижение детской смертности и защита прав семьи. Однако многодетные семьи пока остаются одной из самых уязвимых категорий населения.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Рассуждая на тему условий жизни семьи, сторонники многодетности чаще всего приводят в пример патриархальную русскую семью. В России крепкая и многодетная семья, высокий уровень рождаемости и прироста населения были залогом благосостояния страны.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Сторонники иной точки зрения считают, что современные условия жизни и тот этап экономического развития России, который совпал с детородным возрастом современной женщины, экономическая непредсказуемость уровня доходов семьи заставляют более ответственно подойти к вопросу планирования количества детей. При этом о реально начавшемся демографическом кризисе следует обращать к правительству, а не к рядовым гражданам, для которых установка на материальную стабильность жизни пока не совпадает с установкой на многодетность.</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нормативно-правовая база позволяет осуществить правовую поддержку многодетных семей. В настоящее время действует комплекс документов, направленных на поддержку семей, имеющих трех и более детей, в который входят:</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7 мая 2012 г. № 606 «О мерах по реализации демографической политики Российской Федерации»;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от 5 мая 1992 г. № 431 «О мерах по социальной поддержке многодетных семей»;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Постановление Правительства РФ от 30 июля 1994 г.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государственной власти субъектов РФ и органы местного самоуправления могут устанавливать дополнительные меры поддержки семей, имеющих детей, за счет средств соответственно бюджетов субъектов РФ и местных бюджетов.</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Определяющее значение в обеспечении жизнедеятельности семей имеет государственная экономическая и социальная политика, от которой зависят занятость населения в сферах общественного труда, благосостояние и доходы семей.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настоящему времени сложились четыре основные формы государственной помощи семьям, имеющим детей: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Денежные выплаты семье на детей и в связи с рождением, содержанием и воспитанием детей (пособия и пенсии).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Трудовые, налоговые, жилищные, кредитные, медицинские и другие льготы семьям с детьми, родителям и детям.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Бесплатные выдачи семье и детям (детское питание, лекарства, одежда и обувь, питание беременным женщинам и др.).</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Социальное обслуживание семей (оказание конкретной психологической, юридической, педагогической помощи и т. п.).</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установлен ряд льгот для многодетных семей, в их числе: бесплатное обеспечение лекарствами детей в возрасте до 6 лет по рецептам врача; бесплатное питание в школе (завтраки и обеды); предоставление школьной формы или одежды, ее заменяющей; проезд на внутригородском транс порте учащихся школ и профессиональных училищ; льготы семье по оплате </w:t>
      </w:r>
      <w:r>
        <w:rPr>
          <w:rFonts w:ascii="Times New Roman CYR" w:hAnsi="Times New Roman CYR" w:cs="Times New Roman CYR"/>
          <w:sz w:val="28"/>
          <w:szCs w:val="28"/>
        </w:rPr>
        <w:lastRenderedPageBreak/>
        <w:t>жилья и коммунальных услуг.</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 условиях дефицита бюджета всех уровней федеральные нормы и гарантии государственной поддержки семей с детьми на практике реализуются не полностью.</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Особая проблема многодетных семей - жилье. Уровень благоустройства жилищ многодетных семей является крайне низким, не приспособленным для проживания семей с большим количеством детей. Почти половина многодетных семей испытывает значительные проблемы с жильем (не отвечающее установленным нормам жилья, либо аварийное, требующее срочного ремонта). Около 60 % многодетных семей проживают в жилье «без удобств», в котором отсутствуют центральное отопление или водопровод, канализация и горячее водоснабжение. В сельской местности доля такого жилья достигает 80 %.</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земельных участков многодетным семьям началось в России в 2011 г. Целесообразно сделать повсеместной практику предоставления бесплатных земельных участков при рождении третьего ребенка. Поддержка молодых и многодетных семей должна выйти в России на новый уровень. Стоит заметить, что в разных регионах к решению задачи по выделению земельных участков многодетным семьям могут быть найдены разные подходы. Пока однозначно можно утверждать лишь о двух основополагающих моментах новой программы:</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выделение земельных участков многодетным семьям будет производиться бесплатно;</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предоставление земельных участков семьи смогут рассчитывать при рождении третьего либо последующих детей.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причинами бедности многодетных семей являются относительно низкая конкурентоспособность трудоспособных членов таких семей на рынке труда, отчасти обусловленная занятостью в воспитании детей, </w:t>
      </w:r>
      <w:r>
        <w:rPr>
          <w:rFonts w:ascii="Times New Roman CYR" w:hAnsi="Times New Roman CYR" w:cs="Times New Roman CYR"/>
          <w:sz w:val="28"/>
          <w:szCs w:val="28"/>
        </w:rPr>
        <w:lastRenderedPageBreak/>
        <w:t>низкая привлекательность для работодателей принятия на работу граждан с высокой иждивенческой нагрузкой и существенными семейными обязанностями, а также неадекватно низкий уровень социальной помощи, оказываемой государственными и муниципальными органами социальной защиты. Поэтому государственная политика направлена на улучшение качества жизни многодетных семей, о чем свидетельствует ряд новых законопроектов, которые были введены и которые предстоит реализовать в ближайшем будущем.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работы органов и учреждений системы социальной защиты населения по социальной поддержке семьи и детей являются: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социальной защиты семей и детей, в том числе детей, лишенных родительского попечения;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работы по устройству детей-сирот и детей, оставшихся без попечения родителей;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государственными пособиями граждан, имеющих детей, в том числе граждан, принявших детей, лишенных попечения родителей, на воспитание в свою семью;</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мер социальной поддержки многодетным семьям.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Действующая система государственных пособий гражданам, имеющим детей, в совокупности с другими социальными гарантиями формирует социальную поддержку семьи, материнства и детства, в том числе обеспечивает прямую материальную поддержку семьи в связи с рождением и воспитанием детей. Каждое из направлений работы основывается на действующей законодательной базе, развитие и совершенствование которой носит постоянный характер.</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работы по социальной защите семей и детей осуществляется в соответствии с действующими федеральными и региональными нормативными </w:t>
      </w:r>
      <w:r>
        <w:rPr>
          <w:rFonts w:ascii="Times New Roman CYR" w:hAnsi="Times New Roman CYR" w:cs="Times New Roman CYR"/>
          <w:sz w:val="28"/>
          <w:szCs w:val="28"/>
        </w:rPr>
        <w:lastRenderedPageBreak/>
        <w:t>правовыми актами. Современное быстроразвивающееся общество условием эффективной работы ставит и постоянно совершенствование законодательной основы деятельности.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Принятый нормативный акт, в соответствии с Федеральным Законом от 29.12.2006 № 256-ФЗ «О дополнительных мерах государственной поддержки семей, имеющих детей» (принятым Государственной Думой Федерального Собрания Российской Федерации 22.12.2006), предоставляет право на материнский капитал в размере, ежегодно устанавливающимся государством, семьям, в которых, начиная с 1 января 2007 г., родились или были усыновлены вторые или последующие дети. Причем такое право ограниченно временными рамками с 1 января 2007 г. по 31 декабря 2016 г.</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средства могут быть потрачены гораздо позже. Размер материнского (семейного) капитала ежегодно пересматривается с учетом темпов роста инфляции и устанавливается федеральным законом о федеральном бюджете на соответствующий финансовый год. Пересмотр размера материнского (семейного) капитала осуществляется до перечисления средств материнского (семейного) капитала из федерального бюджета в бюджет Пенсионного фонда РФ. Материнский (семейный) капитал - средства федерального бюджета, передаваемые в бюджет Пенсионного фонда РФ на реализацию дополнительных мер государственной поддержки. Распоряжение средствами (частью средств) материнского (семейного) капитала осуществляется лицами, получившими сертификат, не ранее чем по истечении трех лет со дня рождения (усыновления) второго, третьего ребенка или последующих детей.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действующим законодательством, право на получение материнского капитала имеют:</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женщина, имеющая гражданство РФ, родившая (усыновившая) второго или последующих детей, начиная с 1 января 2007 г.;</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мужчина, имеющий гражданство РФ, являющийся единственным усыновителем второго или последующих детей, если решение суда об усыновлении вступило в законную силу начиная с 1 января 2007 г.;</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отец (усыновитель) ребенка независимо от наличия гражданства РФ в случае прекращения права на дополнительные меры государственной поддержки женщины, родившей (усыновившей) детей, вследствие, например, смерти, лишения родительских прав в отношении ребенка, в связи с рождением (усыновлением) которого возникло право на получение материнского капитала, совершения в отношении ребенка (детей) умышленного преступления;</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несовершеннолетний ребенок (дети в равных долях) или учащийся по очной форме обучения ребенок до достижения им 23-летнего возраста, при прекращении права на дополнительные меры государственной поддержки отца (усыновителя) или женщины, являющейся единственным родителем (усыновителем).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получившие сертификат, могут распоряжаться средствами материнского (семейного) капитала в полном объеме либо по частям по следующим направлениям:</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улучшение жилищных условий;</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получение образования ребенком (детьми);</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накопительной части трудовой пенсии для женщин.</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сказать, что у материнского капитала есть свои плюсы и минусы. Главный «плюс» материнского капитала состоит в том, что государство решилось, пусть и под давлением обстоятельств (тяжелой демографической и социально-экономической ситуации в стране), на оказание дополнительной помощи семьям с детьми, «минус» в том, что распространенность, охват населения достаточно мал - он распространяется только на семьи, которые рожают второго и последующего детей, в то время как в поддержки нуждаются </w:t>
      </w:r>
      <w:r>
        <w:rPr>
          <w:rFonts w:ascii="Times New Roman CYR" w:hAnsi="Times New Roman CYR" w:cs="Times New Roman CYR"/>
          <w:sz w:val="28"/>
          <w:szCs w:val="28"/>
        </w:rPr>
        <w:lastRenderedPageBreak/>
        <w:t>семьи, которые имеют и одного ребенка, так как в нашей стране уровень доходов молодых граждан, особенно женщин репродуктивного возраста не высок.</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последствия закона о материнском капитале чувствуются, т. е. сама идея материнского капитала имеет позитивные последствия, способствуя развитию и внедрению инноваций в систему социальной защиты семьи. Инновационность материнского капитала как формы социальной поддержки семьи заключается в том, что государство нашло пути создания новой формы социальной помощи, которая должна стимулировать рождаемость.</w:t>
      </w:r>
    </w:p>
    <w:p w:rsidR="00D7160B" w:rsidRDefault="00D7160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большинство молодых пар не могут преодолеть свою экономическую зависимость от родителей. С появлением детей в семье, при условии, когда существует проблема с дошкольными образовательными учреждениями для детей, молодые супруги вынуждены прибегать к помощи своих родителей. Все это мешает становлению молодой семьи, самостоятельности молодых супругов. Именно поэтому сейчас усилия государства направлены на улучшение экономического благополучия молодых семей. Помощь должна быть комплексной и включать в себя как средства материальной поддержки, закрепленные законодательно, так и помощь в воспитании детей, развитии сети дошкольных образовательных учреждений, как государственных, так и частных.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ДЕЯТЕЛЬНОСТИ УСЗН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социальной защиты населения является отраслевым (функциональным) органом местного самоуправления Миасского городского округа, входящим в единую областную систему социальной защиты населения, осуществляющим функции по решению вопросов местного значения в сфере социальных отношений, а также по исполнению отдельных государственных полномочий в сфере социальной защиты населения.</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в своей деятельности руководствуется Конституцией &lt;consultantplus://offline/ref=0B8A3969D70D21AB9326D3C13483E15002C2215F8FC854000BCAD0w3f6J&gt;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нормативными правовыми актами Министерства здравоохранения и социального развития РоссийскойФедерации,Уставом &lt;consultantplus://offline/ref=0B8A3969D70D21AB9326CDCC22EFBC5D01C17857869C0D520FC0856E831057C3wBfAJ&gt; (Основным Законом) Челябинской области, законами Челябинской области, актами Губернатора Челябинской области и Правительства Челябинской области, другими нормативными правовыми актами Челябинской области, Уставом &lt;consultantplus://offline/ref=0B8A3969D70D21AB9326CDCC22EFBC5D01C17857869B015003C0856E831057C3wBfAJ&gt; Миасского городского округа и иными муниципальными нормативными актами, а также настоящим Положением.</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осуществляет свою деятельность во взаимодействии с Министерством социальных отношений Челябинской области и другими органами исполнительной власти Челябинской области, с Главой округа, с постоянными комиссиями Собрания депутатов Миасского городского округа, иными органами местного самоуправления, общественными и иными организациями.</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является юридическим лицом, имеет печати с изображением Герба Российской Федерации и Герба Округа, штампы и бланки установленного </w:t>
      </w:r>
      <w:r>
        <w:rPr>
          <w:rFonts w:ascii="Times New Roman CYR" w:hAnsi="Times New Roman CYR" w:cs="Times New Roman CYR"/>
          <w:sz w:val="28"/>
          <w:szCs w:val="28"/>
        </w:rPr>
        <w:lastRenderedPageBreak/>
        <w:t>образца, счета, открываемые в соответствии с законодательством Российской Федерации.</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Полное наименование: Управление социальной защиты населения Администрации Миасского городского округа. (в ред. Решения &lt;consultantplus://offline/ref=0B8A3969D70D21AB9326CDCC22EFBC5D01C178578699085706C0856E831057C3BABF67A30B3172CB38FB54w1f9J&gt;Собрания депутатов Миасского городского округа от 03.03.2006 N 13)</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Сокращенное наименование - "УСЗН".</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История создания УСЗН.</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rPr>
        <w:t>В 2001 году Постановлением Главы города Миасса от 06.02.2001г. № 94 Центр социальной помощи населения был реорганизован в два учреждения: Муниципальное учреждение «Комплексный центр социального обслуживания населения» и Муниципальное учреждение Управление социальной защиты населения администрации города Миасса.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реорганизации из бывшего Центра социальной помощи населения в структуре Управления социальной защиты населения остался один отдел- отдел льгот и социальной реабилитации инвалидов.</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формирования структуры были созданы еще три отдела: отдел выплат; отдел учета и контроля за предоставлением льгот; отдел автоматизации и создания базы данных. Общая численность специалистов составила 53 человек.</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время работы Управления неоднократно менялись, увеличивались полномочия, передаваемые для исполнения органам социальной защиты населения. В связи с этим увеличивалась численность сотрудников.</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2001 году в состав подведомственных учреждений входил Комплексный центр социального обслуживания населения города Миасса.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Миасского городского Собрания депутатов от 28.06.2002 года № 11 МУ «Управление социальной защиты населения администрации города Миасса» реорганизовано в «Управление социальной защиты населения-исполнительный орган местного самоуправления».</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2002 году добавились функции по осуществлению деятельности по профилактике безнадзорности несовершеннолетних, организации индивидуальной профилактической работы в отношении безнадзорных и беспризорных несовершеннолетних, их родителей или законных представителей, в том числе осуществление комплекса мер по выявлению несовершеннолетних и семей, находящихся в социально-опасном положении, постановка на учет и формирование банка данных несовершеннолетних и семей, находящихся в социально-опасном положении, выявление причин безнадзорности несовершеннолетних и принятие мер к их устранению.</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2002 году в состав системы социальной защиты вошло Муниципальное государственное учреждение «Социальный приют для детей и подростков».</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2003 году расширился круг полномочий Управления социальной защиты </w:t>
      </w:r>
      <w:r>
        <w:rPr>
          <w:rFonts w:ascii="Times New Roman CYR" w:hAnsi="Times New Roman CYR" w:cs="Times New Roman CYR"/>
          <w:sz w:val="28"/>
          <w:szCs w:val="28"/>
        </w:rPr>
        <w:lastRenderedPageBreak/>
        <w:t>населения. А именно добавились функции по назначению субсидий на оплату жилья и коммунальных услуг.И в составе Управления появился новый отдел - отдел жилищных субсидий. Количество работников отдела составило - 8 человек.</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2005 году «Управление социальной защиты населения - исполнительный орган местного самоуправления» переименовывается в «Управление социальной защиты населения Миасского городского округа».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этом же году добавляются функции по организации вопросов местного значения, а именно вопросы оказания финансовой помощи городским общественным организациям, проведение праздничных мероприятий и памятных дат, финансирование по договору ренты с пожизненным содержанием; предоставление мер социальной поддержки Почетным гражданам города Миасса.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2006 году в состав Управлению социальной защиты населения передается исполнение государственных полномочий по опеке и попечительству, предоставление мер социальной поддержки детей-сирот и детей, оставшихся без попечения родителей. И в структуре Управления организовывается новый отдел социально-правовой защиты семьи и детства, который выполняет функции органа опеки и попечительства.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состав подведомственных учреждений входят Муниципальное образовательное учреждение «Детский дом для детей-сирот и детей, оставшихся без попечения родителей» и Муниципальное образовательное учреждение «Специальный (коррекционный) детский дом для детей-сирот и детей, оставшихся без попечения родителей».</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том же 2006 году на территории Миасского городского округа начало свою работу Муниципальное учреждение «Комплекс социальной адаптации граждан». Открытие данного учреждения на территории Миасского городского округа было вызвано значительным увеличением на территории города граждан без определенного места жительства.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2006 году «Управление социальной защиты населения Миасского городского округа» переименовывается в Управление социальной защиты населения Администрации Миасского городского округа.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lang w:val="x-none"/>
        </w:rPr>
      </w:pPr>
      <w:r>
        <w:rPr>
          <w:rFonts w:ascii="Times New Roman CYR" w:hAnsi="Times New Roman CYR" w:cs="Times New Roman CYR"/>
          <w:sz w:val="28"/>
          <w:szCs w:val="28"/>
        </w:rPr>
        <w:t xml:space="preserve">.2 </w:t>
      </w:r>
      <w:r>
        <w:rPr>
          <w:rFonts w:ascii="Times New Roman CYR" w:hAnsi="Times New Roman CYR" w:cs="Times New Roman CYR"/>
          <w:sz w:val="28"/>
          <w:szCs w:val="28"/>
          <w:lang w:val="x-none"/>
        </w:rPr>
        <w:t xml:space="preserve">Анализ </w:t>
      </w:r>
      <w:r>
        <w:rPr>
          <w:rFonts w:ascii="Times New Roman CYR" w:hAnsi="Times New Roman CYR" w:cs="Times New Roman CYR"/>
          <w:sz w:val="28"/>
          <w:szCs w:val="28"/>
        </w:rPr>
        <w:t>функций</w:t>
      </w:r>
      <w:r>
        <w:rPr>
          <w:rFonts w:ascii="Times New Roman CYR" w:hAnsi="Times New Roman CYR" w:cs="Times New Roman CYR"/>
          <w:sz w:val="28"/>
          <w:szCs w:val="28"/>
          <w:lang w:val="x-none"/>
        </w:rPr>
        <w:t xml:space="preserve"> и задач деятельности УСЗН</w:t>
      </w:r>
    </w:p>
    <w:p w:rsidR="00D7160B" w:rsidRDefault="00D7160B">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социальный защита многодетный семья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Управления является реализация вопросов местного значения в сфере социальных отношений, а также в рамках, переданных органам местного самоуправления отдельных государственных полномочий, реализация на территории муниципального образования единой государственной </w:t>
      </w:r>
      <w:r>
        <w:rPr>
          <w:rFonts w:ascii="Times New Roman CYR" w:hAnsi="Times New Roman CYR" w:cs="Times New Roman CYR"/>
          <w:sz w:val="28"/>
          <w:szCs w:val="28"/>
        </w:rPr>
        <w:lastRenderedPageBreak/>
        <w:t>социальной политики в сфере социальной защиты населения (предоставления мер социальной поддержки, оказания государственной социальной помощи, социального обслуживания населения)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x-none"/>
        </w:rPr>
      </w:pPr>
      <w:r>
        <w:rPr>
          <w:rFonts w:ascii="Times New Roman CYR" w:hAnsi="Times New Roman CYR" w:cs="Times New Roman CYR"/>
          <w:sz w:val="28"/>
          <w:szCs w:val="28"/>
          <w:lang w:val="x-none"/>
        </w:rPr>
        <w:t>Основными задачами УСЗН являются: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Реализация единой общегосударственной политики в отношении семьи, женщин, детей, граждан пожилого возраста и инвалидов.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социальной поддержки населения района.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Социальная защита граждан, оказавшихся в трудной жизненной ситуации.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Реализация льгот и преимуществ ветеранам и инвалидам в соответствии с законодательством Российской Федерации, нормативными правовыми актами органов местного самоуправления.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эффективности социального обслуживания населения района, в том числе за счёт привлечения негосударственных организаций.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Социальная защита граждан, уволенных с военной службы, и членов их семей, в том числе инвалидов военной службы, участников и инвалидов боевых действий, семей военнослужащих и сотрудников органов внутренних дел, погибших при исполнении воинского и служебного долга, в боевых действиях и вооружённых конфликтах.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Укрепление системы профилактики безнадзорности несовершеннолетних детей, развитие учреждений для их социальной реабилитации.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УСЗН:</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проектов муниципальных правовых актов по вопросам местного значения в сфере социальной защиты населения, а также по вопросам осуществления отдельных государственных полномочий в сфере социальной защиты населения, переданных органам местного самоуправления;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реализации следующих вопросов: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опека и попечительство и иные функции социальной поддержки и социального обслуживания детей-сирот и детей, оставшихся без попечения родителей, в том числе усыновление, ведение банка данных о детях-сиротах и детях, оставшихся без попечения родителей;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1 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возмещение стоимости услуг и выплата социального пособия на погребение;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дополнительных мер социальной поддержки общественным организациям инвалидов;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памятных мероприятий, посвященных Дню матери, Дню инвалида и др.;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материальной помощи малообеспеченным категориям населения, пострадавшим от пожара, попавшим в трудную жизненную ситуацию;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выплат и деятельности отдела жилищных субсидий;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деятельности подведомственных учреждений социальной защиты;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разработке предложений совместно с заинтересованными структурами Миасского городского округа по вопросам обеспечения беспрепятственного доступа инвалидов к информации и объектам социальной инфраструктуры;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реализации следующих отдельных государственных полномочий в сфере социальной защиты населения, переданных органам местного самоуправления муниципального образования федеральными законами и законами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оценка нуждаемости населения в различных мерах социальной </w:t>
      </w:r>
      <w:r>
        <w:rPr>
          <w:rFonts w:ascii="Times New Roman CYR" w:hAnsi="Times New Roman CYR" w:cs="Times New Roman CYR"/>
          <w:sz w:val="28"/>
          <w:szCs w:val="28"/>
        </w:rPr>
        <w:lastRenderedPageBreak/>
        <w:t>поддержки, государственной социальной помощи и социальном обслуживании;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разработке и реализации программ Челябинской области в сфере социальной защиты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и ведение на территории муниципального образования дифференцированного учета численности лиц, имеющих право в соответствии с законодательством Российской Федерации и Челябинской области на меры социальной поддержки, государственную социальную помощь и социальное обслуживание; формирование и поддержка персонифицированного банка данных лиц, имеющих право в соответствии с действующим законодательством на меры социальной поддержки, государственную социальную помощь и социальное обслуживание; формирование личных дел на указанных лиц;</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наличия права заявителей на получение документов о праве на льготы, сбор (оказание содействия в сборе) необходимых документов, анализ и подготовка документов для представления в Министерство социальных отношений Челябинской области (далее именуется Министерство), получение и вручение заявителям документов о праве на льготы;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обеспечении реализации отдельных мер социальной поддержки, установленных законодательством Российской Федерации и Челябинской области, путем: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заключения договоров с организациями, предоставляющими льготы;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сбора, обобщения и направления в Министерство отчетности от организаций, предоставляющих льготы;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заключения с организациями (почтамтами Управления Федеральной почтовой связи Челябинской области - филиала ФГУП "Почта России" и банковскими учреждениями) договоров о доставке, выплате и зачислении на счета по вкладам получателей компенсационных и иных денежных выплат;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определения права граждан на компенсационные и иные денежные </w:t>
      </w:r>
      <w:r>
        <w:rPr>
          <w:rFonts w:ascii="Times New Roman CYR" w:hAnsi="Times New Roman CYR" w:cs="Times New Roman CYR"/>
          <w:sz w:val="28"/>
          <w:szCs w:val="28"/>
        </w:rPr>
        <w:lastRenderedPageBreak/>
        <w:t>выплаты, организации и осуществления своевременного назначения, перерасчета и выплаты компенсационных и иных денежных выплат, в том числе: гражданам, имеющим детей, лицам, награжденным знаком "Почетный донор России (СССР)", гражданам, при возникновении у них поствакцинальных осложнений, детям погибших (пропавших без вести) военнослужащих в связи с выполнением задач по обеспечению правопорядка и общественной безопасности на территории Северо-Кавказского региона, гражданам, пострадавшим от радиационных воздействий;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определения наличия права граждан на выплату пенсии по случаю потери кормильца в соответствии с Законом Челябинской области от 26 июня 2003 г. N 167-ЗО "О социальном обеспечении родителей военнослужащих, погибших (умерших) при исполнении обязанностей военной службы или умерших вследствие военной травмы после увольнения с военной службы", оказание содействия в сборе необходимых документов, назначение пенсий, анализ и подготовка документов для представления в Министерство;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взаимодействия с органами исполнительной власти Челябинской области, территориальными органами федеральных органов исполнительной власти, расположенными на территории Челябинской области, иными организациями по вопросам предоставления отдельных мер социальной поддержки (в том числе, направление необходимых запросов);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наличия права граждан на получение государственной социальной помощи с выдачей подтверждающих документов; оказание различных видов государственной социальной помощи;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выплата пособия на погребение в случаях, если умерший не работал и не являлся пенсионером, а также в случае рождения мертвого ребенка по истечении 196 дней беременности;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создание и управление деятельностью (координация, методическое </w:t>
      </w:r>
      <w:r>
        <w:rPr>
          <w:rFonts w:ascii="Times New Roman CYR" w:hAnsi="Times New Roman CYR" w:cs="Times New Roman CYR"/>
          <w:sz w:val="28"/>
          <w:szCs w:val="28"/>
        </w:rPr>
        <w:lastRenderedPageBreak/>
        <w:t>обеспечение и контроль за деятельностью по предоставлению социальных услуг) комплексных и специализированных муниципальных социальных служб, в том числе, стационарных, полустационарных и других учреждений социального обслуживания граждан пожилого возраста и инвалидов, граждан, находящихся в трудной жизненной ситуации, учреждений социального обслуживания семьи и детей, в том числе, учреждений для детей-инвалидов, детей-сирот, безнадзорных детей, детей, оставшихся без попечения родителей; оказание им практической помощи;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деятельностью (координация, методическое обеспечение и контроль за деятельностью по предоставлению социальных услуг) многопрофильных реабилитационных учреждений, а также отделений реабилитационной направленности при учреждениях социального обслуживания населения; оказание им практической помощи;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работы по укреплению материально-технической базы муниципальных учреждений социального обслуживания населения, расширение сферы социальных услуг за счет привлечения средств профсоюзных, благотворительных, религиозных и иных организаций, а также физических лиц;</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направление нуждающихся в социальном обслуживании в учреждения социального обслуживания, в том числе, определение наличия права заявителей на стационарное социальное обслуживание, сбор (оказание содействия в сборе) необходимых документов, анализ и подготовка документов для представления в Министерство социальных отношений Челябинской области, получение и вручение заявителям документов о праве на социальное обслуживание;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развитию сектора социального обслуживания населения в организациях, находящихся в частной собственности;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осуществление во взаимодействии с заинтересованными ведомствами мер по профилактике безнадзорности несовершеннолетних, организации </w:t>
      </w:r>
      <w:r>
        <w:rPr>
          <w:rFonts w:ascii="Times New Roman CYR" w:hAnsi="Times New Roman CYR" w:cs="Times New Roman CYR"/>
          <w:sz w:val="28"/>
          <w:szCs w:val="28"/>
        </w:rPr>
        <w:lastRenderedPageBreak/>
        <w:t>индивидуальной профилактической работы в отношении безнадзорных и беспризорных несовершеннолетних, их родителей или законных представителей, в том числе, осуществление комплекса мер по выявлению несовершеннолетних и семей, находящихся в социально опасном положении, постановка на учет и формирование банка данных несовершеннолетних и семей, находящихся в социально опасном положении, выявление причин безнадзорности несовершеннолетних и принятие мер к их устранению в пределах своей компетенции;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отдыха и оздоровления детей, нуждающихся в особой заботе государства, в том числе, детей-инвалидов, детей из многодетных и неполных семей, содействие в организации отдыха, оздоровления и занятости в каникулярное время детей с девиантным поведением;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 по социальной поддержке детей из малообеспеченных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функции получателя и главного распорядителя средств федерального, областного и местного бюджетов, государственных внебюджетных фондов, выделяемых для решения вопросов местного значения в сфере социальных отношений, а также для финансирования мер социальной поддержки, государственной социальной помощи и социального обслуживания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эффективности предоставления мер социальной поддержки, оказания государственной социальной помощи и социального обслуживания населения городского округа. В пределах своих полномочий Управление отчитывается о правильном и единообразном применении законодательства на территории муниципального образования в установленном порядке.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Участие в работе муниципальной межведомственной комиссии по координации деятельности в сфере социальной защиты населения, а также в других комиссиях по вопросам, относящимся к компетенции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рамках единой государственной социальной политики содействует единообразному и правильному применению законодательства на территории муниципального образования по всем вопросам, относящимся к компетенции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непосредственно или через средства массовой информации разъяснения норм законодательства по вопросам, относящимся к компетенции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справочно-кодификационной работы по законодательству о социальной защите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в установленном законодательством порядке запросов организаций, предложений, заявлений и жалоб граждан, принятия по ним необходимых мер.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приема граждан по вопросам, относящимся к компетенции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участия в подготовке специалистов в области социальной защиты населения на основании договоров с образовательными учреждениями.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форм и методов работы, осуществление взаимодействия и обмен опытом с органами управления социальной защитой населения других муниципальных образований.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общественным организациям в их работе с различными категориями граждан.</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иных функций в соответствии с действующим законодательством.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Права и обязанности управления в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для осуществления возложенных на него функций имеет право: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запрашивать в установленном порядке сведения от органов местного самоуправления и организаций, необходимые для решения вопросов, входящих в его компетенцию;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привлекать в установленном порядке для решения вопросов, отнесенных к сфере деятельности Управления, научные и иные организации, ученых и специалистов на договорной основе;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представлять на рассмотрение Главы Миасского городского округа, Главы Администрации Миасского городского округа предложения по решению вопросов, связанных с выполнением возложенных на Управление функций;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создавать (готовить предложения по созданию) координационные и совещательные органы, в том числе, межведомственные, для решения вопросов в установленной сфере деятельности; созывать в установленном порядке совещания по вопросам, входящим в компетенцию Управления, с привлечением руководителей и специалистов других органов местного самоуправления, организаций;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готовить в пределах своей компетенции методические документы;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готовить предложения о создании, ликвидации и реорганизации муниципальных учреждений системы социальной защиты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проводить конференции, совещания, семинары, организовывать выставки, конкурсы, фестивали и другие массовые мероприятия по вопросам, входящим в его компетенцию;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пользоваться имуществом, находившимся в муниципальной собственности и переданным в оперативное управление Управлению для решения поставленных перед ним задач.</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быть истцом и ответчиком в судах всех уровней;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осуществлять другие права, необходимые для реализации возложенных на него функций;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разрабатывать и вносить на рассмотрение Главы Администрации Округа проекты постановлений и распоряжений, по вопросам, входящим в компетенцию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11 введен Решением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обязано: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осуществлять свою деятельность в соответствии с нормативными правовыми актами Российской Федерации, Челябинской области и муниципальными правовыми актами;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выполнять в установленные сроки поручения Главы Округа, Главы Администрации Округа и решения Собрания депутатов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2 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предоставлять сведения по запросам органов государственной власти и органов местного самоуправления по вопросам компетенции Управления и соответствующих органов, направляющих запрос;</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разглашать сведения, составляющие государственную и иную охраняемую законодательством Российской Федерации и Челябинской области тайну.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Руководство и организация деятельности управления в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Положение об Управлении утверждается решением Собрания депутатов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возглавляет руководитель, назначаемый на должность и освобождаемый от должности Главой Администрации Округа, по согласованию с Министерством социальных отношений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Управления имеет заместителей.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(абзац введен Решением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Руководитель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 деятельностью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 полномочия должностных лиц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.Назначает на должность и освобождает от должности в установленном законом порядке сотрудников Управления, принимает решения о поощрении и применении дисциплинарных взысканий к сотрудникам Управления; выдает доверенности на представление интересов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3 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.Вносит на утверждение Главы Администрации Округа штатное расписание Управления в пределах утвержденной штатной численности;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.Вносит на утверждение Главы Администрации Округа смету расходов на содержание Управления в пределах выделяемых ассигнований, предусмотренных бюджетом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.Утверждает положения о структурных подразделениях, должностные инструкции руководителей структурных подразделений и сотрудников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.Вносит по согласованию с Министерством социальных отношений </w:t>
      </w:r>
      <w:r>
        <w:rPr>
          <w:rFonts w:ascii="Times New Roman CYR" w:hAnsi="Times New Roman CYR" w:cs="Times New Roman CYR"/>
          <w:sz w:val="28"/>
          <w:szCs w:val="28"/>
        </w:rPr>
        <w:lastRenderedPageBreak/>
        <w:t>Челябинской области, Главе Администрации Округа предложения Главе Округа по изменению структуры и штатной численности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.Утверждает планы работы структурных подразделений, а также отчеты об их деятельности;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.Организует работу Управления, издает в пределах своей компетенции приказы, распоряжения, проводит совещания;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.Согласовывает уставы подведомственных учреждений системы социальной защиты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.Назначает и освобождает от должности руководителей подведомственных учреждений системы социальной защиты Миасского городского округа, заключает с ними от имени Миасского городского округа трудовые договоры;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.Действует без доверенности от имени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.Утверждает сметы расходов и штатное расписание подведомственных учреждений в пределах выделенных ассигнований;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работу по подбору кадров, оформляет документы связанные с прохождением муниципальной службы сотрудников Управления, формирует предложения по повышению квалификации и переподготовке сотрудников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14 введен Решением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.Предоставляет Главе Округа и в Министерство социальных отношений Челябинской области отчеты и другие документы, связанные с осуществлением государственных полномочий по социальной поддержке отдельных категорий граждан, в том числе об использовании выделенных финансовых средств в сроки, утвержденные Губернатором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(пп. 15 введен Решением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.Заключает договоры, необходимые для осуществления деятельности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(пп. 16 введен Решением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Имущество и финансы управления в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Финансирование расходов на содержание Управления осуществляется за счет средств, предусмотренных в местном бюджете и за счет субсидий из областного бюджета.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Смета расходов Управления и штатное расписание утверждается Главой Администрации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ред. Решения Собрания депутатов Миасского городского округа от 03.03.2006 N 13)</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Управлением функций по исполнению отдельных государственных полномочий в сфере социальной защиты населения, переданных органам местного самоуправления, производится за счет субвенций федерального и регионального фондов компенсаций.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отвечает по своим обязательствам находящимися в его распоряжении денежными средствами.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 Управлением в установленном действующим законодательством порядке Администрацией Округа, по поручению Собрания депутатов Округа, закрепляется на праве оперативного управления имущество, являющееся муниципальной собственностью Округа. В отношении указанного имущества Управление осуществляет права владения, пользования и распоряжения в соответствии с целями деятельности и задачами, указанными в настоящем Положении и назначением имущества.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Сотрудники Управления являются муниципальными служащими, имеют права, предусмотренные Законом Челябинской области "О муниципальной службе в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Ответственность руководителя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Руководитель Управления несет предусмотренную действующим законодательством персональную ответственность за: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неисполнение и (или) ненадлежащее исполнение возложенных на Управление функций;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несвоевременное и (или) противоречащее законодательству принятие решений;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нецелевое использование бюджетных средств.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Сотрудники Управления несут ответственность за неисполнение или ненадлежащее исполнение своих обязанностей в соответствии с действующим законодательством.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Учреждение, реорганизацияи ликвидацияуправления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реорганизация и ликвидация Управления осуществляется Решением Собрания депутатов Округа в соответствии с действующим законодательством.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организационную структуру Управления социальной защиты населения и подведомственных учреждений, которая представлена на рисунке 2.1.</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УСЗН является структурным подразделением Миасского городского округа.Структура Управления построена по линейно-функциональному типу. Линейно-функциональная структура управления позволяет оперативно принимать и реализовывать управленческие решения.</w:t>
      </w:r>
    </w:p>
    <w:p w:rsidR="00D7160B" w:rsidRDefault="00D7160B">
      <w:pPr>
        <w:widowControl w:val="0"/>
        <w:shd w:val="clear" w:color="000000" w:fill="auto"/>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sz w:val="28"/>
          <w:szCs w:val="28"/>
        </w:rPr>
        <w:br w:type="page"/>
      </w:r>
      <w:r w:rsidR="002F52E6">
        <w:rPr>
          <w:rFonts w:ascii="Microsoft Sans Serif" w:hAnsi="Microsoft Sans Serif" w:cs="Microsoft Sans Serif"/>
          <w:noProof/>
          <w:sz w:val="17"/>
          <w:szCs w:val="17"/>
        </w:rPr>
        <w:lastRenderedPageBreak/>
        <w:drawing>
          <wp:inline distT="0" distB="0" distL="0" distR="0">
            <wp:extent cx="5892800" cy="55943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2800" cy="5594350"/>
                    </a:xfrm>
                    <a:prstGeom prst="rect">
                      <a:avLst/>
                    </a:prstGeom>
                    <a:noFill/>
                    <a:ln>
                      <a:noFill/>
                    </a:ln>
                  </pic:spPr>
                </pic:pic>
              </a:graphicData>
            </a:graphic>
          </wp:inline>
        </w:drawing>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Организационная структура УСЗН</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Начальник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Заместитель начальника управления;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Главный специалист по юридической части;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Ведущий специалист по кадрам;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Группа вспомогательного персонала;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бухгалтерского учета и отчетности;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Отдел учета и контроля за предоставлением льгот;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выплат;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социально-правовой защиты семьи и детства;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организации и назначения детских пособий;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по организационно - технологическому и программному обеспечению;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жилищных субсидий;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социальной поддержки ветеранов;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Хозяйственная группа;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опеки и попечительства;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Сектор по работе с подведомственными учреждениями;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Учреждения подведомственные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МКУ «Комплексный центр социального обслуживания населения Миасского городского округа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 Клыкова Светлана Ивановна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456320, Челябинская область, г. Миасс, пр. Макеева, 8б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e</w:t>
      </w:r>
      <w:r>
        <w:rPr>
          <w:rFonts w:ascii="Times New Roman CYR" w:hAnsi="Times New Roman CYR" w:cs="Times New Roman CYR"/>
          <w:sz w:val="28"/>
          <w:szCs w:val="28"/>
        </w:rPr>
        <w:t>-</w:t>
      </w:r>
      <w:r>
        <w:rPr>
          <w:rFonts w:ascii="Times New Roman CYR" w:hAnsi="Times New Roman CYR" w:cs="Times New Roman CYR"/>
          <w:sz w:val="28"/>
          <w:szCs w:val="28"/>
          <w:lang w:val="en-US"/>
        </w:rPr>
        <w:t>mail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kcson</w:t>
      </w:r>
      <w:r>
        <w:rPr>
          <w:rFonts w:ascii="Times New Roman CYR" w:hAnsi="Times New Roman CYR" w:cs="Times New Roman CYR"/>
          <w:sz w:val="28"/>
          <w:szCs w:val="28"/>
        </w:rPr>
        <w:t>.</w:t>
      </w:r>
      <w:r>
        <w:rPr>
          <w:rFonts w:ascii="Times New Roman CYR" w:hAnsi="Times New Roman CYR" w:cs="Times New Roman CYR"/>
          <w:sz w:val="28"/>
          <w:szCs w:val="28"/>
          <w:lang w:val="en-US"/>
        </w:rPr>
        <w:t>miass</w:t>
      </w:r>
      <w:r>
        <w:rPr>
          <w:rFonts w:ascii="Times New Roman CYR" w:hAnsi="Times New Roman CYR" w:cs="Times New Roman CYR"/>
          <w:sz w:val="28"/>
          <w:szCs w:val="28"/>
        </w:rPr>
        <w:t>@</w:t>
      </w:r>
      <w:r>
        <w:rPr>
          <w:rFonts w:ascii="Times New Roman CYR" w:hAnsi="Times New Roman CYR" w:cs="Times New Roman CYR"/>
          <w:sz w:val="28"/>
          <w:szCs w:val="28"/>
          <w:lang w:val="en-US"/>
        </w:rPr>
        <w:t>mail</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 52-75-20</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МКУ «Комплекс социальной адаптации граждан;</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 Кротенко Ирина Анатольевна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 57-90-01</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456323, Челябинская область, г.Миасс, ул.Спорта, 1</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е-mail: ksag_miass@mail.ru</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МКОУ для детей - сирот и детей, оставшихся без попечения у родителей «Детский дом»;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 Густова Светлана Борисовна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 53-07-87</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Адрес: 456318, Челябинская область, г.Миасс, ул.Попова, 7</w:t>
      </w:r>
    </w:p>
    <w:p w:rsidR="00D7160B" w:rsidRP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sidRPr="00D7160B">
        <w:rPr>
          <w:rFonts w:ascii="Times New Roman CYR" w:hAnsi="Times New Roman CYR" w:cs="Times New Roman CYR"/>
          <w:sz w:val="28"/>
          <w:szCs w:val="28"/>
          <w:lang w:val="en-US"/>
        </w:rPr>
        <w:t>e-mail: detdommiass@yandex.ru &lt;mailto:detdommiass@yandex.ru&gt;</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МКОУ для детей - сирот и детей, оставшихся без попечения у родителей «Специальный (коррекционный) детский дом для детей с ограниченными возможностями здоровья»;</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Директор - Зайцева Марина Леонидовна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Тел. 24-18-88</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Адрес: 456317, Челябинская область, г.Миасс, ул.Нахимова, 2</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e-mail: miass.sdd@yandex.ru</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МКУСО «Социальный приют для детей и подростков» Миасского городского округа.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Директор - Гусева Юлия Викторовна</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Тел. 53-21-45</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Адрес: 456318, Челябинская область, г.Миасс, ул.Б.Хмельницкого, 40</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e-mail: priut_miass@mail.ru &lt;mailto:priut_miass@mail.ru&gt;</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Подведомственные учреждения:</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Социальный приют для детей и подростков (Челябинская область, г. Миасс, ул. Богдана Хмельницкого, 40)</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Детский дом (Челябинская область, г. Миасс, ул. Попова, 7)</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Специальный детский дом (Челябинская область, г. Миасс, ул. Нахимова, 2)</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Комплексный центр социального обслуживания населения (Челябинская область, г. Миасс, пр. Макеева, 8б)</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Комплекс социальной адаптации граждан (Челябинская область, г. Миасс, ул. Богдана Хмельницкого, 40)</w:t>
      </w:r>
    </w:p>
    <w:p w:rsidR="00D7160B" w:rsidRDefault="00D716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целями деятельности Управления являются:</w:t>
      </w:r>
    </w:p>
    <w:p w:rsidR="00D7160B" w:rsidRDefault="00D7160B">
      <w:pPr>
        <w:widowControl w:val="0"/>
        <w:shd w:val="clear" w:color="000000" w:fill="auto"/>
        <w:tabs>
          <w:tab w:val="left" w:pos="0"/>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социальной напряженности в городе Миассе,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единой государственной социальной политики в области социальной защиты малообеспеченных категорий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Содействие повышению уровня жизни нуждающихся категорий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учета и контроля за предоставлением льгот ведет учет льготных категорий граждан, контролирует правомерность и правильность предоставления льгот, начислений и социальных выплат ветеранам, инвалидам, семьям, имеющих детей-инвалидов, и др.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отдела выплат занимаются подготовкой, сопровождением </w:t>
      </w:r>
      <w:r>
        <w:rPr>
          <w:rFonts w:ascii="Times New Roman CYR" w:hAnsi="Times New Roman CYR" w:cs="Times New Roman CYR"/>
          <w:sz w:val="28"/>
          <w:szCs w:val="28"/>
        </w:rPr>
        <w:lastRenderedPageBreak/>
        <w:t>выплатных документов по целевому использованию денежных средств гражданам, нуждающихся в социальной защите, анализируют и контролируют целевое и адресное расходование бюджетных средств, составляют необходимую отчетность.</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социально-правовой защиты семьи и детства занимаются выявлением и учетом, избранием форм устройства, обеспечением оптимальных условий жизни и воспитания, осуществляют контроль за условиями содержания, воспитания и образования детей - сирот и детей, защищают их права и интересы в случаях, прямо предусмотренных действующим законодательством.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организации и назначения детских пособий осуществляют консультации граждан по вопросу назначения государственных пособий, производят прием пакета документов для назначения пособий, назначают государственные пособия гражданам, имеющих детей, организуют и проводят проверки достоверности представляемых сведений для осуществления права на пособие.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по организационно - технологическому и программному обеспечению контролируют достоверность используемой информации, ведут базы данных по льготным категориям граждан, принимают и первично обрабатывают реестры получателей льгот, производят техническое сопровождение программ, обрабатывают и распределяют электронную почту, и пр.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жилищных субсидий производят предварительную консультацию граждан по вопросам назначения субсидий, принимают полный пакет документов, рассчитывают субсидии, выдают справки гражданам о размере субсидии.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отдела социальной поддержки ветеранов организуют и ведут </w:t>
      </w:r>
      <w:r>
        <w:rPr>
          <w:rFonts w:ascii="Times New Roman CYR" w:hAnsi="Times New Roman CYR" w:cs="Times New Roman CYR"/>
          <w:sz w:val="28"/>
          <w:szCs w:val="28"/>
        </w:rPr>
        <w:lastRenderedPageBreak/>
        <w:t>дифференцированный учет численности отдельных категорий населения, имеющих право на меры социальной поддержки, формируют и поддерживают банк данных ветеранов труда и войны, определяют право граждан на установление статуса инвалида войны, оформляют и выдают соответствующие установленному статусу удостоверения, оказывают помощь в розыске документов, являющихся основанием для предоставления гражданам льгот, ведут прием граждан по вопросам предложений, жалоб и т.д.</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отдела бухгалтерского учета организуют учет всех активов, финансовых результатов деятельности всего управления, планируют и анализируют расходы и доходы, производят учет и расчеты, связанные с численностью работающих и заработной платы, анализируют и контролируют целевое и адресное расходование бюджетных средств, составляют ежемесячные, квартальные и годовые отчеты, организуют и производят работу с финансово-кредитными организациями, Администрацией МГО, Министерством социальных отношений Челябинской области, отделением Федерального казначейства по г. Миассу и пр. организациями, проводят экономический анализ хозяйственно-экономической деятельности управления и подведомственных ему учреждений, производят сбор и обобщение данных по формированию бюджета и для составления консолидированной отчетности и информации.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управления деятельности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политика на территории города Миасса осуществляется благодаря деятельности Управления социальной защиты населения Администрации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деятельность отдела заключается: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приема граждан по вопросам назначения государственных пособий гражданам,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организации социально-профилактической работы с различными </w:t>
      </w:r>
      <w:r>
        <w:rPr>
          <w:rFonts w:ascii="Times New Roman CYR" w:hAnsi="Times New Roman CYR" w:cs="Times New Roman CYR"/>
          <w:sz w:val="28"/>
          <w:szCs w:val="28"/>
        </w:rPr>
        <w:lastRenderedPageBreak/>
        <w:t>категориями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определении права граждан на получение государственных пособий на детей и различных видов социальной помощи;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назначении государственных пособий;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оздоровления детей из малообеспеченных семей и детей-инвалидов.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Социальную защиту граждан, имеющих детей в Управлении осуществляют отдел опеки и попечительства, отдел семьи и назначения детских пособий и отдел выплат, учета и контроля за назначением льгот.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Отделы являются структурными подразделениями Управления социальной защиты населения администрации Миасского городского округа города Миасса. В своей деятельности все специалисты, работающие в Управлении, руководствуются Конституцией Российской Федерации, действующими законами Российской Федерации, Челябинской области, нормативными актами органов государственной власти городского самоуправления, Уставом города Челябинска, Положением об Управлении, Регламентом Управления и Положением об отделах.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Одел семьи, назначения и выплаты детских пособий выполняет следующие задачи: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реализации государственной политики в отношении семьи и детей на территории Миасского городского округа города Миасса;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граждан, имеющих детей, государственными пособиями в соответствии с действующим законодательством;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Информирование населения по вопросам социальной защиты малообеспеченных семей и семей с детьми - инвалидами.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Функциями отдела выплат, учета и контроля за предоставлением льгот являются: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Реализация постановления Правительства Российской Федерации от 30.12.2006 года № 847 «О предоставлении субвенций из Федерального фонда компенсаций бюджетам субъектов Российской Федерации на выплату единовременных пособий при всех формах устройства детей, лишенных родительского попечения в семью» в части: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 единовременных пособий при всех формах устройства детей, лишенных родительского попечения, в семью;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и контроля своевременности перечисления единовременных пособий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Федерального закона от 05.12.2006 года № 207-ФЗ «О внесении изменений в отдельные законодательные акты Российской Федерации в части государственной поддержки граждан, имеющих детей» в части: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пособий по уходу за ребенком до достижения им полутора лет неработающей матери, уволенной в связи с ликвидацией предприятия;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пособия по беременности и родам, безработным женщинам;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единовременных пособий при рождении неработающим матерям;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и контроля своевременности перечисления денежных средств.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опеки попечительства выполняет следующие задачи: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и учет детей-сирот, детей, детей оставшихся без попечения родителей, несовершеннолетних, не имеющих нормальные условия для воспитания в семье, совершеннолетних граждан, признанных судом недееспособными, и дееспособных совершеннолетних, которые по состоянию здоровья не могут самостоятельно осуществлять свои права и выполнять свои обязанности;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Устройство детей-сирот, детей, детей оставшихся без попечения родителей, несовершеннолетних, не имеющих нормальные условия для воспитания в семье, в детские государственные учреждения и в семьи под опеку (попечительство), на усыновление;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Устройства в стационарные учреждения социальной защиты населения граждан, нуждающихся в этом;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действующего законодательства Российской Федерации в части защиты личных имущественных и неимущественных прав и законных интересов детей-сирот, детей, детей оставшихся без попечения родителей, несовершеннолетних, а также совершеннолетних граждан, признанных судом недееспособными, ограничено дееспособными;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за условиями жизни и воспитанием выявление и учет детей-сирот, детей, детей оставшихся без попечения родителей, переданных на воспитания в приемные семьи, под опеку (попечительство), на усыновление в семьи граждан Российской Федерации, постоянно проживающих на территории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за условиями жизни граждан, признанных судом недееспособными;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за деятельностью опекунов и попечителей.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Челябинской области в полном объеме реализуются и приводятся в исполнение сеть отраслевых законов, осуществляющих оказание помощи семьям,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Челябинской области от 27.10.2005 г. № 417-ЗО «Об областном единовременном пособии при рождении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Челябинской области от 28.10.2004 г. №299-ЗО «О ежемесячном пособии на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Губернатора Челябинской области от 7 августа 2009 г. N 200 "О Порядке оказания социальной поддержки в виде единовременного социального пособия семьям, имеющим трех и более детей в возрасте до 18 лет, на подготовку детей к учебному году в 2009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Администрации города Челябинска от 13 октября 2009 г. N </w:t>
      </w:r>
      <w:r>
        <w:rPr>
          <w:rFonts w:ascii="Times New Roman CYR" w:hAnsi="Times New Roman CYR" w:cs="Times New Roman CYR"/>
          <w:sz w:val="28"/>
          <w:szCs w:val="28"/>
        </w:rPr>
        <w:lastRenderedPageBreak/>
        <w:t>197-П Об утверждении административного регламента по предоставлению государственной услуги "Назначение и выплата ежемесячного пособия по уходу за ребенком" на территории города Челябинска и ряд других нормативно-правовых актов.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забота о семьях с детьми не может ограничиваться назначением выплат. Речь идет о программах стимулирования рождаемости, о поддержке молодых семей, поддержки женщин, принявших решение родить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своевременной реализации законодательства на уровне района города Миасса, Министерству социальных отношений и Управлению социального развития Челябинской области необходимо: своевременно проводить информационно-разъяснительную работу в связи с изменениями в нормативно-правовых документах; разрабатывать четкие методические указания, высылать постановления о порядке выплаты того или иного вида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такого рода действия очень редко встречаются в практике.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пособий гражданам,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Законодательством Российской Федерации для граждан, являющихся участниками обязательного социального страхования, при наступлении страхового случая - рождения ребенка (детей) государством за счет средств ФСС предусмотрена выплата пособий.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и размеры таких пособий установлены федеральным законодательством, в частности Федеральным законом от 19.05.1995 N 81-ФЗ "О государственных пособиях гражданам,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3 Федерального закона N 81-ФЗ установлены следующие виды государственных пособий гражданам,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единовременное пособие женщинам, вставшим на учет в медицинских учреждениях в ранние сроки беременности;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при рождении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ежемесячное пособие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ежемесячное пособие на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при передаче ребенка на воспитание в семью.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и условия назначения и выплаты указанных государственных пособий устанавливаются Правительством РФ. Что касается ежемесячного пособия на ребенка, то порядок его назначения и выплаты устанавливается законами и иными нормативными правовыми актами субъектов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25.10.2007 N 233-ФЗ перечень пособий был дополнен следующими видами: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беременной жене военнослужащего, проходящего военную службу по призыву;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ежемесячное пособие на ребенка военнослужащего, проходящего военную службу по призыву.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Пособие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Статьей 255 ТК РФ предусмотрено, что женщинам по их заявлению и на основании выданного в установленном порядке листка нетрудоспособности предоставляются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федеральными законами размере.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 на получение пособия по беременности и родам имеют женщины </w:t>
      </w:r>
      <w:r>
        <w:rPr>
          <w:rFonts w:ascii="Times New Roman CYR" w:hAnsi="Times New Roman CYR" w:cs="Times New Roman CYR"/>
          <w:sz w:val="28"/>
          <w:szCs w:val="28"/>
        </w:rPr>
        <w:lastRenderedPageBreak/>
        <w:t>(ст. 6 Федерального закона от 19.05.1995 N 81-ФЗ "О государственных пособиях гражданам, имеющим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Женщины, подлежащие обязательному социальному страхованию;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Уволенные в связи с ликвидацией организаций, прекращением физическими лицами деятельности в качестве индивидуальных предпринимателей, прекращением полномочий частными нотариусами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 в течение 12 месяцев, предшествовавших дню признания их в установленном порядке безработными; (В соответствии со ст. 4.2 Закона N 81-ФЗ пособия, выплачиваемые категориям женщин, перечисленным в этом пункте, подлежат индексации в размере и сроки, которые предусмотрены Федеральным законом от 24.11.2008 N 204-ФЗ "О федеральном бюджете на 2009 год и на плановый период 2010 и 2011 годов". Согласно п. 2 ст. 11 Закона N 204-ФЗ размер коэффициента индексации с 1 января 2009 г. составляет 1,13. Таким образом, с 1 января 2009 г. размер пособия по беременности и родам составляет 374,62 руб.)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Женщины, обучающиеся по очной форме обучения в образовательных учреждениях начального (среднего и высшего) профессионального образования и учреждениях послевузовского профобразования;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Проходящие военную службу по контракту,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 числа гражданского персонала воинских формирований Российской </w:t>
      </w:r>
      <w:r>
        <w:rPr>
          <w:rFonts w:ascii="Times New Roman CYR" w:hAnsi="Times New Roman CYR" w:cs="Times New Roman CYR"/>
          <w:sz w:val="28"/>
          <w:szCs w:val="28"/>
        </w:rPr>
        <w:lastRenderedPageBreak/>
        <w:t>Федерации, находящихся на территориях иностранных государств, в случаях, когда выплата этого пособия предусмотрена международными договорами Российской Федерации;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Вышеуказанные женщины при усыновлении ими ребенка (детей) в возрасте до 3 месяцев.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других государственных пособий, выплачиваемых гражданам, имеющим детей, размер пособия по беременности и родам устанавливается не Федеральным законом N 81-ФЗ, а Федеральным законом от 29.12.2006 N 255-ФЗ "Об обеспечении пособиями по временной нетрудоспособности, по беременности и родам граждан, подлежащих обязательному социальному страхованию" и Положением об особенностях порядка исчисления пособий до временной нетрудоспособности, по беременности и родам гражданам, подлежащим обязательному социальному страхованию, утвержденным Постановлением Правительства РФ от 15.06.2007 N 375.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Пособия по беременности и родам исчисляются исходя из среднего заработка. В соответствии со ст. 14 Закона N 255-ФЗ и п. 2 Положения N 375 в заработок, исходя из которого начисляются пособия, включаются все предусмотренные системой оплаты труда виды выплат, учитываемые при определении налоговой базы по единому социальному налогу, зачисляемому в ФСС, в соответствии с гл. 24 НК РФ. При этом в заработок, исходя из которого исчисляются пособия застрахованным лицам, не включаются выплаты социального характера и иные выплаты, не относящиеся к оплате труда (материальная помощь, оплата стоимости питания, отдыха и др.).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периоды, когда за работником полностью или частично сохраняется средний заработок, и начисленные за них суммы также не входят в расчетный период и заработок, определяемый для расчета пособия. К таким </w:t>
      </w:r>
      <w:r>
        <w:rPr>
          <w:rFonts w:ascii="Times New Roman CYR" w:hAnsi="Times New Roman CYR" w:cs="Times New Roman CYR"/>
          <w:sz w:val="28"/>
          <w:szCs w:val="28"/>
        </w:rPr>
        <w:lastRenderedPageBreak/>
        <w:t>периодам относится в том числе время нахождения в ежегодном основном или дополнительном оплачиваемом отпуске.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разъяснениях ФСС по вопросам начисления пособия по беременности и родам содержатся в Письме от 20.08.2007 N 02-13/07-7922 отмечено: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по беременности и родам выплачивается застрахованной женщине в размере 100% среднего заработка. При этом в соответствии с п. 2 ст. 11 Закона N 255-ФЗ пособие по беременности и родам не может превышать максимального размера, установленного федеральным законом о бюджете ФСС на очередной финансовый год. Максимальный размер пособия по беременности и родам за полный календарный месяц не может превышать в 2009 г. 25 390 руб. (ст. 8 Закона N 216-ФЗ). В районах и местностях, в которых в установленном порядке применяются районные коэффициенты к заработной плате, максимальный размер пособия по беременности и родам определяется с учетом этих районных коэффициентов.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индексации пособия устанавливается федеральным законом о федеральном бюджете на соответствующий год:</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01.01.2008 он равен 1,085 (п. 2.1 ст. 11 Федерального закона от 24.07.2007 N 198-ФЗ "О федеральном бюджете на 2008 год и на плановый период 2009 и 2010 годов");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01.07.2008 - 1,0185;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01.01.2009 - 1,13 (п. 2 ст. 11 Федерального закона от 24.11.2008 N 204-ФЗ "О федеральном бюджете на 2009 год и на плановый период 2010 и 2011 годов").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 1 ст. 13 Федерального закона N 255-ФЗ назначение и выплата пособия по беременности и родам осуществляются работодателем по месту работы застрахованной женщины. Если женщина заключила трудовые договоры с несколькими работодателями (работающая по совместительству), то пособие по беременности и родам выплачивается каждым из работодателей.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Письме от 07.06.2007 N 02-13/07-4837 ФСС поясняет, что порядок выплаты пособия по беременности и родам, предусматривающий выплату такого пособия несколькими работодателями, не распространяется на остальные пособия, связанные с материнством (единовременное пособие при рождении ребенка, ежемесячное пособие по уходу за ребенком до полутора лет): их выплата по всем местам работы действующим законодательством не предусмотрена и производится только по основному месту работы.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усыновлении ребенка (детей) в возрасте до трех месяцев пособие по беременности и родам выплачивается со дня его усыновления и до истечения 70 (в случае одновременного усыновления двух и более детей - 110) календарных дней со дня рождения ребенка (детей) (ст. 7 Федерального закона N 81-ФЗ, п. 2 ст. 10 Федерального закона N 255-ФЗ).</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Женщине, усыновившей новорожденного ребенка, листок нетрудоспособности выдает стационар по месту его рождения на 70 календарных дней со дня рождения.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Единовременное пособие женщинам, вставшим на учет в медицинских учреждениях в ранние сроки беременности.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9 Закона N 81-ФЗ право на единовременное пособие имеют женщины, вставшие на учет в медицинских учреждениях в ранние сроки беременности (до 12 недель). Назначается и выплачивается это пособие женщинам, вставшим на учет в медицинских учреждениях в ранние сроки беременности, по месту назначения и выплаты пособия по беременности и родам (п. 17 Положения N 865). При этом необходимо представить справку из женской консультации либо другого медицинского учреждения, поставившего женщину на учет в ранние сроки беременности (п. 18 Положения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единовременное пособие назначается и выплачивается одновременно с пособием по беременности и родам, если справка о постановке </w:t>
      </w:r>
      <w:r>
        <w:rPr>
          <w:rFonts w:ascii="Times New Roman CYR" w:hAnsi="Times New Roman CYR" w:cs="Times New Roman CYR"/>
          <w:sz w:val="28"/>
          <w:szCs w:val="28"/>
        </w:rPr>
        <w:lastRenderedPageBreak/>
        <w:t>на учет представляется одновременно с документами, которые являются основанием для назначения пособия по беременности и родам, либо не позднее 10 дней с даты представления справки о постановке на учет в ранние сроки беременности, если указанная справка представлена позже (п. 19 Положения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Выплачивается указанное пособие с учетом размера индексации, который устанавливается Законом N 204-ФЗ. С 1 января 2009 г. размер индексации равен 1,13. С 1 января 2009 г. с учетом индексации - это пособие выплачивается в размере 374,62 руб.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выплачивается за счет средств ФСС (п. 20 Положения о назначении пособий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Единовременное пособие при рождении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выдается при рождении ребенка одному из родителей или лицу, их заменяющему (ст. 11 Закона N 81-ФЗ). Размер пособия с учетом индексации в 2009 г. составляет 9989,86 руб.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родилось (одновременно) двое или больше детей, то пособие выплачивается на каждого ребенка. В случае потери ребенка (его смерти) данное пособие не выплачивается.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назначения и выплаты единовременного пособия при рождении ребенка необходимо представить следующие документы: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Заявление о назначении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Справку о рождении ребенка, выданную органами записи актов гражданского состояния;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Справку с места работы (службы, учебы) другого родителя о том, что пособие не назначалось, - в случае, если оба родителя работают (служат, учатся);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Выписки из трудовой книжки, военного билета или другого документа о последнем месте работы (службы, учебы), заверенные в установленном порядке, </w:t>
      </w:r>
      <w:r>
        <w:rPr>
          <w:rFonts w:ascii="Times New Roman CYR" w:hAnsi="Times New Roman CYR" w:cs="Times New Roman CYR"/>
          <w:sz w:val="28"/>
          <w:szCs w:val="28"/>
        </w:rPr>
        <w:lastRenderedPageBreak/>
        <w:t>- в случае, если назначение и выплата пособия осуществляются органом социальной защиты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Выписку из решения об установлении над ребенком опеки (копию вступившего в законную силу решения суда об усыновлении, копию договора о передаче ребенка (детей) на воспитание в приемную семью) - для лица, заменяющего родителей (опекуна, усыновителя, приемного родителя);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Копию документа, удостоверяющего личность, с отметкой о выдаче вида на жительство или копию удостоверения беженца - для иностранных граждан и лиц без гражданства, постоянно проживающих на территории Российской Федерации, а также для беженцев - в случае, если назначение и выплата пособия осуществляются органом социальной защиты населения;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Копию разрешения на временное проживание по состоянию на 31 декабря 2006 г.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Выплачивается единовременное пособие при рождении ребенка следующим лицам (п. 26 Положения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работающим, а также неработающим и не обучающимся лицам - за счет средств ФСС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обучающимся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в учреждениях послевузовского профессионального образования - за счет средств ФСС РФ, выделяемых указанным учреждениям в установленном порядке;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проходящим военную службу по контракту,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w:t>
      </w:r>
      <w:r>
        <w:rPr>
          <w:rFonts w:ascii="Times New Roman CYR" w:hAnsi="Times New Roman CYR" w:cs="Times New Roman CYR"/>
          <w:sz w:val="28"/>
          <w:szCs w:val="28"/>
        </w:rPr>
        <w:lastRenderedPageBreak/>
        <w:t>уголовно-исполнительной системы и др.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при рождении ребенка выплачивается не позднее 10 дней с даты представления всех необходимых документов (п. 25 Положения N 865). При этом документы необходимо представить не позднее 6 месяцев со дня рождения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Ежемесячное пособие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 лиц, имеющих право на получение ежемесячного пособия по уходу за ребенком, очерчен в ст. 13 Закона N 81-ФЗ и в п. 35 Положения N 865. В частности, к ним относятся: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 либо отцы, другие родственники, опекуны, фактически осуществляющие уход за ребенком, подлежащие обязательному социальному страхованию и находящиеся в отпуске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 проходящие военную службу по контракту, матери либо отцы, проходящие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и находящиеся в отпуске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 либо отцы, другие родственники, опекуны, фактически осуществляющие уход за ребенком,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находящиеся в отпуске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Выплачивается указанное пособие со дня предоставления отпуска по уходу за ребенком до достижения им возраста полутора лет (ст. 14 Закона N 81-ФЗ).</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назначения и выплаты ежемесячного пособия по уходу за ребенком </w:t>
      </w:r>
      <w:r>
        <w:rPr>
          <w:rFonts w:ascii="Times New Roman CYR" w:hAnsi="Times New Roman CYR" w:cs="Times New Roman CYR"/>
          <w:sz w:val="28"/>
          <w:szCs w:val="28"/>
        </w:rPr>
        <w:lastRenderedPageBreak/>
        <w:t>необходимо представить ряд документов, перечень которых установлен п. 50 Положения N 865. Решение о назначении ежемесячного пособия по уходу за ребенком принимается в 10-дневный срок с даты подачи заявления о назначении пособия со всеми необходимыми документами (п. 52 Положения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пособия по уходу за ребенком матерью в бухгалтерию учреждения представляются следующие документы (п. 50 Положения о назначении пособий N 865, ст. 256 ТК РФ):</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на отпуск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о назначении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копия свидетельства о рождении (усыновлении) ребенка, за которым осуществляется уход;</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справка с места работы мужа о том, что он не получает данного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женщина оформляет отпуск по уходу за вторым или последующими детьми, помимо вышеперечисленных документов, ею представляется копия свидетельства о рождении (усыновлении, смерти) предыдущего ребенка (детей). Необходимость в представлении этого документа обусловлена размером пособия. При уходе за вторым, третьим (и т.д.) ребенком размер пособия увеличивается.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женщиной, находящейся в отпуске по уходу за ребенком и работающей на условиях неполного рабочего времени или на дому, сохраняется право на получение пособия (ст. 13 Закона N 81-ФЗ).</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ст. 13 Закона N 81-ФЗ следует, что в случае,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указанных лиц. Таким образом, в случае болезни матери отпуск по уходу за ребенком, соответственно, с выплатой пособия вправе требовать отец или любой другой член семьи. При этом по сложившейся к настоящему моменту практике </w:t>
      </w:r>
      <w:r>
        <w:rPr>
          <w:rFonts w:ascii="Times New Roman CYR" w:hAnsi="Times New Roman CYR" w:cs="Times New Roman CYR"/>
          <w:sz w:val="28"/>
          <w:szCs w:val="28"/>
        </w:rPr>
        <w:lastRenderedPageBreak/>
        <w:t>применения предписаний п. п. 50 и 51 Положения о назначении пособий N 865 заболевшей матери, находящейся в отпуске по уходу за ребенком, необходимо обратиться к своему работодателю с заявлением о прекращении отпуска; на основании этого заявления должен быть издан соответствующий приказ, а матери ребенка выдана справка, подтверждающая данный факт, что дает отцу ребенка или иному родственнику право требовать от своего работодателя предоставления отпуска по уходу за ребенком с выплатой соответствующего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процедура, сама по себе требующая организационных и временных затрат, в ряде случаев не может быть доведена до завершения (например, если мать тяжело больна или находится на лечении в стационаре) и, следовательно, не может гарантировать в полной мере защиту интересов семьи и ребенка, что, в свою очередь, означает невозможность осуществления в полном объеме конституционных прав на заботу о детях и их воспитание, а также на социальное обеспечение для воспитания детей. Как отметил Конституционный Суд РФ в своем Постановлении N 3-П, процедура правового регулирования оформления отпуска по уходу за ребенком в случае болезни матери, находящейся в отпуске по уходу за ребенком, отцом ребенка (другим родственником) и назначения полагающегося ему в таком случае в соответствии с законом пособия по обязательному социальному страхованию требует дальнейшего совершенствования.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понимая несовершенство законодательства в этом вопросе, ФСС совместно с Минздравсоцразвития разработал Разъяснение о порядке начисления и выплаты ежемесячного пособия по уходу за ребенком в случае болезни матери на период, когда она не может осуществлять уход за ребенком, другому члену семьи и утвердил его Приказом от 22.12.2008 N 749н/286. Разъяснение вступило в силу практически одновременно с выходом </w:t>
      </w:r>
      <w:r>
        <w:rPr>
          <w:rFonts w:ascii="Times New Roman CYR" w:hAnsi="Times New Roman CYR" w:cs="Times New Roman CYR"/>
          <w:sz w:val="28"/>
          <w:szCs w:val="28"/>
        </w:rPr>
        <w:lastRenderedPageBreak/>
        <w:t>Постановления N 3-П, а точнее - 15.02.2009, и в нем законодатель не урегулировал интересующий нас вопрос: каков порядок назначения пособия по уходу за ребенком другому члену семьи, если мать тяжело больна? В этом документе лишь уточнена уже имеющаяся процедура назначения пособия другому члену семьи в случае болезни матери. В частности, из Разъяснения следует, что для назначения и выплаты пособия другому члену семьи необходимы заявления от матери о прекращении выплаты пособия по уходу за ребенком и прерывании отпуска по уходу за ребенком. В случае если мать не может сама принести свое заявление работодателю, это вправе сделать член семьи, представив при этом копию документа, удостоверяющего его личность. Вместе с тем остался без ответа вопрос, как поступать в случае, если мать не может написать данных заявлений.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данные вопросы еще требуют решения и дальнейшего совершенствования законодательства.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ежемесячного пособия по уходу за ребенком определен ст. 15 Закона N 81-ФЗ и подлежит индексации в размере и сроки, которые предусмотрены п. 2 ст. 11 Закона N 204-ФЗ. При уходе за первым ребенком размер пособия составляет 40% от среднего заработка, исчисленного за последние 12 месяцев. При этом с 1 января 2009 г. размер пособия не должен быть ниже 1873,10 руб. по уходу за первым ребенком и 3746,20 руб. по уходу за вторым и последующими детьми. Максимальный размер пособия по уходу за ребенком не может превышать за полный календарный месяц 7492,39 руб.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районах и местностях, в которых в установленном порядке применяются районные коэффициенты к заработной плате, минимальный и максимальный размеры пособия определяются с учетом этих коэффициентов (п. 44 Положения о назначении пособий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ФСС в Письме от 13.08.2007 N 02-13/07-7587 разъяснил особенности </w:t>
      </w:r>
      <w:r>
        <w:rPr>
          <w:rFonts w:ascii="Times New Roman CYR" w:hAnsi="Times New Roman CYR" w:cs="Times New Roman CYR"/>
          <w:sz w:val="28"/>
          <w:szCs w:val="28"/>
        </w:rPr>
        <w:lastRenderedPageBreak/>
        <w:t>исчисления среднемесячного заработка. Согласно данному Письму для определения размера названного пособия, рассчитываемого в календарных днях, определяется среднемесячный заработок путем умножения среднего дневного заработка на среднемесячное число календарных дней - 30,4 (365 - число календарных дней в году / 12 - число месяцев в году). Из полученного среднего заработка за календарный месяц определяется сумма (40%), которая составит размер ежемесячного пособия по уходу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уходе за двумя и более детьми пособие, исчисленное по правилам, описанным выше, удваивается. При этом суммированный размер пособия, исчисленный исходя из среднего заработка (дохода, денежного довольствия), не может превышать 100% указанного заработка (дохода, денежного довольствия), но и не может быть менее суммированного минимального размера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 имеющие право на пособие по беременности и родам, в период после родов вправе со дня рождения ребенка получать либо пособие по беременности и родам, либо ежемесячное пособие по уходу за ребенком (ст. 13 Закона N 81-ФЗ). При этом ранее выплаченное пособие по беременности и родам зачитывается в счет выплаты пособия по уходу за ребенком в случае, если размер пособия по уходу за ребенком выше, чем размер пособия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выплачивается со дня предоставления отпуска по уходу за ребенком до достижения им полутора лет в сроки выплаты заработной платы (пп. "а" п. 41, п. 47 Положения о назначении пособий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на момент обращения за ежемесячным пособием по уходу за ребенком ребенок, за которым осуществлялся уход, умер, ежемесячное пособие по уходу за ребенком может быть назначено и выплачено за период с даты рождения ребенка по день наступления смерти ребенка. В этом случае у получателей пособия право на его получение прекращается с месяца, </w:t>
      </w:r>
      <w:r>
        <w:rPr>
          <w:rFonts w:ascii="Times New Roman CYR" w:hAnsi="Times New Roman CYR" w:cs="Times New Roman CYR"/>
          <w:sz w:val="28"/>
          <w:szCs w:val="28"/>
        </w:rPr>
        <w:lastRenderedPageBreak/>
        <w:t>следующего за месяцем, в котором наступили соответствующие обстоятельства.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наступлении в текущем месяце обстоятельств, влекущих прекращение выплаты ежемесячного пособия в органах социальной защиты населения (смерть ребенка, устройство получателя пособия на работу и др.), если выплата ежемесячного пособия по уходу за ребенком за текущий месяц уже произведена, то оснований для удержания излишне выплаченного пособия в данном месяце у работодателя не имеется. В свою очередь, если суммы государственных пособий были излишне выплачены получателям вследствие представления ими документов с заведомо неверными сведениями, сокрытия данных, влияющих на право получения пособий или на исчисление их размеров, то уплаченные суммы возмещаются этими получателями, а в случае спора - взыскиваются в судебном порядке (п. 58 Положения о назначении пособий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Единовременное пособие при передаче ребенка на воспитание в семью.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передаче ребенка на воспитание в семью (усыновлении, установлении опеки,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и т.п., выплачивается единовременное пособие (ст. 12.1 Закона N 81-ФЗ). В случае передачи на воспитание в семью двух и более детей пособие выплачивается на каждого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единовременного пособия при передаче ребенка на воспитание в семью с 1 января 2009 г. составляет с учетом коэффициента индексации (1,13) 9989,86 руб. (п. 2 ст. 11 Закона N 204-ФЗ).</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получения пособия при передаче ребенка на воспитание в семью в орган, уполномоченный производить назначение и выплату единовременного пособия, необходимо представить следующие документы (п. 30 Положения N </w:t>
      </w:r>
      <w:r>
        <w:rPr>
          <w:rFonts w:ascii="Times New Roman CYR" w:hAnsi="Times New Roman CYR" w:cs="Times New Roman CYR"/>
          <w:sz w:val="28"/>
          <w:szCs w:val="28"/>
        </w:rPr>
        <w:lastRenderedPageBreak/>
        <w:t>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о назначении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копию вступившего в законную силу решения суда об усыновлении, или выписку из решения органа опеки и попечительства об установлении над ребенком опеки (попечительства), или копию договора о передаче ребенка (детей) на воспитание в приемную семью.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назначения и выплаты пособия при передаче ребенка на воспитание в семью через опеку (попечительство) или усыновление (удочерение) приемной семьей помимо указанных документов представляются копии документов, подтверждающих отсутствие родителей или невозможность воспитания ими своих детей (п. 31 Положения N 865).</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имеют право на получение пособия при передаче ребенка на воспитание в семью иностранные граждане; лица без гражданства, постоянно проживающие на территории Российской Федерации, временно проживающие на территории Российской Федерации и подлежащие обязательному социальному страхованию; беженцы (п. 32 Положения N 865). Перечисленным лицам для назначения и выплаты единовременного пособия при передаче ребенка на воспитание в семью дополнительно необходимо представить:</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копию документа, удостоверяющего личность, в том числе с отметкой о выдаче вида на жительство;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копию разрешения на временное проживание;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копию трудовой книжки трудового договора;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справку из исполнительного органа ФСС РФ о регистрации в органах Фонда в качестве страхователя;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копию удостоверения беженца.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 33 Положения N 865 единовременное пособие при передаче ребенка на воспитание в семью выплачивается не позднее 10 дней с </w:t>
      </w:r>
      <w:r>
        <w:rPr>
          <w:rFonts w:ascii="Times New Roman CYR" w:hAnsi="Times New Roman CYR" w:cs="Times New Roman CYR"/>
          <w:sz w:val="28"/>
          <w:szCs w:val="28"/>
        </w:rPr>
        <w:lastRenderedPageBreak/>
        <w:t>даты представления всех необходимых документов.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Пособие при усыновлении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выплате пособия при усыновлении ребенка необходимо руководствоваться ст. 257 ТК РФ и Порядком предоставления отпусков при усыновлении ребенка, утвержденным Постановлением Правительства Российской Федерации от 11.10.2001 N 719.</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Пунктом 6 Порядка установлено, что работникам, усыновившим ребенка (детей), на период отпуска (со дня усыновления ребенка и до истечения 70 календарных дней со дня рождения ребенка, а при одновременном усыновлении двух и более детей - 110 календарных дней со дня их рождения) назначается и выплачивается пособие при усыновлении ребенка в порядке и размере, установленных для выплаты пособия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выплаты пособия при усыновлении ребенка необходимо представить следующие документы: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о предоставлении отпуска с указанием в нем вида отпуска и его продолжительности;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копию решения суда об усыновлении ребенка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копию свидетельства о рождении ребенка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справку с места работы (учебы, службы) другого супруга о том, что отпуск в связи с усыновлением ребенка (детей) им не используется или что супруга не находится в отпуске по беременности и родам.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пособие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назначаются, если обращение за ними последовало не позднее шести месяцев, соответственно, со дня окончания отпуска по беременности и родам, со дня рождения ребенка, со дня достижения </w:t>
      </w:r>
      <w:r>
        <w:rPr>
          <w:rFonts w:ascii="Times New Roman CYR" w:hAnsi="Times New Roman CYR" w:cs="Times New Roman CYR"/>
          <w:sz w:val="28"/>
          <w:szCs w:val="28"/>
        </w:rPr>
        <w:lastRenderedPageBreak/>
        <w:t>ребенком возраста полутора лет. При этом ежемесячное пособие по уходу за ребенком выплачивается за весь период, в течение которого лицо, осуществляющее уход за ребенком, имело право на выплату пособия, в размере, предусмотренном законодательством РФ на соответствующий период.</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сотрудников Управления имеют высшее образование. Так же ежегодно все сотрудники проходят повышение квалификации. В 2012 году повышение проходило 3 человека, 2013 году 5 человек.</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система внутренних факторов, вызывающих и направляющих ориентированное на достижение цели поведение человека.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стимуляторы играют важную роль в мотивации труда муниципальных служащих Администрации МГО. Для этого используют ряд способов: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Поощрение муниципальных служащих, то есть единовременное денежное поощрение, выплачиваемое за выполнение служебных заданий особой важности и сложности;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Денежное содержание муниципальных служащих, то есть денежное содержание, состоящее из должностного оклада, надбавок к должностному окладу за квалификационный разряд, особые условия службы, выслугу лет, из премии по итогам службы за квартал и за год.</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муниципальный служащий заинтересован повышать свой квалификационный разряд, так как от этого напрямую зависит его заработная плата. Данный способ мотивации эффективен.</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эффективной работы муниципальных служащих и заинтересованности в труде разработана и действует тарифная сетка, которая, во-первых, обеспечивает оплату по тарифу, как гарантированную часть заработка; во-вторых, обеспечивает достаточную дифференциацию оплаты труда различных категорий работников в зависимости от тяжести, </w:t>
      </w:r>
      <w:r>
        <w:rPr>
          <w:rFonts w:ascii="Times New Roman CYR" w:hAnsi="Times New Roman CYR" w:cs="Times New Roman CYR"/>
          <w:sz w:val="28"/>
          <w:szCs w:val="28"/>
        </w:rPr>
        <w:lastRenderedPageBreak/>
        <w:t>напряженности и квалификации труда, и, в-третьих обеспечивает возможность избежать необоснованных (завышенных или заниженных) разрывов в оплате труда.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управлении центром занятости населения МГО разработаны и действуют шкала премирования муниципальных служащих. Это позволяет материально стимулировать и совершенствовать инициативу персонала, направленную на достижение высоких результатов работы. Муниципальные служащие управления центра занятости населения МГО премируются ежемесячно.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Состояние социальной поддержки в многодетных семьях в УСЗН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 семьи и детей - одно из главных направлений деятельности Министерства социальных отношений. По состоянию на 1 января 2014 года на учете в органах социальной защиты населения состоит более 1071 семей и более 3406 детей, в том числе около 211 детей-сирот и детей, оставшихся без попечения родителей. В таблице 2.3 указано количество многодетных семей в Миасском городском округе, в том числе многодетные семьи с тремя детьми, многодетные семьи с четырьмя, пятью и более несовершеннолетними детьми. Так же в приложении А указаны Категории детей из многодетных семей в виде таблицы.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семьи и дети по различным объективным причинам нуждаются в особом внимании государства в рамках реализации государственной семейной политики.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для государства в целом, так и для Челябинской области, основными направлениями работы органов и учреждений системы социальной защиты населения по социальной поддержке семьи и детей являются:</w:t>
      </w:r>
    </w:p>
    <w:p w:rsidR="00D7160B" w:rsidRDefault="00D7160B">
      <w:pPr>
        <w:widowControl w:val="0"/>
        <w:shd w:val="clear" w:color="000000" w:fill="auto"/>
        <w:tabs>
          <w:tab w:val="left" w:pos="0"/>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организация социальной защиты семей и детей, в том числе детей, лишенных родительского попечения;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работы по устройству детей-сирот и детей, оставшихся без попечения родителей;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государственными пособиями граждан, имеющих детей, в том числе граждан, принявших детей, лишенных попечения родителей, на воспитание в свою семью;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предоставление мер социальной поддержки многодетным семьям.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Действующая система государственных пособий гражданам, имеющим детей, в совокупности с другими социальными гарантиями формирует социальную поддержку семьи, материнства и детства, в том числе обеспечивает прямую материальную поддержку семьи в связи с рождением и воспитанием детей. Каждое из направлений работы основывается на действующей законодательной базе, развитие и совершенствование которой носит постоянный характер.</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работы по социальной защите семей и детей осуществляется в соответствии с действующими федеральными и региональными нормативными правовыми актами. Современное быстроразвивающееся общество условием эффективной работы ставит и постоянно совершенствование законодательной основы деятельности.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приведения нормативно-правовой базы в соответствие с федеральным законодательством, а также для упорядочения деятельности подведомственных учреждений в 2010 году разработаны и приняты следующие нормативные правовые акты:</w:t>
      </w:r>
    </w:p>
    <w:p w:rsidR="00D7160B" w:rsidRDefault="00D7160B">
      <w:pPr>
        <w:widowControl w:val="0"/>
        <w:shd w:val="clear" w:color="000000" w:fill="auto"/>
        <w:tabs>
          <w:tab w:val="left" w:pos="0"/>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Правительства Челябинской области от 15.09.2010 г. № 154-П «О внесении изменений в некоторые постановления Правительства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постановление Правительства Челябинской области от 15.09.2010 г. № 155-П «О порядке предоставления в 2010 году путевок в учреждения социального обслуживания населения при условии создания на их базе детских оздоровительных лагерей и о порядке расходования средств областного бюджета на указанные цели»;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Губернатора Челябинской области от 03.08. 2010 года № 217 «О Порядке оказания социальной поддержки в виде единовременного социального пособия многодетным семьям на подготовку детей к учебному году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Губернатора Челябинской области от 27.07.2010 г. № 194 «О внесении изменения в постановление Губернатора Челябинской области от 11.09.2009 г. № 228»;</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Правительства Челябинской области от 15.12.2010 г. № 302-П «Об областной целевой программе «Дети Южного Урала» на 2011-2015 годы»;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распоряжение Губернатора Челябинской области от 22.12.2010 г. № 983-р «О проведении новогодних елок для детей, нуждающихся в особой заботе государства, в 2010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Губернатора Челябинской области от 12.02.2010 г. № 46 «Об уполномоченном органе, осуществляющем организацию деятельности по обеспечению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другие.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социальных услуг в учреждениях социального обслуживания семьи и детей.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социальной помощи и социальных услуг, предоставляемых малоимущим семьям через управления и комплексные центры социального </w:t>
      </w:r>
      <w:r>
        <w:rPr>
          <w:rFonts w:ascii="Times New Roman CYR" w:hAnsi="Times New Roman CYR" w:cs="Times New Roman CYR"/>
          <w:sz w:val="28"/>
          <w:szCs w:val="28"/>
        </w:rPr>
        <w:lastRenderedPageBreak/>
        <w:t xml:space="preserve">обслуживания населения за счет всех источников финансирования, ежегодно возрастает. </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социальной поддержки семьи и детей, а также детей-сирот и детей, оставшихся без попечения родителей, в области имеется следующая сеть учреждений, финансируемых за счет средств областного бюджета.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продолжалась работа по предоставлению социальных услуг семьям и детям в учреждениях социального обслуживания семьи и детей согласно национальным стандартам ГОСТ Р 53063-2008, ГОСТ Р 52885-2007, ГОСТ Р 53061-2008, ГОСТ Р 52888-2007:</w:t>
      </w:r>
    </w:p>
    <w:p w:rsidR="00D7160B" w:rsidRDefault="00D7160B">
      <w:pPr>
        <w:widowControl w:val="0"/>
        <w:shd w:val="clear" w:color="000000" w:fill="auto"/>
        <w:tabs>
          <w:tab w:val="left" w:pos="0"/>
          <w:tab w:val="left" w:pos="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 центрах помощи семье и детям, в том числе в одном областном - Государственном учреждении Челябинский области города Миасса,комплексном центре социального обслуживания населения «Семья». За текущий год различные социальные услуги получили более 16 000 человек, в том числе 5 тыс.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психологической службы Центра «Семья» функционирует служба сопровождения семей усыновителей, опекунов, приемных родителей - Школа приемного родителя, обслуживающая семьи всей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специалистами ЧОЦСЗ «Семья» была организована масштабная методическая поддержка вновь создаваемым на базе учреждений системы социальной защиты населения, службам сопровождения замещающих семей.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проблемам комплексного сопровождения семей, принявших на воспитание детей, лишенных родительского попечения, было уделено особое внимание в Послании Президента Российской Федерации Федеральному Собранию Российской Федерации 2010 года, указанное направление работы будет продолжено в 2011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по предоставлению социальной поддержки в многодетных семьях: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Ежемесячное пособие на ребенка на основании Закона Челябинской области от 28.10.2004г №299-30 «О ежемесячном пособии на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пособия в 2014 году составляет 9326 руб.</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Бесплатное обеспечение детей первого-второго года жизни специализированными продуктам детского питания.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Компенсация части родительской платы за содержание ребенка в детском дошкольном учреждении.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Льготное питание для учащихся в общеобразовательных учреждений.</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Отдых и оздоровление детей в санаторных оздоровительных лагерях и в загородных стационарных оздоровительных лагерях круглогодичного действия - для детей школьного возраста до 15 лет (включительно) за исключением детей-инвалидов), со сроком пребывания 21 день, для детей из семей, находящихся в трудной жизненной ситуации.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Выделение единовременного социального пособия малообеспеченным семьям, семьям, которые попали в трудную жизненную ситуацию.</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субсидии на оплату жилья и коммунальных услуг.</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Ежемесячная денежная выплата на оплату жилья и коммунальных услуг для многодетных семей (в зависимости от кв. м. и количества, прописанных человек на данной жилой площади).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Единовременное социальное пособие на подготовку детей к учебному году.</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Выделение новогодних подарков.</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Многодетные семьи имеют право на бесплатное посещение государственных областных учреждений, подведомственных Министерству культуры Челябинской области и Министерству по физической культуре, спорту, и туризму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соответствии с п.1 ст.1 Закона Челябинской области от 28.04.201г. № </w:t>
      </w:r>
      <w:r>
        <w:rPr>
          <w:rFonts w:ascii="Times New Roman CYR" w:hAnsi="Times New Roman CYR" w:cs="Times New Roman CYR"/>
          <w:sz w:val="28"/>
          <w:szCs w:val="28"/>
        </w:rPr>
        <w:lastRenderedPageBreak/>
        <w:t>121-30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земельные участки предоставляются в собственность бесплатно многодетным семьям, в том числе неполным семьям, воспитывающим трех и более несовершеннолетних детей (в том числе усыновленных, находящихся под опекой (попечительством), пасынков, падчериц), а также детей старше 18 лет, обучающихся в образовательных учреждениях по очной форме обучения, но не более чем до достижения ими возраста 23 лет.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соответствии с Законом Челябинской области от 2.8.11.2002 N 114-30 "О транспортном налоге" многодетные семьи, имеющие трех и более детей в возрасте до восемнадцати лет, в собственности которых находятся автомобили легковые с мощностью двигателя до 150 лошадиных сил (до 110,33 кВт) включительно, мотоциклы и мотороллеры с мощностью двигателя до 36 лошадиных сил (до 26,47 кВт) включительно, уплачивают. налог по ставке 1 рубль с каждой лошадиной силы только в отношении одного транспортного средства по выбору налогоплательщика.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соответствии с Решением Собрания депутатов Миасского городского округа Челябинской области от 26.11.2010 N5 "О введении на территории Миасского городского округа налога на имущество физических лиц" - освобождаются от налогов на имущество многодетные семьи с тремя и более детьми в возрасте-да-18 лет, имеющие в «Собственности жилые дома, квартиры, комнаты, гаражи, а также долю в праве общей собственности на указанное имущество.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01.01.2013 года вступил в силу Закон Челябинской области №371-30 от 30.08.2012г. «О ежемесячном пособии по уходу за ребенком в возрасте от </w:t>
      </w:r>
      <w:r>
        <w:rPr>
          <w:rFonts w:ascii="Times New Roman CYR" w:hAnsi="Times New Roman CYR" w:cs="Times New Roman CYR"/>
          <w:sz w:val="28"/>
          <w:szCs w:val="28"/>
        </w:rPr>
        <w:lastRenderedPageBreak/>
        <w:t>полутора до трех лет». Настоящий Закон устанавливает дополнительную меру социальной поддержки семей при рождении третьего и последующих детей, предоставляемую в виде ежемесячного пособия.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ежемесячное пособие по уходу за третьим и последующим ребенком, в возрасте от полутора до трех лет, рожденным после 31.12.2012г. и не посещающим государственное или муниципальное образовательное учреждение имеет один из родителей, усыновителей, опекун в семьях со среднедушевым доходом, размер которого не превышает величину прожиточного минимума на душу населения, установленного в Челябинской области. Ежемесячное пособие назначается и выплачивается в размере величины прожиточного минимума для детей, установленной в Челябинской области.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Законом Челябинской области от 15.12.2011г. № 251-30 « О дополнительных мерах социальной поддержки семей, имеющих детей, в Челябинской области» при рождении третьего и последующих детей, начиная с 01.01.2012г. определен размер областного материнского ( семейного) капитала - 50000 руб. Средства областного материнского (семейного) капитала направляются по достижении трех лет третьим или последующим ребенком, рожденным с 01.01.2012г., на получение образования детьми, а также на оплату медицинских услуг, оказываемых родителям и детям. Право на областной материнский капитал имеют семьи, среднедушевой доход которых не превышает величину прожиточного минимума на душу населения в Челябинской области на момент обращения за реализацией материнского капитала, т.е. после достижения третьим или последующим ребенком возраста трех лет.</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Проблемы социальной поддержки многодетных семей в Миасском городском округе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Анализируя проблемы многодетных семей Миасского городского округа можно сказать, что обращения граждан, направленные в Управление социальной защиты населения Миасского городского округа выявляет огромный ряд проблем в поддержке многодетных семей в Миасском городском округе. Акцентируя внимание на так называемые жалобы можно выделить следующие:</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Задержка или отсутствие выплаты ежемесячного пособия на ребенка;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Многие граждане Миасского городского округа просто не знают куда им обратиться, что бы поскорее решить свои проблемы;</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Огромные очереди в детских образовательных учреждениях (ДОУ). То есть граждане, собирающиеся завести ребенка регистрируются за 3 года до рождения ребенка, вставая в очередьдля получения места в детском саде. Даже после введения электронной очереди ситуация не улучшилась. Люди по-прежнему стоят в очередях боясь потерять работу, так как нужно ухаживать за ребенком.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Необоснованные задержки с очередностью на жилье и у многодетных семей. Семьи, стоявшие годами в очереди на жилье, неожиданно оказываются в конце списка.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Задержки очередей на путевки в профилактории, санатории, детские оздоровительные лагеря. Родители, вставшие в очередь в прошлом году так и не дожидаются ответа по зарезервированным прошлогодним путевкам.</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выводы по основными актуальными проблемам в многодетных семьях:</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Значительное количество многодетных семей испытывает проблемы с жильем (не отвечающее установленным нормам жилья, либо аварийное, требующее срочного ремонта). Около 3 % многодетных семей проживают в жилье «без удобств», в котором отсутствуют центральное отопление или водопровод, канализация и горячее водоснабжение. В сельской местности доля </w:t>
      </w:r>
      <w:r>
        <w:rPr>
          <w:rFonts w:ascii="Times New Roman CYR" w:hAnsi="Times New Roman CYR" w:cs="Times New Roman CYR"/>
          <w:sz w:val="28"/>
          <w:szCs w:val="28"/>
        </w:rPr>
        <w:lastRenderedPageBreak/>
        <w:t>такого жилья достигает 60 %;</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проблемой является бедность многодетных семей являются относительно низкая конкурентоспособность трудоспособных членов таких семей на рынке труда, отчасти обусловленная занятостью в воспитании детей, низкая привлекательность для работодателей принятия на работу граждан с высокой иждивенческой нагрузкой и существенными семейными обязанностями;</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Неадекватно низкий уровень социальной помощи, оказываемой государственными и муниципальными органами социальной защиты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Неблагополучные многодетные семьи, образующиеся в результате безответственного поведения родителей, иногда на фоне низкого интеллектуально-психического уровня развития, алкоголизма, асоциального образа жизни. Дети из таких многодетных семей особенно часто нуждаются в помощи, реабилитации, страдают от болезней и недоразвития.</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ОСНОВНЫЕ НАПРАВЛЕНИЯ ПО СОВЕРШЕНСТВОВАНИЮ СОЦИАЛЬНОЙ ПОДДЕРЖКИ НАСЕЛЕНИЯ НА ПРИМЕРЕ МИАССКОГО ГОРОДСКОГО ОКРУГА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Мероприятия по совершенствованию социальной поддержки многодетных семей на примере МГО</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обозначенных в предыдущей главе, проблем, связанных с несовершенством деятельности управления социальной защиты населения отдела опеки и попечительства, предлагается перечень мероприятий, способствующий повышению эффективной работы отдела.</w:t>
      </w: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7160B" w:rsidRDefault="00D7160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Мероприятия «Подпрограмма по социальной поддержке многодетных семей путем реализации новых проектов на примере МГО 2014 - 2015 годы»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
        <w:gridCol w:w="3686"/>
        <w:gridCol w:w="1558"/>
        <w:gridCol w:w="1987"/>
        <w:gridCol w:w="2094"/>
      </w:tblGrid>
      <w:tr w:rsidR="00D7160B">
        <w:tc>
          <w:tcPr>
            <w:tcW w:w="5352" w:type="dxa"/>
            <w:gridSpan w:val="3"/>
            <w:tcBorders>
              <w:top w:val="single" w:sz="6" w:space="0" w:color="auto"/>
              <w:left w:val="single" w:sz="6" w:space="0" w:color="auto"/>
              <w:bottom w:val="single" w:sz="6" w:space="0" w:color="auto"/>
              <w:right w:val="single" w:sz="6" w:space="0" w:color="auto"/>
            </w:tcBorders>
          </w:tcPr>
          <w:p w:rsidR="00D7160B" w:rsidRDefault="00D716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1987" w:type="dxa"/>
            <w:tcBorders>
              <w:top w:val="single" w:sz="6" w:space="0" w:color="auto"/>
              <w:left w:val="single" w:sz="6" w:space="0" w:color="auto"/>
              <w:bottom w:val="single" w:sz="6" w:space="0" w:color="auto"/>
              <w:right w:val="single" w:sz="6" w:space="0" w:color="auto"/>
            </w:tcBorders>
          </w:tcPr>
          <w:p w:rsidR="00D7160B" w:rsidRDefault="00D716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Сроки исполнения</w:t>
            </w:r>
          </w:p>
        </w:tc>
        <w:tc>
          <w:tcPr>
            <w:tcW w:w="2094" w:type="dxa"/>
            <w:tcBorders>
              <w:top w:val="single" w:sz="6" w:space="0" w:color="auto"/>
              <w:left w:val="single" w:sz="6" w:space="0" w:color="auto"/>
              <w:bottom w:val="single" w:sz="6" w:space="0" w:color="auto"/>
              <w:right w:val="single" w:sz="6" w:space="0" w:color="auto"/>
            </w:tcBorders>
          </w:tcPr>
          <w:p w:rsidR="00D7160B" w:rsidRDefault="00D716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r>
      <w:tr w:rsidR="00D7160B" w:rsidTr="002F52E6">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gridAfter w:val="3"/>
          <w:wBefore w:w="108" w:type="dxa"/>
          <w:wAfter w:w="5639" w:type="dxa"/>
        </w:trPr>
        <w:tc>
          <w:tcPr>
            <w:tcW w:w="3686" w:type="dxa"/>
          </w:tcPr>
          <w:p w:rsidR="00D7160B" w:rsidRDefault="00D7160B">
            <w:pPr>
              <w:widowControl w:val="0"/>
              <w:autoSpaceDE w:val="0"/>
              <w:autoSpaceDN w:val="0"/>
              <w:adjustRightInd w:val="0"/>
              <w:spacing w:after="0" w:line="240" w:lineRule="auto"/>
            </w:pPr>
            <w:r>
              <w:rPr>
                <w:rFonts w:ascii="Times New Roman CYR" w:hAnsi="Times New Roman CYR" w:cs="Times New Roman CYR"/>
                <w:sz w:val="20"/>
                <w:szCs w:val="20"/>
              </w:rPr>
              <w:t xml:space="preserve">1. Информирование о положении многодетных семей в МГО: 1.1 </w:t>
            </w:r>
          </w:p>
          <w:p w:rsidR="00D7160B" w:rsidRDefault="00D7160B"/>
        </w:tc>
      </w:tr>
    </w:tbl>
    <w:p w:rsidR="001D4BA7" w:rsidRDefault="001D4BA7" w:rsidP="001D4BA7">
      <w:pPr>
        <w:jc w:val="center"/>
      </w:pPr>
    </w:p>
    <w:tbl>
      <w:tblPr>
        <w:tblStyle w:val="a7"/>
        <w:tblW w:w="0" w:type="auto"/>
        <w:tblInd w:w="0" w:type="dxa"/>
        <w:tblLook w:val="04A0" w:firstRow="1" w:lastRow="0" w:firstColumn="1" w:lastColumn="0" w:noHBand="0" w:noVBand="1"/>
      </w:tblPr>
      <w:tblGrid>
        <w:gridCol w:w="3227"/>
        <w:gridCol w:w="6678"/>
      </w:tblGrid>
      <w:tr w:rsidR="001D4BA7" w:rsidTr="001D4BA7">
        <w:tc>
          <w:tcPr>
            <w:tcW w:w="3227" w:type="dxa"/>
            <w:tcBorders>
              <w:top w:val="single" w:sz="4" w:space="0" w:color="auto"/>
              <w:left w:val="single" w:sz="4" w:space="0" w:color="auto"/>
              <w:bottom w:val="single" w:sz="4" w:space="0" w:color="auto"/>
              <w:right w:val="single" w:sz="4" w:space="0" w:color="auto"/>
            </w:tcBorders>
          </w:tcPr>
          <w:p w:rsidR="001D4BA7" w:rsidRDefault="001D4BA7">
            <w:pPr>
              <w:spacing w:line="480" w:lineRule="auto"/>
              <w:jc w:val="center"/>
              <w:rPr>
                <w:lang w:eastAsia="ru-RU"/>
              </w:rPr>
            </w:pPr>
          </w:p>
          <w:p w:rsidR="001D4BA7" w:rsidRDefault="001D4BA7">
            <w:pPr>
              <w:spacing w:line="480" w:lineRule="auto"/>
              <w:jc w:val="center"/>
              <w:rPr>
                <w:lang w:val="en-US" w:eastAsia="ru-RU"/>
              </w:rPr>
            </w:pPr>
            <w:hyperlink r:id="rId8"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D4BA7" w:rsidRDefault="001D4BA7">
            <w:pPr>
              <w:spacing w:line="480" w:lineRule="auto"/>
              <w:jc w:val="center"/>
              <w:rPr>
                <w:lang w:val="en-US" w:eastAsia="ru-RU"/>
              </w:rPr>
            </w:pPr>
            <w:r>
              <w:rPr>
                <w:noProof/>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D4BA7" w:rsidRDefault="001D4BA7" w:rsidP="001D4BA7">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1D4BA7" w:rsidTr="001D4BA7">
        <w:tc>
          <w:tcPr>
            <w:tcW w:w="4952" w:type="dxa"/>
            <w:tcBorders>
              <w:top w:val="single" w:sz="4" w:space="0" w:color="auto"/>
              <w:left w:val="single" w:sz="4" w:space="0" w:color="auto"/>
              <w:bottom w:val="single" w:sz="4" w:space="0" w:color="auto"/>
              <w:right w:val="single" w:sz="4" w:space="0" w:color="auto"/>
            </w:tcBorders>
          </w:tcPr>
          <w:p w:rsidR="001D4BA7" w:rsidRDefault="001D4BA7">
            <w:pPr>
              <w:spacing w:line="480" w:lineRule="auto"/>
              <w:jc w:val="center"/>
              <w:rPr>
                <w:lang w:eastAsia="ru-RU"/>
              </w:rPr>
            </w:pPr>
          </w:p>
          <w:p w:rsidR="001D4BA7" w:rsidRDefault="001D4BA7">
            <w:pPr>
              <w:spacing w:line="480" w:lineRule="auto"/>
              <w:jc w:val="center"/>
              <w:rPr>
                <w:lang w:eastAsia="ru-RU"/>
              </w:rPr>
            </w:pPr>
            <w:hyperlink r:id="rId10"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D4BA7" w:rsidRDefault="001D4BA7">
            <w:pPr>
              <w:spacing w:line="480" w:lineRule="auto"/>
              <w:jc w:val="center"/>
              <w:rPr>
                <w:lang w:eastAsia="ru-RU"/>
              </w:rPr>
            </w:pPr>
            <w:r>
              <w:rPr>
                <w:noProof/>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D4BA7" w:rsidRDefault="001D4BA7" w:rsidP="001D4BA7">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1D4BA7" w:rsidTr="001D4BA7">
        <w:trPr>
          <w:jc w:val="center"/>
        </w:trPr>
        <w:tc>
          <w:tcPr>
            <w:tcW w:w="3594" w:type="dxa"/>
            <w:tcBorders>
              <w:top w:val="single" w:sz="4" w:space="0" w:color="auto"/>
              <w:left w:val="single" w:sz="4" w:space="0" w:color="auto"/>
              <w:bottom w:val="single" w:sz="4" w:space="0" w:color="auto"/>
              <w:right w:val="single" w:sz="4" w:space="0" w:color="auto"/>
            </w:tcBorders>
          </w:tcPr>
          <w:p w:rsidR="001D4BA7" w:rsidRDefault="001D4BA7">
            <w:pPr>
              <w:spacing w:line="480" w:lineRule="auto"/>
              <w:jc w:val="center"/>
              <w:rPr>
                <w:lang w:eastAsia="ru-RU"/>
              </w:rPr>
            </w:pPr>
          </w:p>
          <w:p w:rsidR="001D4BA7" w:rsidRDefault="001D4BA7">
            <w:pPr>
              <w:spacing w:line="480" w:lineRule="auto"/>
              <w:jc w:val="center"/>
              <w:rPr>
                <w:rFonts w:ascii="Arial Black" w:hAnsi="Arial Black" w:cs="Arial"/>
                <w:b/>
                <w:sz w:val="28"/>
                <w:szCs w:val="28"/>
                <w:lang w:eastAsia="ru-RU"/>
              </w:rPr>
            </w:pPr>
            <w:hyperlink r:id="rId12"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D4BA7" w:rsidRDefault="001D4BA7">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D4BA7" w:rsidRDefault="001D4BA7" w:rsidP="001D4BA7">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1D4BA7" w:rsidTr="001D4BA7">
        <w:tc>
          <w:tcPr>
            <w:tcW w:w="3652" w:type="dxa"/>
            <w:tcBorders>
              <w:top w:val="single" w:sz="4" w:space="0" w:color="auto"/>
              <w:left w:val="single" w:sz="4" w:space="0" w:color="auto"/>
              <w:bottom w:val="single" w:sz="4" w:space="0" w:color="auto"/>
              <w:right w:val="single" w:sz="4" w:space="0" w:color="auto"/>
            </w:tcBorders>
          </w:tcPr>
          <w:p w:rsidR="001D4BA7" w:rsidRDefault="001D4BA7">
            <w:pPr>
              <w:spacing w:line="480" w:lineRule="auto"/>
              <w:jc w:val="center"/>
              <w:rPr>
                <w:lang w:eastAsia="ru-RU"/>
              </w:rPr>
            </w:pPr>
          </w:p>
          <w:p w:rsidR="001D4BA7" w:rsidRDefault="001D4BA7">
            <w:pPr>
              <w:spacing w:line="480" w:lineRule="auto"/>
              <w:jc w:val="center"/>
              <w:rPr>
                <w:lang w:val="en-US" w:eastAsia="ru-RU"/>
              </w:rPr>
            </w:pPr>
            <w:hyperlink r:id="rId14"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D4BA7" w:rsidRDefault="001D4BA7">
            <w:pPr>
              <w:spacing w:line="480" w:lineRule="auto"/>
              <w:jc w:val="center"/>
              <w:rPr>
                <w:lang w:val="en-US" w:eastAsia="ru-RU"/>
              </w:rPr>
            </w:pPr>
            <w:r>
              <w:rPr>
                <w:noProof/>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D4BA7" w:rsidRDefault="001D4BA7" w:rsidP="001D4BA7">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D4BA7" w:rsidTr="001D4BA7">
        <w:tc>
          <w:tcPr>
            <w:tcW w:w="3936" w:type="dxa"/>
            <w:tcBorders>
              <w:top w:val="single" w:sz="4" w:space="0" w:color="auto"/>
              <w:left w:val="single" w:sz="4" w:space="0" w:color="auto"/>
              <w:bottom w:val="single" w:sz="4" w:space="0" w:color="auto"/>
              <w:right w:val="single" w:sz="4" w:space="0" w:color="auto"/>
            </w:tcBorders>
          </w:tcPr>
          <w:p w:rsidR="001D4BA7" w:rsidRDefault="001D4BA7">
            <w:pPr>
              <w:jc w:val="center"/>
              <w:rPr>
                <w:rFonts w:ascii="Times New Roman CYR" w:eastAsia="Calibri" w:hAnsi="Times New Roman CYR" w:cs="Times New Roman CYR"/>
                <w:sz w:val="24"/>
                <w:szCs w:val="24"/>
                <w:lang w:eastAsia="ru-RU"/>
              </w:rPr>
            </w:pPr>
          </w:p>
          <w:p w:rsidR="001D4BA7" w:rsidRDefault="001D4BA7">
            <w:pPr>
              <w:jc w:val="center"/>
              <w:rPr>
                <w:rFonts w:ascii="Calibri" w:eastAsia="Calibri" w:hAnsi="Calibri" w:cs="Times New Roman"/>
                <w:lang w:eastAsia="ru-RU"/>
              </w:rPr>
            </w:pPr>
            <w:hyperlink r:id="rId16"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D4BA7" w:rsidRDefault="001D4BA7">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D4BA7" w:rsidRDefault="001D4BA7" w:rsidP="001D4BA7">
      <w:pPr>
        <w:rPr>
          <w:sz w:val="16"/>
          <w:szCs w:val="16"/>
          <w:lang w:eastAsia="en-US"/>
        </w:rPr>
      </w:pPr>
    </w:p>
    <w:p w:rsidR="007F0838" w:rsidRDefault="007F0838">
      <w:pPr>
        <w:widowControl w:val="0"/>
        <w:autoSpaceDE w:val="0"/>
        <w:autoSpaceDN w:val="0"/>
        <w:adjustRightInd w:val="0"/>
        <w:spacing w:after="0" w:line="240" w:lineRule="auto"/>
        <w:rPr>
          <w:rFonts w:ascii="Times New Roman CYR" w:hAnsi="Times New Roman CYR" w:cs="Times New Roman CYR"/>
          <w:sz w:val="20"/>
          <w:szCs w:val="20"/>
        </w:rPr>
      </w:pPr>
      <w:bookmarkStart w:id="0" w:name="_GoBack"/>
      <w:bookmarkEnd w:id="0"/>
    </w:p>
    <w:sectPr w:rsidR="007F0838">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002" w:rsidRDefault="00B34002" w:rsidP="00BC4ABC">
      <w:pPr>
        <w:spacing w:after="0" w:line="240" w:lineRule="auto"/>
      </w:pPr>
      <w:r>
        <w:separator/>
      </w:r>
    </w:p>
  </w:endnote>
  <w:endnote w:type="continuationSeparator" w:id="0">
    <w:p w:rsidR="00B34002" w:rsidRDefault="00B34002" w:rsidP="00BC4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ABC" w:rsidRDefault="00BC4AB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ABC" w:rsidRDefault="00BC4ABC" w:rsidP="00BC4ABC">
    <w:pPr>
      <w:pStyle w:val="a5"/>
    </w:pPr>
    <w:r>
      <w:t xml:space="preserve">Вернуться в каталог готовых дипломов и магистерских диссертаций </w:t>
    </w:r>
  </w:p>
  <w:p w:rsidR="00BC4ABC" w:rsidRDefault="00BC4ABC" w:rsidP="00BC4ABC">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ABC" w:rsidRDefault="00BC4A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002" w:rsidRDefault="00B34002" w:rsidP="00BC4ABC">
      <w:pPr>
        <w:spacing w:after="0" w:line="240" w:lineRule="auto"/>
      </w:pPr>
      <w:r>
        <w:separator/>
      </w:r>
    </w:p>
  </w:footnote>
  <w:footnote w:type="continuationSeparator" w:id="0">
    <w:p w:rsidR="00B34002" w:rsidRDefault="00B34002" w:rsidP="00BC4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ABC" w:rsidRDefault="00BC4AB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3D" w:rsidRDefault="00B10B3D" w:rsidP="00B10B3D">
    <w:pPr>
      <w:pStyle w:val="a3"/>
    </w:pPr>
    <w:r>
      <w:t>Узнайте стоимость написания на заказ студенческих и аспирантских работ</w:t>
    </w:r>
  </w:p>
  <w:p w:rsidR="00BC4ABC" w:rsidRDefault="00B10B3D" w:rsidP="00B10B3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ABC" w:rsidRDefault="00BC4AB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38"/>
    <w:rsid w:val="001D4BA7"/>
    <w:rsid w:val="002F52E6"/>
    <w:rsid w:val="003F15AB"/>
    <w:rsid w:val="007F0838"/>
    <w:rsid w:val="00B10B3D"/>
    <w:rsid w:val="00B34002"/>
    <w:rsid w:val="00BC4ABC"/>
    <w:rsid w:val="00C731F5"/>
    <w:rsid w:val="00D71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4A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4ABC"/>
  </w:style>
  <w:style w:type="paragraph" w:styleId="a5">
    <w:name w:val="footer"/>
    <w:basedOn w:val="a"/>
    <w:link w:val="a6"/>
    <w:uiPriority w:val="99"/>
    <w:unhideWhenUsed/>
    <w:rsid w:val="00BC4A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4ABC"/>
  </w:style>
  <w:style w:type="table" w:styleId="a7">
    <w:name w:val="Table Grid"/>
    <w:basedOn w:val="a1"/>
    <w:uiPriority w:val="59"/>
    <w:rsid w:val="001D4BA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D4BA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D4BA7"/>
    <w:rPr>
      <w:color w:val="0000FF"/>
      <w:u w:val="single"/>
    </w:rPr>
  </w:style>
  <w:style w:type="paragraph" w:styleId="a9">
    <w:name w:val="Balloon Text"/>
    <w:basedOn w:val="a"/>
    <w:link w:val="aa"/>
    <w:uiPriority w:val="99"/>
    <w:semiHidden/>
    <w:unhideWhenUsed/>
    <w:rsid w:val="001D4B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4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4A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4ABC"/>
  </w:style>
  <w:style w:type="paragraph" w:styleId="a5">
    <w:name w:val="footer"/>
    <w:basedOn w:val="a"/>
    <w:link w:val="a6"/>
    <w:uiPriority w:val="99"/>
    <w:unhideWhenUsed/>
    <w:rsid w:val="00BC4A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4ABC"/>
  </w:style>
  <w:style w:type="table" w:styleId="a7">
    <w:name w:val="Table Grid"/>
    <w:basedOn w:val="a1"/>
    <w:uiPriority w:val="59"/>
    <w:rsid w:val="001D4BA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D4BA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D4BA7"/>
    <w:rPr>
      <w:color w:val="0000FF"/>
      <w:u w:val="single"/>
    </w:rPr>
  </w:style>
  <w:style w:type="paragraph" w:styleId="a9">
    <w:name w:val="Balloon Text"/>
    <w:basedOn w:val="a"/>
    <w:link w:val="aa"/>
    <w:uiPriority w:val="99"/>
    <w:semiHidden/>
    <w:unhideWhenUsed/>
    <w:rsid w:val="001D4B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4B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15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17579</Words>
  <Characters>100203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Клещев</dc:creator>
  <cp:lastModifiedBy>st-20@yandex.ru</cp:lastModifiedBy>
  <cp:revision>7</cp:revision>
  <dcterms:created xsi:type="dcterms:W3CDTF">2023-02-17T08:45:00Z</dcterms:created>
  <dcterms:modified xsi:type="dcterms:W3CDTF">2023-05-17T13:11:00Z</dcterms:modified>
</cp:coreProperties>
</file>