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B9F" w:rsidRDefault="00000B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00B9F" w:rsidRDefault="00000B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00B9F" w:rsidRPr="00000B9F" w:rsidRDefault="00000B9F" w:rsidP="00000B9F">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000B9F">
        <w:rPr>
          <w:rFonts w:ascii="Times New Roman CYR" w:hAnsi="Times New Roman CYR" w:cs="Times New Roman CYR"/>
          <w:b/>
          <w:sz w:val="28"/>
          <w:szCs w:val="28"/>
        </w:rPr>
        <w:t>Социальные представления о сексуальном насилии</w:t>
      </w:r>
      <w:r w:rsidR="00FE3D91">
        <w:rPr>
          <w:rFonts w:ascii="Times New Roman CYR" w:hAnsi="Times New Roman CYR" w:cs="Times New Roman CYR"/>
          <w:b/>
          <w:sz w:val="28"/>
          <w:szCs w:val="28"/>
        </w:rPr>
        <w:t>:</w:t>
      </w:r>
      <w:r w:rsidRPr="00000B9F">
        <w:rPr>
          <w:rFonts w:ascii="Times New Roman CYR" w:hAnsi="Times New Roman CYR" w:cs="Times New Roman CYR"/>
          <w:b/>
          <w:sz w:val="28"/>
          <w:szCs w:val="28"/>
        </w:rPr>
        <w:t xml:space="preserve"> маньяк и жертва глазами молодых</w:t>
      </w:r>
    </w:p>
    <w:p w:rsidR="00000B9F" w:rsidRDefault="00000B9F" w:rsidP="00000B9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000B9F" w:rsidRDefault="00000B9F" w:rsidP="00000B9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2011</w:t>
      </w:r>
    </w:p>
    <w:p w:rsidR="00000B9F" w:rsidRDefault="00000B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исследования: Социальные представления - инструмент группового социального познания, поскольку «представление» вырабатывается на основе опыта, деятельности группы, апеллируя к почерпнутым в этом опыте житейским соображениям. По существу через анализ социальных представлений различных больших групп познается их психологический облик. Механизм связи группы и выработанного ею социального представления выступает в таком виде: группа фиксирует некоторые аспекты социальной действительности, влияет на их оценку, использует далее свое представление о социальном явлении в выработке отношения к нему. С другой стороны, уже созданное группой социальное представление способствует интеграции группы, как бы «воспитывая» сознание ее членов, доводя до них типичные, привычные интерпретации событий, т. е. способствуя формированию групповой идентичности. Социальные представления, порожденные группой, достаточно долговременны, они могут передаваться из поколения в поколение, хотя при определенных обстоятельствах могут, конечно, и меняться со временем. [1]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Психологические последствия насилия стали предметом особого интереса специалистов в области психического здоровья сравнительно недавно. Благодаря проведенным исследованиям стали очевидны масштабы деструктивного воздействия насилия на психическое здоровье населения. Более пристальному </w:t>
      </w:r>
      <w:r>
        <w:rPr>
          <w:rFonts w:ascii="Times New Roman CYR" w:hAnsi="Times New Roman CYR" w:cs="Times New Roman CYR"/>
          <w:sz w:val="28"/>
          <w:szCs w:val="28"/>
        </w:rPr>
        <w:lastRenderedPageBreak/>
        <w:t xml:space="preserve">изучению подверглись психические нарушения, развивающиеся вследствие перенесенного насилия (входящие в группу различных нозологических форм под общим названием «Реакция на тяжелый стресс и нарушения адаптации», включая и посттравматическое стрессовое расстройство) и вызванные им защитно-приспособительные реакции (психологические защиты и копинг-поведение) [6].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может проявляться в межличностных отношениях, в отношениях субъекта с разными социальными институтами, а также в отношениях между разными сообществами. Оно может проявляться в семье, и при этом его жертвами часто становятся женщины и дети. [17]</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Сексуальное насилие оставляет неизгладимый след в психике жертвы. Серьезность последствий зависит: от обстоятельств, связанных с личностными особенностями жертвы и насильника; от продолжительности, частоты и тяжести насильственных действий; от реакции окружающих. [5].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Теоретико-методологическую базу исследования составляют труды таких ученых как: Г. Андреевой, Ю. М. Антонян, Н. Н. Богомоловой, РР. А. Бэрона, Д. Бирна, П. Вейнингера, Э. Гидденс, Б. Т. Джонсона, Б. А. Диденко, М. А. Ельцина, Н. О. Зиновьевой, Н. Б. Калюжной, И. С. Кона, А. С. Копытина, А. И. Кравченко, И. Г. Малкиной-Пых, Н. Ф. Михайловой, Р. А. Мокшанцева, Р. Мэй, В. А. Образцова, К. В. Сельченок, Н. Г. Шумского, И. В. Ювенского.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работы является изучение социальных представлений о сексуальном насилии: маньяк и жертва глазами молодых мужчин и женщин.</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исследования: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теоретического материала по проблеме исследования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Подобрать выборку исследования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Подобрать диагностические методики, выявляющие социальные представления о сексуальном насилии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Провести эмпирическое исследования, выявляющее социальные </w:t>
      </w:r>
      <w:r>
        <w:rPr>
          <w:rFonts w:ascii="Times New Roman CYR" w:hAnsi="Times New Roman CYR" w:cs="Times New Roman CYR"/>
          <w:sz w:val="28"/>
          <w:szCs w:val="28"/>
        </w:rPr>
        <w:lastRenderedPageBreak/>
        <w:t xml:space="preserve">представления о сексуальном насилии: маньяк и жертва глазами молодых мужчин и женщин.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Подтвердить гипотезу статистически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рекомендации по снижению агрессивности по развитию эмпатии</w:t>
      </w:r>
      <w:r>
        <w:rPr>
          <w:rFonts w:ascii="Times New Roman CYR" w:hAnsi="Times New Roman CYR" w:cs="Times New Roman CYR"/>
          <w:sz w:val="20"/>
          <w:szCs w:val="20"/>
        </w:rPr>
        <w:t xml:space="preserve"> </w:t>
      </w:r>
      <w:r>
        <w:rPr>
          <w:rFonts w:ascii="Times New Roman CYR" w:hAnsi="Times New Roman CYR" w:cs="Times New Roman CYR"/>
          <w:color w:val="FFFFFF"/>
          <w:sz w:val="28"/>
          <w:szCs w:val="28"/>
        </w:rPr>
        <w:t>сексуальное насилие агрессивность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исследования: социальные представления о сексуальном насилии: маньяк и жертва глазами молодых мужчин и женщин.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различия в социальных представлениях о сексуальном насилии: маньяк и жертва глазами молодых мужчин и женщин.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Гипотеза исследования: существуют различия в социальных представлениях о сексуальном насилии: маньяк и жертва молодых мужчин и молодых женщин.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и методики исследования: анализ литературных источников, наблюдение в процессе тестирования, тестирование, метод математической статистики.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были использованы следующие методы: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Теоретические методы анализа данных: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и анализ научно-психологической литературы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Эмпирические методы анализа данных:</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«Семантический дифференциал»</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воспринимаемый индекс виды (PGI)</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диагностика враждебности (по шкале Кука-Медлей)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Статистические методы анализа данных:</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математической статистики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Практическая значимость исследования: результаты, полученные в ходе данного исследования могут быть использованы в кризисных, в учебных заведениях, психологических центрах при проведении коррекционных и психотерапевтических мероприятий с молодежью, и жертвами насилия.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Эмпирическая база исследования: 40 молодых мужчин и 40 молодых женщин, обучающихся в Академии ВЭГУ г. Уфа.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и объем работы: данная работа состоит из введения, трех глав, выводов, заключения, списка литературы и приложений. </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I. Теоретическое исследование социальных представлений о сексуальном насилии: маньяк и жертва глазами молодых мужчин и женщин</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Исследование проблемы социальных представлений в научно-психологической литературе</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представления - инструмент не индивидуального, а именно группового социального познания, поскольку «представление» вырабатывается на основе опыта, деятельности группы, аппелируя к почерпнутым в этом опыте житейским соображениям. По существу через анализ социальных представлений различных больших групп познается их психологический облик.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Механизм связи группы и выработанного ею социального представления выступает в таком виде: группа фиксирует некоторые аспекты социальной действительности, влияет на их оценку, использует далее свое представление о социальном явлении в выработке отношения к нему. Социальные представления, порожденные группой, достаточно долговременны, они могут передаваться из поколения в поколение, хотя при определенных обстоятельствах могут, конечно, и меняться со временем.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концепция помогает более точному определению такого понятия как менталитет. Обычно под менталитетом понимается интегральная характеристика некоторой культуры, в которой отражено своеобразие видения и понимания мира ее представителями, их типичных «ответов» на картину мира, формируют сходный образ мыслей, что и выражается в специфических образцах поведения. С полным правом такое понимание менталитета может быть отнесено и к характеристикам большой социальной группы. Типичный для нее набор социальных представлений и соответствующих им образцов поведения и определяют менталитет группы. Не случайно в обыденной речи упоминают «менталитет интеллигенции», «менталитет предпринимателя» и т. п. [1]</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Социальное представление выполняет три функции в социальном взаимодействии: познания (описания, классификации и объяснения); опосредования (регуляции, ориентации) и адаптации (интеграции новых знаний и стандартов к сложившимся).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представления как объект эмпирического исследования и как исходное понятие теоретических конструкций разного уровня обобщений уже рассматривались в отечественной литературе. Таким образом, надо полагать, что в основном эта область исследований либо известна российским специалистам, либо при желании доступна несмотря на мизерные тиражи некоторых фундаментальных работ. [19]</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Предваряя последующий анализ, можно сразу сказать, что в исследованиях социальных представлений наиболее ярко воплотились все отмечавшиеся выше черты западноевропейской социальной психологии, характерные для нее, начиная с 70-х годов. К ним относятся: возврат к собственному интеллектуальному наследию; ориентация больше на социологию, социальную философию, нежели на психологию; стремление выйти за рамки межиндивидуальных отношений, системный анализ, попытка включить в сферу внимания не только стерильный скелет социального познания (например, когнитивные схемы), но и процесс их социокультурной детерминации.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Идейным источником концепции является социологическая теория Дюркгейма. На протяжении ряда десятилетий она не привлекала внимания социальных психологов в Западной Европе до тех пор, пока не стала очевидной ограниченность и неполнота американской парадигмы. Обращение к идеям Дюркгейма было не только своевременным, но и, как оказалось, весьма удачным. [10]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всяком обществе социальные представления различных больших организованных групп существуют не изолированно друг от друга, а образуют своеобразный сплав, что можно определить как массовое сознание общества. </w:t>
      </w:r>
      <w:r>
        <w:rPr>
          <w:rFonts w:ascii="Times New Roman CYR" w:hAnsi="Times New Roman CYR" w:cs="Times New Roman CYR"/>
          <w:sz w:val="28"/>
          <w:szCs w:val="28"/>
        </w:rPr>
        <w:lastRenderedPageBreak/>
        <w:t>Выразителем этого массового сознания и является общественное мнение. Оно возникает по поводу отдельных событий, явлений общественной жизни, достаточно мобильно, может быстро изменять оценки этих явлений под воздействием новых, часто кратковременных обстоятельств. Исследование общественного мнения - важный ключ к пониманию состояния общества. [1]</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представления - это свойства обыденного практического мышления, направленные на освоение и осмысление социального, материального и идеального окружения. Как таковые, они обладают особыми характеристиками области организации содержания, ментальных операций и логики. Социальная детерминированность содержания и самого процесса представления предопределены контекстом и условиями их возникновения, каналами циркуляции, наконец, функциями, которые они выполняют во взаимодействии с миром и другими людьми.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примеров социальных представлений можно назвать представление группы о групповой задаче, образ города, представление о природе болезни и т.п. Все эти и многие другие репрезентации имеют следующие общие характеристики, которые объединяют их в одну категорию. Каждая из них всегда замещает собой какой-то объект (идею, человека, событие и т.п.); представляет собой образ, в котором чувственное и рациональное взаимозаменимы; символизирует и означает; конструирует</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(реальность); автономна и креативна; неразрывно связана с языком и</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культурой. [10]</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Сексуальное насилие</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самом общем виде насилие определяется как принудительное воздействие на кого-либо. Наиболее распространена классификация видов насилия, основанная на характере насильственных действий. Она включает: </w:t>
      </w:r>
      <w:r>
        <w:rPr>
          <w:rFonts w:ascii="Times New Roman CYR" w:hAnsi="Times New Roman CYR" w:cs="Times New Roman CYR"/>
          <w:sz w:val="28"/>
          <w:szCs w:val="28"/>
        </w:rPr>
        <w:lastRenderedPageBreak/>
        <w:t>физическое, сексуальное, психологическое (эмоциональное) и экономическое насилие. [3]</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Физическое насилие - это толчки, пощечины, удары кулаком, ногой, использование тяжелых предметов, оружия и другие внешние воздействия, которые приводят к болевым ощущениям и травмам. Такие деяния (оскорбление действием), согласно Уголовному Кодексу Российской Федерации, классифицируются как преступление. [22]</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Психологическое (эмоциональное) насилие - это угрозы, грубость, издевательства, оскорбление словом и любое другое поведение, вызывающее отрицательную эмоциональную реакцию и душевную боль. Эмоциональные оскорбление идентифицировать гораздо труднее. Они, хотя и не оставляют синяков на теле, могут быть намного разрушительнее и вкупе с другого рода воздействиями, в том числе физическими, сильнее травмируют психику. [17]</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Сексуальное насилие - вид домогательства, выражаемых в форме как навязчивых сексуальных прикосновений, сексуального унижения, так и принуждения к сексу и совершения сексуальных действий (вплоть до изнасилования и инцеста) против воли жертвы.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Домашнее, бытовое насилие, или насилие в семье включает в себя физические, психические, эмоциональные и сексуальные оскорбления. Оно распространяется не только на замужние пары, но и на сожителей, любовников, бывших супругов, родителей и детей. Оно не ограничивается гетеросексуальными отношениями.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Экономическое насилие в семье, такое, как единоличное распределение средств семейного бюджета доминирующим членом семьи и строгий контроль за расходом денег с его стороны, является одной из форм эмоционального давления и оскорбления. [31]</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насилие - форма проявления психического и/или физического принуждения по отношению к одной из сторон взаимодействия, при </w:t>
      </w:r>
      <w:r>
        <w:rPr>
          <w:rFonts w:ascii="Times New Roman CYR" w:hAnsi="Times New Roman CYR" w:cs="Times New Roman CYR"/>
          <w:sz w:val="28"/>
          <w:szCs w:val="28"/>
        </w:rPr>
        <w:lastRenderedPageBreak/>
        <w:t xml:space="preserve">этом жертву заставляют делать что-либо вопреки ее воле, желаниям, потребностям. Под стороной в данном случае может пониматься отдельная личность или группа людей.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Зарубежные специалисты пришли к заключению, что понятие насилие по отношению к человеку очень широко и, кроме тех действий, которые подпадают под действие Уголовного кодекса, включают также и другие действия: принуждение или поощрение совершать поступки, которые человек совершать не хочет; вовлечение человека в деятельность с помощью обмана, шантажа, манипуляции, угрозы физической расправы или материального ущерба; препятствие к выполнению того, что человек хочет сделать; злоупотребление властью. [7]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Распространённость сексуальных девиаций и перверсий в человеческих популяциях оценивается неоднозначно. По МсСагу проявления садизма отмечаются у 5% мужчин и 2% женщин (причем нередко садизм имеет гомосексуальную ориентацию), мазохизма - у 2,5% мужчин и 4,6% женщин, трансвестизма - у 1 % людей. Гомосексуализму подвержены около 4-5% мужчин и 1-2% женщин. Бисексуализм распространен среди 10% (иногда называют даже 30% и более, он наиболее трудно распознаваем) мужчин, и несколько меньше среди женщин. Несколько иные данные приводит «Руководство по диагностике и статистике психических расстройств» (DSM-III-R) Американской психиатрической ассоциации, а мазохизм, например, относит сугубо к мужским расстройствам.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 распространённости большинства сексуальных аномалий нет сведений вовсе, и даже приведённые оценки носят очень приближённый и не вполне достоверный характер. К тому же в этой статистике никак не учтены расовые и национальные особенности, своеобразие обычаев и специфика разных культур и, наконец, влияние среды. Например, очевидно, что среди южных народностей с более «жарким» темпераментом (арабов, кавказцев, негров, латиноамериканцов) </w:t>
      </w:r>
      <w:r>
        <w:rPr>
          <w:rFonts w:ascii="Times New Roman CYR" w:hAnsi="Times New Roman CYR" w:cs="Times New Roman CYR"/>
          <w:sz w:val="28"/>
          <w:szCs w:val="28"/>
        </w:rPr>
        <w:lastRenderedPageBreak/>
        <w:t>проявления аномального сексуального поведения должны встречаться несколько чаще, чем у флегматичных народов севера, что напрямую обусловлено климатом. Сказываются на сексуальности и социальные условия жизни людей. Вряд ли полуголодные жители Бангладеш в такой же степени пристрастны к педерастии или упомянутому «свинингу», как зажравшиеся обитатели мировой «столицы гомосексуализма» - Сан-Франциско. [16]</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что мы можем видеть - лишь верхушка айсберга человеческой извращённости. Возможно ли при подобной пестроте и неоднозначности выявить математически выраженную корреляцию сексуальной извращённости с человеческой хищностью? Очевидно, нет. Возможно лишь попытаться определить хотя бы основные, «магистральные» связи. Понятно, что это будут те сексуальные извращения, которые так или иначе связаны с повышенной и/или извращённой агрессивностью. Это позволяет выделить из всего имеющегося «аномально-сексуального множества» те сексуальные - самые страшные - отправления, которые, вне сомнении, предпочитают именно хищные гоминиды.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Ситуация усложняется ещё и тем, что и без того интимная сексуальная сфера, тем более утаивается, если она имеет извращённый, и особенно - преступный характер. Чем выше интеллектуальный уровень сексуального девианта, тем большую осторожность и изощрённость он проявляет в осуществлении своих действий. Значительная часть их не имеет никаких конфликтов с законом. Многие ведут просоциальный (внешне благонамеренный) образ жизни, оттесняя все свои глубинные комплексы в подсознание, и находя для них выход лишь в сублимированных формах: мерзкие формы искусства, литературы, конъюнктурная деятельность в самых различных областях. Но в первую очередь и главным образом, они стараются найти себя в деятельности, которая так или иначе связана с социальным доминированием, с властью, т.е., - в политике, в структурах организованной преступности, в религии (как в официальной церковности, так и в изуверском, тоталитарном сектантстве). [49]</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 уж тем более скрыты для «стороннего» наблюдателя предельно чудовищные формы сексуального поведения хищных гоминид - невменяемых морально, но весьма хитроумных и изощрённых по части утаивания следов своих любовных утех: закапывания и растворения серной кислотой трупов или, наоборот, хозяйственной, спорой разделки, консервирования и маринования частей туш партнёров. Но когда для хищного субъекта открывается возможность безнаказанного отправления всех его хищных потенций, то тогда на историческом небосклоне вспыхивают такие «звёзды первой величины», как Нерон, Калигула, Бокасса (президент-каннибал Центрально-африканской Республики с 1966 по 1979 гг.) и многие другие. [4]</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проведенное Маршаллом и др. в 2001 году, показало, что насильники-мужчины проявляют меньше </w:t>
      </w:r>
      <w:r>
        <w:rPr>
          <w:rFonts w:ascii="Times New Roman CYR" w:hAnsi="Times New Roman CYR" w:cs="Times New Roman CYR"/>
          <w:sz w:val="28"/>
          <w:szCs w:val="28"/>
          <w:u w:val="single"/>
        </w:rPr>
        <w:t>эмпатии &lt;http://ru.wikiwix.com/?lang=ru&amp;action=%D0%AD%D0%BC%D0%BF%D0%B0%D1%82%D0%B8%D1%8F&gt;</w:t>
      </w:r>
      <w:r>
        <w:rPr>
          <w:rFonts w:ascii="Times New Roman CYR" w:hAnsi="Times New Roman CYR" w:cs="Times New Roman CYR"/>
          <w:sz w:val="28"/>
          <w:szCs w:val="28"/>
        </w:rPr>
        <w:t xml:space="preserve"> к женщинам, пострадавшим от сексуального насилия, и больше враждебности к женщинам, чем правонарушители, не совершавшие половых преступлений, а также чем мужчины и женщины, не являющиеся правонарушителями.</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Ярким примером изнасилований как способов выражения злости и ярости являются «</w:t>
      </w:r>
      <w:r>
        <w:rPr>
          <w:rFonts w:ascii="Times New Roman CYR" w:hAnsi="Times New Roman CYR" w:cs="Times New Roman CYR"/>
          <w:sz w:val="28"/>
          <w:szCs w:val="28"/>
          <w:u w:val="single"/>
        </w:rPr>
        <w:t>корректирующие изнасилования &lt;http://ru.wikiwix.com/?lang=ru&amp;action=%D0%9A%D0%BE%D1%80%D1%80%D0%B5%D0%BA%D1%82%D0%B8%D1%80%D1%83%D1%8E%D1%89%D0%B5%D0%B5%20%D0%B8%D0%B7%D0%BD%D0%B0%D1%81%D0%B8%D0%BB%D0%BE%D0%B2%D0%B0%D0%BD%D0%B8%D0%B5&gt;</w:t>
      </w:r>
      <w:r>
        <w:rPr>
          <w:rFonts w:ascii="Times New Roman CYR" w:hAnsi="Times New Roman CYR" w:cs="Times New Roman CYR"/>
          <w:sz w:val="28"/>
          <w:szCs w:val="28"/>
        </w:rPr>
        <w:t xml:space="preserve">», получившие распространение в </w:t>
      </w:r>
      <w:r>
        <w:rPr>
          <w:rFonts w:ascii="Times New Roman CYR" w:hAnsi="Times New Roman CYR" w:cs="Times New Roman CYR"/>
          <w:sz w:val="28"/>
          <w:szCs w:val="28"/>
          <w:u w:val="single"/>
        </w:rPr>
        <w:t>Южно-Африканской Республике &lt;http://ru.wikiwix.com/?lang=ru&amp;action=%D0%AE%D0%B6%D0%BD%D0%BE-%D0%90%D1%84%D1%80%D0%B8%D0%BA%D0%B0%D0%BD%D1%81%D0%BA%D0%B0%D1%8F%20%D0%A0%D0%B5%D1%81%D0%BF%D1%83%D0%B1%D0%BB%D0%B8%D0%BA%D0%B0&gt;</w:t>
      </w:r>
      <w:r>
        <w:rPr>
          <w:rFonts w:ascii="Times New Roman CYR" w:hAnsi="Times New Roman CYR" w:cs="Times New Roman CYR"/>
          <w:sz w:val="28"/>
          <w:szCs w:val="28"/>
        </w:rPr>
        <w:t xml:space="preserve"> (ЮАР) - изнасилования </w:t>
      </w:r>
      <w:r>
        <w:rPr>
          <w:rFonts w:ascii="Times New Roman CYR" w:hAnsi="Times New Roman CYR" w:cs="Times New Roman CYR"/>
          <w:sz w:val="28"/>
          <w:szCs w:val="28"/>
          <w:u w:val="single"/>
        </w:rPr>
        <w:t>лесбиянок &lt;http://ru.wikiwix.com/?lang=ru&amp;action=%D0%9B%D0%B5%D1%81%D0%B1%D0%B8%D1%8F%D0%BD%D1%81%D1%82%D0%B2%D0%BE&gt;</w:t>
      </w:r>
      <w:r>
        <w:rPr>
          <w:rFonts w:ascii="Times New Roman CYR" w:hAnsi="Times New Roman CYR" w:cs="Times New Roman CYR"/>
          <w:sz w:val="28"/>
          <w:szCs w:val="28"/>
        </w:rPr>
        <w:t xml:space="preserve"> мужчинами с целью изменения у жертв «неправильной» </w:t>
      </w:r>
      <w:r>
        <w:rPr>
          <w:rFonts w:ascii="Times New Roman CYR" w:hAnsi="Times New Roman CYR" w:cs="Times New Roman CYR"/>
          <w:sz w:val="28"/>
          <w:szCs w:val="28"/>
          <w:u w:val="single"/>
        </w:rPr>
        <w:t>гомосексуальной ориентации &lt;http://ru.wikiwix.com/?lang=ru&amp;action=%D0%93%D0%BE%D0%BC%D0%BE%D1%81%D0%B5%D0%BA%D1%81%D1%83%D0%B0%D0%BB%D1%8C%D0%BD%D0%BE%D1%81%D1%82%D1%8C&gt;</w:t>
      </w:r>
      <w:r>
        <w:rPr>
          <w:rFonts w:ascii="Times New Roman CYR" w:hAnsi="Times New Roman CYR" w:cs="Times New Roman CYR"/>
          <w:sz w:val="28"/>
          <w:szCs w:val="28"/>
        </w:rPr>
        <w:t xml:space="preserve"> на «правильную» гетеросексуальную.</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той же ЮАР, а также, по некоторым данным, соседних </w:t>
      </w:r>
      <w:r>
        <w:rPr>
          <w:rFonts w:ascii="Times New Roman CYR" w:hAnsi="Times New Roman CYR" w:cs="Times New Roman CYR"/>
          <w:sz w:val="28"/>
          <w:szCs w:val="28"/>
          <w:u w:val="single"/>
        </w:rPr>
        <w:t>Замбии &lt;http://ru.wikiwix.com/?lang=ru&amp;action=%D0%97%D0%B0%D0%BC%D0%B1%</w:t>
      </w:r>
      <w:r>
        <w:rPr>
          <w:rFonts w:ascii="Times New Roman CYR" w:hAnsi="Times New Roman CYR" w:cs="Times New Roman CYR"/>
          <w:sz w:val="28"/>
          <w:szCs w:val="28"/>
          <w:u w:val="single"/>
        </w:rPr>
        <w:lastRenderedPageBreak/>
        <w:t>D0%B8%D1%8F&gt;</w:t>
      </w:r>
      <w:r>
        <w:rPr>
          <w:rFonts w:ascii="Times New Roman CYR" w:hAnsi="Times New Roman CYR" w:cs="Times New Roman CYR"/>
          <w:sz w:val="28"/>
          <w:szCs w:val="28"/>
        </w:rPr>
        <w:t xml:space="preserve">, </w:t>
      </w:r>
      <w:r>
        <w:rPr>
          <w:rFonts w:ascii="Times New Roman CYR" w:hAnsi="Times New Roman CYR" w:cs="Times New Roman CYR"/>
          <w:sz w:val="28"/>
          <w:szCs w:val="28"/>
          <w:u w:val="single"/>
        </w:rPr>
        <w:t>Зимбабве &lt;http://ru.wikiwix.com/?lang=ru&amp;action=%D0%97%D0%B8%D0%BC%D0%B1%D0%B0%D0%B1%D0%B2%D0%B5&gt;</w:t>
      </w:r>
      <w:r>
        <w:rPr>
          <w:rFonts w:ascii="Times New Roman CYR" w:hAnsi="Times New Roman CYR" w:cs="Times New Roman CYR"/>
          <w:sz w:val="28"/>
          <w:szCs w:val="28"/>
        </w:rPr>
        <w:t xml:space="preserve"> и </w:t>
      </w:r>
      <w:r>
        <w:rPr>
          <w:rFonts w:ascii="Times New Roman CYR" w:hAnsi="Times New Roman CYR" w:cs="Times New Roman CYR"/>
          <w:sz w:val="28"/>
          <w:szCs w:val="28"/>
          <w:u w:val="single"/>
        </w:rPr>
        <w:t>Нигерии &lt;http://ru.wikiwix.com/?lang=ru&amp;action=%D0%9D%D0%B8%D0%B3%D0%B5%D1%80%D0%B8%D1%8F&gt;</w:t>
      </w:r>
      <w:r>
        <w:rPr>
          <w:rFonts w:ascii="Times New Roman CYR" w:hAnsi="Times New Roman CYR" w:cs="Times New Roman CYR"/>
          <w:sz w:val="28"/>
          <w:szCs w:val="28"/>
        </w:rPr>
        <w:t xml:space="preserve"> существует являющийся одной из причин роста числа случаев сексуального насилия в отношении детей миф, что совокупление с девственницей излечивает мужчин от </w:t>
      </w:r>
      <w:r>
        <w:rPr>
          <w:rFonts w:ascii="Times New Roman CYR" w:hAnsi="Times New Roman CYR" w:cs="Times New Roman CYR"/>
          <w:sz w:val="28"/>
          <w:szCs w:val="28"/>
          <w:u w:val="single"/>
        </w:rPr>
        <w:t>ВИЧ &lt;http://ru.wikiwix.com/?lang=ru&amp;action=%D0%92%D0%98%D0%A7&gt;</w:t>
      </w:r>
      <w:r>
        <w:rPr>
          <w:rFonts w:ascii="Times New Roman CYR" w:hAnsi="Times New Roman CYR" w:cs="Times New Roman CYR"/>
          <w:sz w:val="28"/>
          <w:szCs w:val="28"/>
        </w:rPr>
        <w:t xml:space="preserve"> и </w:t>
      </w:r>
      <w:r>
        <w:rPr>
          <w:rFonts w:ascii="Times New Roman CYR" w:hAnsi="Times New Roman CYR" w:cs="Times New Roman CYR"/>
          <w:sz w:val="28"/>
          <w:szCs w:val="28"/>
          <w:u w:val="single"/>
        </w:rPr>
        <w:t>СПИДа &lt;http://ru.wikiwix.com/?lang=ru&amp;action=%D0%A1%D0%9F%D0%98%D0%94&gt;</w:t>
      </w:r>
      <w:r>
        <w:rPr>
          <w:rFonts w:ascii="Times New Roman CYR" w:hAnsi="Times New Roman CYR" w:cs="Times New Roman CYR"/>
          <w:sz w:val="28"/>
          <w:szCs w:val="28"/>
        </w:rPr>
        <w:t>.</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официальным данным МВД России, преступлений, охарактеризованных как изнасилование или попытка изнасилования, в 2008 году было зарегистрировано 5398, в 2009 году - 4790. По мнению экспертов Национальной независимой комиссии по правам женщин и насилию в отношении женщин, эти данные сильно занижены, а реальное число изнасилований в России составляет 30 - 50 тыс. в год.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Эксперты указывают на то, что статистика МВД России показывает количество поступивших и не отозванных в дальнейшем заявлений от пострадавших. При этом в милицию обращаются далеко не все жертвы, а точнее - лишь меньшая их часть. По результатам социологическим опросов, цитируемым в докладе Независимой комиссии за 2010 год, изнасилованию подвергалось 22% российских женщин, а заявления подавало лишь 8%. Для сравнения, по информации кризисного центра «Сестры», за 2007 год только в Москве было зарегистрировано 3875 телефонных звонков на горячую линию для жертв изнасилований, в 2008 году - 3534 звонка. По данным кризисного центра, в 2007 году в правоохранительные органы обращалось лишь 12% из всех пострадавших от сексуального насилия женщин, в 2008 году - 14%. [11]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со ст. 131 УК РФ изнасилованием является половое сношение с применением насилия или с угрозой его применения к потерпевшей или к другим лицам либо с использованием беспомощного состояния потерпевшей.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Указанное преступление наказывается лишением свободы на срок от трех до шести лет.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Потерпевшим при изнасиловании выступает только лицо женского пола.</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Половое сношение без применения физической силы включает случаи, при которых способность женщины к осмыслению происходящего ослаблена либо вследствие психического заболевания или умственной отсталости, либо в результате приема алкоголя, наркотиков, либо обманом. При оценке полового сношения с женщиной, находившейся в нетрезвом состоянии, следует исходить из того, что беспомощным состоянием может быть признана лишь такая степень опьянения, которая лишила потерпевшую возможности оказывать сопротивление субъекту. Для квалификации изнасилования не имеет значения, </w:t>
      </w:r>
      <w:r>
        <w:rPr>
          <w:rFonts w:ascii="Times New Roman CYR" w:hAnsi="Times New Roman CYR" w:cs="Times New Roman CYR"/>
          <w:sz w:val="28"/>
          <w:szCs w:val="28"/>
        </w:rPr>
        <w:lastRenderedPageBreak/>
        <w:t>привел ли женщину в беспомощное состояние сам виновный (например, напоил спиртными напитками, дал наркотик, снотворное и т. п.) или она находилась в таком состоянии независимо от его действий. [30]</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при изнасиловании совершеннолетней женщины выступает ее половая свобода, а при изнасиловании потерпевшей с использованием ее психической беспомощности - половая неприкосновенность.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 если половая неприкосновенность предполагает запрет на совершение любых сексуальных действий против личности, то половая свобода - право самостоятельно решать, как и с кем удовлетворять свои сексуальные желания.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изнасиловании малолетней потерпевшей (находящейся в предпубертатной стадии полового развития) объектом данного преступления будет являться половая неприкосновенность.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Объективная сторона изнасилования заключается в половом сношении с женщиной помимо ее воли. Изнасилование считается оконченным с момента начала полового акта, независимо от его последствий.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Суммируя данные, полученные из различных источников, можно выделить ряд основных факторов, касающихся осужденного насильника: 85% ранее привлекались к уголовной ответственности; 80% не имели среднего образования; 75% моложе тридцати лет; 70% не женаты; 70% не были знакомы со своими жертвами; 60% принадлежат к расовым меньшинствам; 50% много выпили или были пьяны к моменту совершения изнасилования; 35% ранее также были осуждены за изнасилование.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Субъективная сторона изнасилования выражается виной в форме прямого умысла, то есть виновный осознает, что совершает половое сношение против воли потерпевшей, и желает этого. Он должен сознавать, что применяет такое насилие или угрозы, которые способны сломить сопротивление женщины. Его содержанием охватывается как конечная цель преступления - половое сношение с женщиной вопреки ее воле и согласию, так и действия по достижению этой цели (т.е. насилие, угрозы или использование беспомощного состояния).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Двумя типичными формами изнасилования считаются изнасилование во время свидания и супружеские.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проведенного интервьюирования более чем 300 женщин в возрасте от 18 до 30 лет, выяснилось, что примерно одна женщина из пяти была принуждена к одной из нежелаемых форм сексуальных действий во время свидания или на вечеринке. Одна из двадцати пяти женщин была изнасилована при подобных обстоятельствах, хотя о таких случаях редко сообщают в полицию. </w:t>
      </w:r>
    </w:p>
    <w:p w:rsidR="00682502" w:rsidRDefault="0068250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Психологические особенности молодых людей</w:t>
      </w:r>
    </w:p>
    <w:p w:rsidR="00682502" w:rsidRDefault="0068250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Мужчина и женщина не лучше и не хуже друг друга, просто они - разные. </w:t>
      </w:r>
      <w:r>
        <w:rPr>
          <w:rFonts w:ascii="Times New Roman CYR" w:hAnsi="Times New Roman CYR" w:cs="Times New Roman CYR"/>
          <w:sz w:val="28"/>
          <w:szCs w:val="28"/>
        </w:rPr>
        <w:lastRenderedPageBreak/>
        <w:t xml:space="preserve">Даже обработка информации у них происходит по-разному, при помощи разных полушарий. Мужчина и женщина думают и действуют по-разному, у них разное поведение, восприятие, приоритеты. Мужчина - это логика, математика, голова. Женщина - это душа, эмоции, сердце.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Женщины замечательны тем, что они привлекают, излучают энергию и обаяние, поощряют и воспитывают, любят новизну и обожают получать новую информацию, в том числе и в виде слухов.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Мужчина чаще прямолинеен, «достает» собеседника, любит спорить и соревноваться. Женщина же хорошо умеет слушать, ее успех - в отличных коммуникациях. Она разговорчива, отзывчива, не скрывает своих эмоций. Мужчин с детства приучали быть твердыми, неутомимыми, соперничать и побеждать. А смыслом жизни женщины всегда были и будут семья, муж, дети, благополучие. Мужчина добывал еду, властвовал, реализовывал свои желания, а женщина растила детей, руководила бюджетом, развивала ловкость и интуицию, обольщала и привлекала. [1]</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Женщина, как и большинство женских особей млекопитающих, наделена чувственным восприятием с гораздо более тонкой настройкой, чем мужчина. Эта способность необходима женщине - хранительнице детей, очага - для улавливания мельчайших изменений в настроении других. Женская интуиция - это обостренная способность замечать мельчайшие детали и изменения в отношениях, внешности, поведении окружающих. [16]</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Среди всех обнаруженных половых личностных различий различия по агрессивности относятся к наиболее устойчивым начиная с детского возраста. Некоторые исследователи даже считают, что мужской пол выжил благодаря большей агрессивности. [15]</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целом ряде зарубежных обзоров (Maccoby, Jacklin, 1978; Fairhurst, 1993; Cross, Madson, 1997) обобщены результаты многочисленных исследований по агрессии. Была установлена большая агрессивность мальчиков и мужчин по сравнению с девочками и женщинами как одно из наиболее устойчивых гендерных различий. Однако, как правило, здесь имеется в виду такой яркий вид агрессии, как открытая физическая агрессия, причем гендерные различия в этом плане не уменьшаются, а увеличиваются с возрастом испытуемых.</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Интерес представляют генденые исследования тревожности (Т.В. Бендас 2000). Следует задуматься о том, какие последствия для общественной жизни могут иметь половые различия по параметру тревожности. Общество влияет на формирование характеристик личности у разных полов в определенном направлении. Что дает ему повышенная тревожность женщин? Большую ответственность за воспитание детей (связанную с тревогой за них</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Следующая личностная характеристика - заботливость. Под ней имеется в виду стремление и способность ухаживать за больными и слабыми, опекать и воспитывать младших, заботиться о животных и т. п. В этой характеристике </w:t>
      </w:r>
      <w:r>
        <w:rPr>
          <w:rFonts w:ascii="Times New Roman CYR" w:hAnsi="Times New Roman CYR" w:cs="Times New Roman CYR"/>
          <w:sz w:val="28"/>
          <w:szCs w:val="28"/>
        </w:rPr>
        <w:lastRenderedPageBreak/>
        <w:t xml:space="preserve">выделяют 3 главные составляющие: заботу о потомстве, альтруизм и эмпатию.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 же касается данных о половых различиях по эмпатии, то они очень разноречивы. Это связано с неоднозначностью данного понятия. Одни ученые делают упор на когнитивный компонент и рассматривают эмпатию как когнитивную задачу (способность распознать, что испытывает другой человек, расшифровать исходящие от него сигналы). Другие обращают внимание на эмоциональный компонент (способность сочувствовать, сопереживать другому человеку).</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Отождествление себя с определенным полом, освоение соответствующих ему форм поведения и формирование личностных характеристик - это становление гендерной идентичности.</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Механизмом формирования гендерных установок детей (3-7 лет) в нашей стране является эмоционально-когнитивный диссонанс (рассогласование маскулинной когнитивной ориентации и позитивного эмоционального отношения к женскому полу).</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 мальчиков и мужчин наблюдается превосходство по «маскулинному» аспекту самооценки (связанному с физическим развитием и доминантностью), а у девочек и женщин - по фемининным аспектам (социальная сенситивность, коммуникативность).</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Изменения самооценки в сторону любования собой (нарциссизм) обнаруживаются в равной степени у детей обоего пола, но девочки восхищаются своим внешним видом, а мальчики - своими физическими кондициями и социальным статусом.</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Мальчики демонстрируют превосходство по следующим типам доминантности: агрессивной (и по отношению к мальчикам, и по отношению к девочкам). эгоистической (только в возрасте 3-6 лет), по форме макиавеллизма (более грубому варианту манипулирования). Они делают большее число попыток доминирования - и над детьми, и над взрослыми (в 4 - 5 лет) и считают себя более доминантным полом. Доминируют они и в смешанных по полу группах. Девочкам свойственна просоциальная доминантность (в 3 - 6 лет), доминирование в однополых парах (2 - 6 лет) и более тонкая форма макиавеллизма. Девочки проявляют и «контрдоминантность» (нежелание подчиняться), но только по отношению к сверстникам обоего пола, а не к взрослым. [14]</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Половые различия по агрессивности относятся к наиболее устойчивым начиная с детского возраста. Мальчики и мужчины превосходят девочек и женщин по открытой физической агрессии, а девочки и женщины чаще прибегают с скрытой вербальной агрессии. Половые различия в агрессивности объясняются двумя категориями факторов: биологическими (наличие подобных половых различий у животных, связь агрессивности с доминантностью и сексуальностью, гормональный фактор) и социальными (формирование </w:t>
      </w:r>
      <w:r>
        <w:rPr>
          <w:rFonts w:ascii="Times New Roman CYR" w:hAnsi="Times New Roman CYR" w:cs="Times New Roman CYR"/>
          <w:sz w:val="28"/>
          <w:szCs w:val="28"/>
        </w:rPr>
        <w:lastRenderedPageBreak/>
        <w:t xml:space="preserve">гендерных стереотипов и различных гендерных норм поведения, культура, в которой сформированы эти стереотипы и нормы).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Женщины обладают большей общей, а мужчины - социальной тревожностью. Фактор культуры оказывает существенное влияние на проявление тревожности у обоих полов.</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Данные по локусу контроля противоречивы: по одним личностным шкалам большая интегральность обнаруживается у мужчин, по другим - у женщин.</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Комплексная характеристика заботливости включает три главные составляющие: забота о потомстве, альтруизм и эмпатию. По этой характеристике обнаружено значительное превосходство, но по заботе о потомстве и альтруизму различий нет.</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Гендерные различия по личностным характеристикам устойчивы во всех возрастах, независимо от уровня образования испытуемых, страны и года получения данных. Есть основания считать культуру важным фактором формирования гендерных стереотипов, влияющих на эти различия. [19]</w:t>
      </w:r>
    </w:p>
    <w:p w:rsidR="00682502" w:rsidRDefault="0068250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 Гендерные различия в социальных представлениях о сексуальном насилии</w:t>
      </w:r>
    </w:p>
    <w:p w:rsidR="00682502" w:rsidRDefault="0068250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Слово «секс», употребляемое в повседневной речи, имеет неоднозначное толкование, поскольку может быть отнесено как к определенной категории людей, так и действиям, которых эти люди принимают участие - например при использовании выражения «заняться сексом». Чтобы добиться ясности, мы должны разделить эти два значения. Мы можем отличить «пол» («sex») в смысле биологических и анатомических различий между женщиной и мужчиной от сексуальной активности. Нам следует далее провести еще одно важное разграничение, между полом и гендером. Если пол имеет отношение к физическим, телесным различиям между мужчиной и женщиной, тио понятие «гендер» затрагивает их психологические, социальные и культурные особенности. Разграничение пола и гендера является фундаментальным, так как многие различия между женщиной и мужчиной обусловливаются причинами, не являющимися биологическими по своей природе. [26]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Обратимся теперь к некоторым основным проблемам, с которыми прямо или косвенно сталкиваются многие женщины. Это проблемы, связанные с использованием мужчинами своего превосходства в социальном или физическом плане: домашнее насилие, сексуальное посягательство и изнасилование. Хотя все это может иногда применяться и женщинами против мужчин, в подавляющем большинстве случаев именно мужчины выступают в роли агрессоров, а женщины - в роли их жертв.</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Многие полагают, что сексуальное поведение человека определяется в основном биологическими факторами, коль скоро половые отношения очевидно </w:t>
      </w:r>
      <w:r>
        <w:rPr>
          <w:rFonts w:ascii="Times New Roman CYR" w:hAnsi="Times New Roman CYR" w:cs="Times New Roman CYR"/>
          <w:sz w:val="28"/>
          <w:szCs w:val="28"/>
        </w:rPr>
        <w:lastRenderedPageBreak/>
        <w:t>необходимы для воспроизводства. В действительности, в отличие от большинства животных, почти все наши сексуальные чувства являются приобретенными, а не заданными генетически. [39]</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последнее десятилетие в мире почти четвертая часть населения стала жертвами насилия, что вызывает глубокие опасения мировой общественности. В российском обществе феномен насилия также подвергается глубокому осмыслению. Совершенно очевиден тот факт, что векторная направленность насилия не является гендерно нейтральной, а следовательно, ее нельзя рассматривать без учета гендерного аспекта и применения гендерного анализа. Гендерные отношения принизывают все сферы жизни человека и являются зоной особой напряженности.</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исторической ретроспективе проблемы насилия и агрессии были объектом многочисленных теоретических направлений, которые, по большому счету, можно свести к двум научным парадигмам: социобиологической и социокультурной. Эти подходы, по словам Р. Конелла, являются двумя противоположными научными концептами, вокруг которых до сих пор не умолкают дискуссии.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рамках социобиологической научной парадигмы, которая была особенно популярна в 1970-е годы, дифференциация полов рассматривается как универсальный биологический процесс. Тело выступает в роли естественной природной машины, которая продуцирует психологические различия [15]. В рамках этой парадигмы тело описывается с помощью «метафоры машины», биологического механизма, который содержит в себе определенную генетическую биопрограмму. Тело «функционирует» и «работает» [15]. Гендерный аспект психологических различий проявляется в социальном поведении. Например, с точки зрения данного подхода более высокий уровень агрессии у мужчин, их стремление к независимости, доминированию и контролю, особое напористое, самоуверенное отношение к окружающему миру обусловлены биологическими факторами. [36]</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рамках социокультурной парадигмы половые различия рассматриваются как дифференциация, детерминированная социокультурными факторами, в частности дискурсивным контекстом и процессом социализации. В этом смысле гендерный аспект насилия обусловлен социокультурным контекстом, а различия в психологических характеристиках мужчин и женщин, причины их возникновения могут быть объяснены только при условии учета социальный обстоятельств, опосредующих их возникновение и проявление. Как пишет М. Кауфманн, каждый индивидуальный акт насилия имеет определенный социальный контекст. «Сам “язык” насильственного действия, вид и способ, посредством которых манифестируется насилие, может быть понят лишь внутри определенного социального опыта» [14].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годы проблема насилия подвергается глубокому </w:t>
      </w:r>
      <w:r>
        <w:rPr>
          <w:rFonts w:ascii="Times New Roman CYR" w:hAnsi="Times New Roman CYR" w:cs="Times New Roman CYR"/>
          <w:sz w:val="28"/>
          <w:szCs w:val="28"/>
        </w:rPr>
        <w:lastRenderedPageBreak/>
        <w:t xml:space="preserve">междисциплинарному анализу и связывается с исследованием патриархального типа культуры как культуры насилия вообще. Насилие мужчины в отношении женщины рассматривается лишь как один из столпов «триады мужского насилия». Два других столпа: насилие в отношении мужчин и насилие в отношении самого себя [14]. Общественный контекст этой «триады насилия» составляет его институционализация, функционирующая почти во всех сферах социальной, экономической и политической жизни. Следовательно, более глубокому анализу должны подвергаться скрытые формы насилия, менее видимые и менее осознанные, закрепленные в образе жизни, культуре и традициях общества, признанные и легитимированные.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Патриархат как способ организации общества с доминированием мужского пола, а также проблемы, связанные с насилием и дискриминацией женщины, повергались анализу уже давно. Однако стратегии насилия и дискриминации ограничивались лишь сферой психологии и экономики, в результате чего мы видели лишь верхушку айсберга, подводная часть которого до сих пор остается плохо заметной. Корни насилия лежат гораздо глубже: не столько в социальных условиях бытия, сколько в предшествующих культурных условиях. [40]</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патриархата во второй половине ХХ века приобретает статус ключевого понятия анализа культуры во многом благодаря работе К. Миллет «Сексуальная политика». Главные утверждения автора основываются на постулате, что во всех известных обществах отношения между полами были основаны на власти и поэтому они являются политическими. Эта власть принимает вид мужского доминирования во всех сферах жизни. «Сексуальное господство,- пишет К. Миллет,- остается, пожалуй, наиболее всепроникающей идеологией нашей культуры и воплощает ее наиболее глубинное и фундаментальное представление о власти».</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Патриархальная власть мужчин над женщинами, следовательно, есть основа для функционирования всех обществ, и она выходит далеко за пределы социальных институтов власти. Патриархат поддерживается, главным образом, с помощью процесса социализации, который начинается с воспитания семье, воспроизводится системой образования, литературой, религией до такой степени, что его ценности усваиваются как мужчинами, так и женщинами. Эта своего рода «внутренняя колонизация» имеет далеко идущие последствия. С одной стороны, она заставляет женщину принять отведенную ей мужчиной ступень иерархической лестницы, признать его право властелина и те правила, по которым приходится играть, а с другой стороны - порождает глубокую неудовлетворенность, самоотрицание, признание собственной вины и неполноценности или, по словам Т. Равенской, внутреннюю отчужденность из-за «незнамо кем запущенных в … духовное существо норм» и глубокое ощущение «болезненной пустоты». Сам механизм возникновения чувства вины гендерно дифференцирован и находится в прямой зависимости от исполняемых </w:t>
      </w:r>
      <w:r>
        <w:rPr>
          <w:rFonts w:ascii="Times New Roman CYR" w:hAnsi="Times New Roman CYR" w:cs="Times New Roman CYR"/>
          <w:sz w:val="28"/>
          <w:szCs w:val="28"/>
        </w:rPr>
        <w:lastRenderedPageBreak/>
        <w:t>социополовых ролей. [16]</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Особую глубину анализ патриархата приобретает в самом конце ХХ века. Исследуя данный феномен, Т. Клименкова утверждает, что в основе культуры данного типа лежат насилие и наказание. Подобный режим становится пагубным не только для женщин, но и для мужчин. Патриархальный тип культуры стоит на глубоко безнравственной посылке, в соответствии с которой сначала идет наказание, в контексте которого протекает процесс социализации, а вместе с ним и «преступление» как несоблюдение каких-то норм. Таким образом, в патриархальном типе культуры «обнаруживается возможность некоей первичной “записи” через боль, то есть обеспечение через насилие воспроизводства социальной памяти и своего тела как тела социализированного». Таким образом, система патриархата пронизывает все сферы жизнедеятельности субъектов, поскольку наказание «вписано» на уровень сознания и тела, ежедневных практик.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в целом определить насилие как применение различных форм давления и принуждения в целях сохранения власти и контроля, то процессы социального нормирования, «нормативного и информационного давления» следует рассматривать как акты насилия. В основе нормативного насилия лежат процессы кодирования и регуляции социального порядка, которые не столько отражают реальные различия между людьми, сколько создают их.</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Сама идея различия в терминах иерархии и исключения связана с возникновением определенного типа мышления, которое порождает категорию «Иного», «отличного-от», всегда предполагающего наименьшую значимость. Таким образом, возникает определенный дискурсивный контекст, внутри которого социальные классификации, оперирующие, главным образом, бинарными оппозициями («наш/ не-наш», мужской/ женский» и т.д.), организует восприятие социального мира и в конечном итоге организует сам этот мир. Наша культура традиционно делила людей на мужчин и женщин, молодых и старых, физически здоровых и нездоровых (инвалидов) и т.д. Попытка судить о людях на основании этого деления порождает эффект насильственного мышления и деятельности по отношению к ним.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толковать различие, монопольно определяла власть. Отнесение властью определенных групп людей к маргинальным категориям предполагало право власти на распоряжение их судьбами, а порой и жизнями. Дискурсивно конструируя людей в терминах неполноценности или «Иного», власть тем самым определяет для себя право на это «Иное», право избавиться от него, ликвидировать его, пытаясь загнать всех субъектов в прокрустово ложе определяемых ею же норм. [11]</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Мы привыкли воспринимать поведение людей в рамках установленных норм. В процессе классификации мы атрибутивно определяем их эмоциональные, психологические, поведенческие характеристики, а также их </w:t>
      </w:r>
      <w:r>
        <w:rPr>
          <w:rFonts w:ascii="Times New Roman CYR" w:hAnsi="Times New Roman CYR" w:cs="Times New Roman CYR"/>
          <w:sz w:val="28"/>
          <w:szCs w:val="28"/>
        </w:rPr>
        <w:lastRenderedPageBreak/>
        <w:t>права и возможности. Процесс ежедневного общения подчеркивает эти различия. Намерение приписывать Другому - женщине «дефектность» коренится в том, что именно маскулинизированное «мужское» центрирует наш мир как нормативное. В основе большинства форм применения насильственных действий лежат исторически сложившиеся и обусловленные социокультурной средой мировоззрение и система ценностей, которые закрепляют подчиненное положение женщины, а также нормы твердости, успешности и статуса мужчины, внедренные в человеческое сознание. На примере сексуального насилия можно четко проследить установки преступников и жертв, в основе которых лежат определенные гендерные стереотипы. Болезненное стремление соответствовать искусственному эталону мужественности порождает в наше время совершенно новые формы «рыночной маскулинности», в основе которых опять же лежит феномен насилия. Такие формы насилия, как трафик (торговля женщинами с целью сексуального порабощения), наркомания, проституция и др., лишь результат общего культурного насилия. [21]</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Говоря об информационном насилии, следует подчеркнуть, что человек видит и воспринимает только те аспекты реальности, которые представлены в языке и в объеме получаемой информации. В этом отношении язык определяет границы видения мира, диктует систему ценностно-смыслового отношения к жизни и тем самым ограничивает способность индивидуального осознания жизненного опыта. Человек изначально начинает формироваться в языковой среде. Он может увидеть пространство реальности только таким образом, каким оно представлено в дискурсе. Говоря словами Э. Сепира, «люди живут не только в объективном мире вещей и общественной деятельности; они в значительной степени находятся под влиянием того конкретного языка, который является средством общения для данного общества». Реальный мир в значительной степени строится на основе языковых норм данной группы, субъекты которой воспринимают явления действительности главным образом благодаря тому, что языковые нормы предполагают данную форму выражения. В этом смысле язык служит руководством к восприятию социальной действительности. Навязывая человеку определенное мировоззрение, он обусловливает нормы мышления, а, следовательно, и поведения, руководит становлением логических категорий и концепций, проникает во все стороны общественной и индивидуальной жизни человека, определяет формы его культуры. Таким образом, язык оказывается наделенным абсолютной и всеобъемлющей властью и его роль становится определяющей в конструировании субъективности, принятии определенного места и исполнения определенной роли в социуме.</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патриархальном дискурсе создаются определенные правила пола, характерные для данного типа культуры. Традиционные дискурсивные практики с древности до наших дней представляют женщину как малозначимое начало, как категорию «Иного» относительно абсолютного. Вплоть до сегодняшнего для </w:t>
      </w:r>
      <w:r>
        <w:rPr>
          <w:rFonts w:ascii="Times New Roman CYR" w:hAnsi="Times New Roman CYR" w:cs="Times New Roman CYR"/>
          <w:sz w:val="28"/>
          <w:szCs w:val="28"/>
        </w:rPr>
        <w:lastRenderedPageBreak/>
        <w:t>женщина несет функцию восполнения. Во всех жизненных областях она определяется через мужчину. Весь предшествующий дискурсивный конгломерат характеризуется властным мотивом по отношению к женщине, формируя в ней чувство вины, стыда и неполноценности. Таким образом, патриархальный дискурс всегда выстраивается в отношениях иерархии и исключения и формирует сознание субъектов таким образом, что оно фиксирует существование двух категорий, наделенных символическими функциями: категорию «мужского» как абсолютного, идеального, и категорию «женского» как иного, маргинального, то есть категории универсальности и вторичности. Универсальность мужчины служит базовым основанием в культуре и проецируется на жизненные ситуации и повседневный опыт. Такая репрезентация реальности воспроизводится веками и изначально дает мужчине право власти и контроля над женщиной, право, в котором уже заложен феномен насилия. [6]</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насильственное мышление и насильственная деятельность закрепляются на нескольких уровнях и составляет хорошо отлаженный комплексный механизм формирования и воспроизводства насилия, дискриминации, подчинения, манипуляции и контроля.</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Первый уровень касается непосредственно самой лингвистической структуры языка. Наиболее глубокое исследование этого аспекта было проведено в рамках феминистской лингвистической критики, констатирующей факты языкового сексизма. В результате анализа языковых структур выяснилось, что посредством языка игнорируется опыт определенных групп людей, в частности - женщин. Такое исключение приводит к тому, что опыт и практики большого количества «Иных» субъектов вообще выпадают из поля зрения и никак не представлены в социальной мысли. Женщина как маргинальный субъект культуры при таком подходе либо определяется через фаллические значения культуры, либо вовсе не находит в ней выражения. Самым характерным примером, отражающим дискурсивное намерение социальной действительности, являются такие лексические единицы, как «насилие в семье», «сексуальные домогательства» и др. О них заговорили сравнительно недавно, но это не означает отсутствия подобных аспектов насилия до сих пор. Это свидетельствует ли о том, что совсем недавно произошло именно осмысление, обозначение этих феноменов и выведение их в дискурс. Только через репрезентацию насилие обрело статус онтологического феномена. До языка и вне языка его словно не существовало. То есть мы видим и воспринимаем реальность так, как она представлена или не представлена в дискурсе. [32]</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уровень формирования и закрепления насилия - идеологический. На этом уровне за женщиной закрепляется статус онтологической вторичности. Один из наиболее ярких примеров - христианский религиозный дискурс, длительное время поддерживающий иерархию полов, </w:t>
      </w:r>
      <w:r>
        <w:rPr>
          <w:rFonts w:ascii="Times New Roman CYR" w:hAnsi="Times New Roman CYR" w:cs="Times New Roman CYR"/>
          <w:sz w:val="28"/>
          <w:szCs w:val="28"/>
        </w:rPr>
        <w:lastRenderedPageBreak/>
        <w:t xml:space="preserve">выросшую на почве античной аристотелевской культуры, рассматривающий женское тело как источник греха и вменяющий женщине глубокое чувство вины. Со времен античности сатирики и моралисты находили удовольствие в изображении женских слабостей, обвиняя женщину во всех грехах. Будучи доминирующей идеологией, патриархальный дискурс пронизывает любую сферу жизни социума.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Третий уровень - институциональный, поддерживающий идеологию посредством социальных институтов и включающий сферу образования, науки, права, средств массовой информации и т.д.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 последний уровень, где, как правило, происходит прямая репрезентация насилия - это уровень социальных практик, то есть повседневной жизни общества, которая поддерживает существующую идеологию путем социализации обоих полов в соответствии с основными патриархальными образцами ролей и статусов. Именно здесь происходят акты манифестного насилия, имеющие разные виды и проявляющиеся в разных формах. При этом, по утверждению Кейт Миллет, основным институтом патриархата является семья, поскольку с одной стороны она связывает человека с обществом, а с другой - служит зеркалом общества. Выступая посредником между индивидом и социальной структурой, семья осуществляет контроль и подчинение там, где политические и другие власти оказываются недостаточными. Будучи орудием общества, семья не только побуждает своих членов к приспособлению и подчинению, но и управляет своими гражданами через глав семей. Именно в семье осуществляется контроль над женским телом, поведением и исполнением предписанных ролей. [16]</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общество насквозь пронизано определенными социальными парадигмами мышления. Сложность искоренения такого феномена, как насилие, заключается в том, что в обществе оно зачастую воспринимается как норма и не осознается как проблема. Самая сильная форма власти - та, которая не осознается и воспринимается как нечто естественное, изначально данное. Молчаливое соглашение достигается путем социализации, так что оба пола включаются в систему подавления. Как женщинами, так и мужчинами глубоко осознанно «чувство своего места» в социуме или, говоря словами П. Бурдье, «социальные дистанции “вписаны” в тело, точнее - в отношение к телу, к языку или ко времени».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Практика работы с женщинами, подвергавшимися насилию, и исследовательский анализ их дискурсов, проведенный, например, в Норвегии и Германии, ясно показывают осознанием ими своей собственной онтологической вторичности. Наибольшее внимание акцентировалось на двух моментах. Во-первых, на том, как женщина говорит о ситуации насилия. Зачастую под насилием понимаются лишь крайние формы его проявления. Например, после длительных рассказов о постоянном психологическом прессинге женщина </w:t>
      </w:r>
      <w:r>
        <w:rPr>
          <w:rFonts w:ascii="Times New Roman CYR" w:hAnsi="Times New Roman CYR" w:cs="Times New Roman CYR"/>
          <w:sz w:val="28"/>
          <w:szCs w:val="28"/>
        </w:rPr>
        <w:lastRenderedPageBreak/>
        <w:t>говорит, что «настоящее насилие» возникает позднее, подразумевая при этом уже телесные повреждения. Второй момент касается ощущения собственной вины и попытки искать причины совершившегося насилия в себе самой. Многие женщины формируют в себе тем самым глубокие комплексы и сильно от этого страдают. [28]</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Эти две тенденции, касающиеся позиции самих женщин, подвергающихся насилию, в большинстве случаев сохраняются. Таким образом, бинарная оппозиция «мужского» и «женского», представленная в дискурсе, формирует особый тип общественного сознания, в котором зафиксировано право мужчины как властелина и место женщины как жертвы. Эта фиксация присутствует не только в сознании субъектов, участвующих в акте насилия, но и всего общества в целом, например, в институтах церкви, полиции, суда и т.д.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становится очевидным, что уровень анализа насилия должен предполагать не только социальные причины и условия, но и культурные предусловия, а, следовательно, должен показать взаимосвязь манифестного (открытой формы применения насильственных действий) и структурного (закрепленного в нормах, образе жизни, культуре и традициях общества) насилия. Исходя из того, что человек зачастую не задумывается о механизмах конструирования его мышления, о процессах гендерной социализации, необходимость раскрытия и анализа этих технологий, а тем самым повышение уровня социального образования приобретает особую значимость.</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«сексуальность» относится к тому, как общество и индивиды организуют, понимают, репрезентируют эротические и репродуктивные действия и сто предпринимают по поводу этих действий. [3]</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показывают, что пол, гендер и сексуальность взаимосвязаны во многих культурах. Как очень точно отмечает Г. Рубин, «сексуальность является связующим звеном между гендерами; львиная доля подавления женщин коренится именно в ней, передается с помощью нее, конституируется внутри нее» [5]. Современная психология в своем анализе гендерных взаимодействий уже не может игнорировать социальную сконструированность сексуальности, ее влияние на формирование гендерной идентичности личности, отношений власти и подчинения.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 что мы видим на практике? Мы видим, что тема сексуальности во многом до сих пор закрыта и мало обсуждается. Сексуальное просвещение детей и подростков в обыденном сознании часто ассоциируется с сексуальным развращением. Есть родители, которые не разрешают своим детям-подросткам посещать занятия по сексуальному просвещению. В то же время сами они не в состоянии грамотно, правдиво и доступно объяснить своим детям, как они появились на свет, что с ними происходит в подростковом возрасте, как правильно предохраняться, какие возможны генитальные инфекции и каковы их последствия для мужского и женского организма, как правильно осуществлять </w:t>
      </w:r>
      <w:r>
        <w:rPr>
          <w:rFonts w:ascii="Times New Roman CYR" w:hAnsi="Times New Roman CYR" w:cs="Times New Roman CYR"/>
          <w:sz w:val="28"/>
          <w:szCs w:val="28"/>
        </w:rPr>
        <w:lastRenderedPageBreak/>
        <w:t>гигиенический уход за своим телом. В результате у детей может возникать чувство обиды на родителей за обман (про аистов и капусту), что не будет способствовать доверительным отношениям родителей с детьми. Многие девочки оказываются тотально не подготовленными (или минимально подготовленными) к внезапным менструациям и переживают травматический опыт. Первые сексуальные контакты (рано или поздно они все-таки происходят у всех, независимо от родителей) для девочек часто совершаются под «нажимом» и в рамках иерархических патриархальных отношений и гендерных стереотипов, которые ими часто не осознаются. [16]</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Исследования показывают [11], что школьные сексуальные образовательные программы содержат:</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Авторитарное подавление дискурса женского сексуального желания;</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Продвижение дискурса женской сексуальной виктимизации (жертвенности);</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Явную привилегированность замужней гетеросексуальности над другими практиками сексуальности.</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женщина социализируется преимущественно как потенциальная жертва мужской сексуальности. Она не представляет собой субъекта в ее собственном праве.</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Этому способствуют определенные дискурсы сексуальности.</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Сексуальность как насилие (этот дискурс приравнивает юношескую гетеросексуальность к насилию).</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Сексуальность как жерственность</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Используемый в образовательном процессе язык репрезинтует женщин как реальных или потенциальных жертв мужского желания - женщин учат защищать себя от болезней, нежелательной беременности, «использования себя». Мужчины в данном дискурсе репрезинтуются как хищники.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Какие предположительные объяснения лежат в основе этого?</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Женская субъективность, включая желание вовлечения мужчин в сексуальную активность, лежит вне пределов доминирующего дискурса.</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избежания виктимизации женщинам необходимо как можно дольше избегать добрачных сексуальных отношений. С другой стороны, мужской виктимизации можно избежать, если создать постоянную брачную пару.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Язык и эмоции данного дискурса уводят внимание от институционализированых структур, отношений, который подавляют женщин в обществе. [1]</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Дискурсы сексуальности по-разному влияют на социализацию мальчиков и девочек, что далеко не в полной мере учитывается в образовании. Гендерная нечувствительность к объяснению и пониманию сексуальности приобрела две основные формы: игнорирование пола как социально значимой переменной и игнорирование соответствующего поло-дифференцированного социального </w:t>
      </w:r>
      <w:r>
        <w:rPr>
          <w:rFonts w:ascii="Times New Roman CYR" w:hAnsi="Times New Roman CYR" w:cs="Times New Roman CYR"/>
          <w:sz w:val="28"/>
          <w:szCs w:val="28"/>
        </w:rPr>
        <w:lastRenderedPageBreak/>
        <w:t>контекста.</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Гендерные стереотипы определяют дискриминационные практики взаимодействия между людьми. Дискриминация по признаку пола, или сексизм, - это ограничение одного пола по сравнению с другим.</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Конвенции ООН о ликвидации всех форм дискриминации в отношении женщин термин дискриминация определяется как: «… любое разграничение, изоляция или запрет, основанные на половых различиях, которые имеют своим результатом или целью ограничить или аннулировать признание, соблюдение или реализацию человеческих прав или фундаментальных свобод женщин … независимо от семейного положения, на основе равноправия мужчин и женщин» [1]. Данное определение отражает также и основные механизмы дискриминации мужчин по признаку пола, поскольку не только женщины, но и мужчины подвергаются жесткой регламентации своей жизни в соответствии с гендерными стереотипами. [31]</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Дискриминация по признаку пола проявляется на всех уровнях организации гендерных отношений. На макросоциальном уровне сексизм может закрепляться политикой государства, законодательством, регулирующим различные аспекты организации и оплоты труда, вопросы поддержки материнства и др. Дискриминационные идеи продуцируются средствами массовой информации, а также реализуются в сфере образования, где выделяются специфические мужские и женские школьные предметы, создаются отдельные школы со специальной программой для мальчиков и девочек. [43]</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уровне межгрупповых взаимоотношений сексизм проявляется в механизмах восприятия представителей различного пола, приписывания им определенных черт характера, способностей, интересов, внешности, распределения семейных ролей и др. Несоответствие гендерным стереотипам оценивается негативно, как представителями противоположного пола, так и членами своего.</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Межличностные отношения также жестко регламентируются гендерными стереотипами, а, следовательно, включают дискриминационные практики. На индивидуально-личностном уровне сексизм проявляется в негативной самооценке поведения и жизнедеятельности субъекта, когда они не соответствуют гендерным стереотипам. Сексизм может реализовываться в виде самоисполняющихся пророчеств. Все это приводит к снижению самоуважения, возникновению внутриличностных конфликтов. [27]</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Синоним дискриминации - «подавление» [3]. Подавление человек начинает переживать с самого раннего детства. Первоначально ребенок сталкивается с внешним подавлением. Его оценивают, критикуют, не разрешают вести себя тем или иным способом. Родители могут также давать ребенку негативные словесные послания. Например: «Перестань плакать, мальчики не плачут». «Ты должна быть очень аккуратной девочкой, иначе ты не выйдешь </w:t>
      </w:r>
      <w:r>
        <w:rPr>
          <w:rFonts w:ascii="Times New Roman CYR" w:hAnsi="Times New Roman CYR" w:cs="Times New Roman CYR"/>
          <w:sz w:val="28"/>
          <w:szCs w:val="28"/>
        </w:rPr>
        <w:lastRenderedPageBreak/>
        <w:t>замуж» и т.п. Со временем ребенок усваивает нормы и ценности, соответствующие полотипичному поведению, и эти представления начинают детерминировать его жизнь, определять его восприятие других людей и самого себя. Таким образом, внешнее подавление переходит во внутреннее подавление. Человек начинает оценивать себя в соответствии с усвоенными гендерными стереотипами, внутренне ограничивать себя, неосознанно критиковать. Например, женщина может отрицательно себя чувствовать, если она еще не вышла замуж и не родила детей, а мужчина, если у него неудачно сложилась карьера и он мало зарабатывает. В обратной ситуации женщина и мужчина также будут чувствовать себя дискомфортно, но в меньшей степени. [49]</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Следующий этап воспроизводства подавления возникает тогда, когда человек сам становится субъектом дискриминации. Усвоив нормы и ценности, оценивая себя в соответствии с ними, индивид начинает привносить их в повседневную практику, проявляя сексизм по отношению к другим людям.</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механизмы воспроизводства подавления в жизнедеятельности человека включают три этапа: 1) внешнее подавление (проявление сексизма во внешней оценке поведения и деятельности человека), 2) внутреннее подавление (проявление сексизма в самооценке проявления и деятельности), 3) человек, как субъект подавления (проявление сексизма в отношении других людей) [2]. </w:t>
      </w:r>
    </w:p>
    <w:p w:rsidR="00682502" w:rsidRDefault="0068250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Выводы по 1 главе</w:t>
      </w:r>
    </w:p>
    <w:p w:rsidR="00682502" w:rsidRDefault="0068250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Роль социальных представлений в разные исторические периоды была далеко не одинакова. Она зависела от действия специфических законов развития общественных информаций, способствующих и не способствующих формированию и выражению мнения народа. Теоретики права стремились раскрыть роль мнения в государственной жизни, моралисты - влияние его на нравственную жизнь общества, психологи - особенности формирования мнения в разных социальных группах и т.д.</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Важным признаком социальных представлений является не только то, что они публично высказываются и защищаются, но и то, как широко они распространены.</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социальных представлений состоит в том, что в этих суждениях выражается отношение в форме одобрения или осуждения, пожелания или прямого требования. Возникает данное отношение в связи с наличием противоречивых суждений и высказывается общественностью.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представления отражают все или почти все стороны жизни общества. Они включает в свое содержание те же рациональные, волевые и эмоциональные моменты, что и специфические формы общественного сознания. Социальные представления широко охватывают сферу чувств людей, одобряют </w:t>
      </w:r>
      <w:r>
        <w:rPr>
          <w:rFonts w:ascii="Times New Roman CYR" w:hAnsi="Times New Roman CYR" w:cs="Times New Roman CYR"/>
          <w:sz w:val="28"/>
          <w:szCs w:val="28"/>
        </w:rPr>
        <w:lastRenderedPageBreak/>
        <w:t xml:space="preserve">или осуждают их. Чувства расположения, симпатии или гнева, ненависти с необходимостью присутствуют в социальных представлениях.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Ключевыми понятиями феномена социальные представления являются понятия объекта и субъекта. Объектами социальных представлений выступают факты, события и процессы. Субъектом социальных представлений выступает не любая группа людей, а большие человеческие общности.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Социальные представления проявляются в действии сознательных и бессознательных (иррациональных) факторов. Бессознательная составляющая социальных представлений включает в себя: проявления интуиции, инстинктов, неосознанных волевых импульсов, мифов, традиций, стереотипов, символов и т.д. Поэтому большое влияние на их формирование оказывают различные феномены массовой психологии.</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сексуального насилия, то социальные представления о нем сформированы в основном средствами массовой информации. В наше время на экраны выходят много фильмов с данной тематикой, в которых маньяк предстает в образе звероподобного человека, очень несимпатичной наружности, проживающий либо на окраине города, либо имеющий подпольную пыточную. Таким образом, формируются неверные социальные представления, которые делают жертв сексуального насилия более уязвимыми. Также существуют люди, относящиеся к сексуальному насилию как положительно, так и отрицательно. Это также зависит от гендерных, культурных и религиозных стереотипов. </w:t>
      </w:r>
    </w:p>
    <w:p w:rsidR="00682502" w:rsidRDefault="0068250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II. Эмпирическое исследование социальных представлений о сексуальном насилии: маньяк и жертва глазами молодых мужчин и женщин</w:t>
      </w:r>
    </w:p>
    <w:p w:rsidR="00682502" w:rsidRDefault="0068250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Организация и методики исследования</w:t>
      </w:r>
    </w:p>
    <w:p w:rsidR="00682502" w:rsidRDefault="0068250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исследовании участвовали молодые мужчины и молодые женщины, в возрасте от 18 до 23 лет, обучающиеся в Академии ВЭГУ.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целью и задачами исследования нами были организационно определены следующие этапы эмпирического исследования:</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Проведение диагностики по методике «Семантический дифференциал»;</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Проведение диагностики по методике «Воспринимаемый индекс вины» (Perceived Guilt Index, PGI)</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Проведение диагностики по методике «Диагностика враждебности» (по шкале Кука-Медлей)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Проведение диагностики по методике «Насилие в семье, гендерный аспект»</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Обработка полученных данных</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Количественный и качественный анализ результатов исследования</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Выводы, заключения, практические рекомендации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Методика диагностики «Семантический дифференциал» [15]</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помощи данной методики определяется эмоционально-личностное отношение человека к некоторому другому человеку, являющемуся членом той же самой социальной группы, в которую входит испытуемый.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Инструкция-задание к методике: «Представьте маньяка и жертву, к которым вы испытываете различное, положительное и отрицательное отношение. Последовательно оцените их обоих с помощью следующих нескольких противоположных пар эмоционально-оценочных прилагательных, выбрав в каждой из пар место, занимаемое данным человеком, и отметив крестиком свое эмоциональное отношение к нему. Если ваше отношение к данному человеку положительное, то крестик ставится справа от средней, нулевой линии; если ваше отношение к нему отрицательное, то крестик проставляется слева от нее. В том и другом случае сила отношения выражается, соответственно, выбором нужного положительного или отрицательного балла от 0 (самое слабое эмоциональное отношение) до 3 (самое сильное эмоциональное отношение)». Пары противоположных эмоционально-оценочных прилагательных представлены ниже.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-2 -1 0 +1 +2 +3</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Плохой Хороший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Неприятный Приятный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Непривлекательный Привлекательный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Настойчивый Не настойчивый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Бесполезный Полезный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Жестокий Лояльный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Неважный Важный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Незначимый Значимый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Несущественный Существенный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Грубый Мягкий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Оценка результатов</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Оценки, данные по каждой шкале (паре противоположных эмоционально-оценочных прилагательных), переводятся в баллы в соответствии со шкалой, представленной в верхней части. Если отметка испытуемого располагается между двумя пунктами шкалы, то берется промежуточное, дробное число баллов. Далее вычисляется средняя оценка по всем десяти шкалам семантического дифференциала. Она и является количественной характеристикой общего эмоционального отношения испытуемого к тому человеку, к которому относятся полученные оценки. Отношение считается положительным, если средняя оценка также положительная; отношение рассматривается как отрицательное, если соответствующая средняя оценка отрицательная. Сила эмоционального отношения, соответственно, отражается в абсолютной величине полученной средней оценки.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Методика диагностики «Воспиримаемый индекс вины» (Perceived Guilt Index, PGI) [15]</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Цель: изменение чувства вины как состояния и черты.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Описание: PGI состоит из двух шкал, которые измеряют эмоциональное переживание чувства вины как состояния (G-state) и как генерализованной Я-концепции (черты) (G-trait). Этот инструмент отличается от других, так как в нем подсчитывается только один индекс, а его значения основываются на данных, полученных а студентах колледжа. Опросник создавался по данным, полученным на выборке студентов (n = 80), и разрабатывался на основе пунктов, состоящих из прилагательных и фраз, описывающих вину. Вторая выборка студентов колледжа оценивала каждый пункт в терминах интенсивности чувства вины. 83 пункта были отобраны по показателям медианы. Затем еще одна (финальная) выборка студентов оценивала пункты с помощью семантического дифференциала. Из них были отобраны 11 пунктов для расчета одномерного индекса эмоционального переживания чувства вины.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Данная методика особенно полезна в ситуациях, в которых необходимо отслеживать реакцию вины клиента в ответ на специфические события или ситуации, и могут случаться в семейной терапии или в работе с несовершенными делинквентами. Когда обе шкалы (G-trait и G-state) используются совместно, G-trait шкалу желательно предъявлять первой.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Нормы: нормативные данные непригодны. Значения оценок по всем пунктам основана на выборке, состоящей из 55 студентов.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Опишите ваши чувства (1)</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Инструкция (S): Ниже приводится список слов и фраз, которые люди используют для того, чтобы описать свои чувства в различных ситуациях. Пожалуйста, отметьте то слово или фразу, которые наиболее полно описывают Ваши чувства В ДАННЫЙ МОМЕНТ. Прежде чем сделать выбор, внимательно ознакомьтесь со всем списком чувств. Обратите внимание: Вам нужно выбрать только ОДНО слово или фразу, которые наилучшим образом описывают то, что Вы ЧУВСТВУЕТЕ СЕЙЧАС.</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Осуждающий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Невиновный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Подавленный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Постыдный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Спокойный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Недостойный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Разочарованный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Сдерживаемый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Находящийся состоянии упадка</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Раздражительный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Незаслуживающий прощения</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Опишите Ваши чувства (2)</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Инструкция (Т): Ниже приводится список слов и фраз, которые люди используют для того, чтобы описать, как они испытывают чувство вины в различных ситуациях. Пожалуйста, отметьте то слово или фразу, которые наиболее точно описывают Ваши ОБЫЧНЫЕ чувства. Прежде чем сделать выбор, внимательно ознакомьтесь со всем списком чувств. Обратите внимание: Вам нужно выбрать только ОДНО слово или фразу, которые наилучшим образом описывают то, как Вы ОБЫЧНО переживаете чувство ВИНЫ.</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Осуждающий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Невиновный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Подавленный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Постыдный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Спокойный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Недостойный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Разочарованный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Сдерживаемый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Находящийся состоянии упадка</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Раздражительный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Незаслуживающий прощения</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Обработка данных</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Можно применить два способа обработки данных: (1) подсчет индекса каждой шкалы (G-trait и G-state) по отдельности и (2) определение реакции вины </w:t>
      </w:r>
      <w:r>
        <w:rPr>
          <w:rFonts w:ascii="Times New Roman CYR" w:hAnsi="Times New Roman CYR" w:cs="Times New Roman CYR"/>
          <w:sz w:val="28"/>
          <w:szCs w:val="28"/>
        </w:rPr>
        <w:lastRenderedPageBreak/>
        <w:t>человека в ответ на специфическую ситуацию и сравнение этой реакции человека с его состоянием, когда он чувствует себя «нормально».</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Каждый пункт имеет следующие значения:</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6,8</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1,1</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4,3</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9,4</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2,0</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7,8</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5,9</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3,4</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8,6</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5,3</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10,4</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Второй метод обработки результатов методики более сложный. Используя значения пунктов, приведенные выше, затем проведите следующие вычисления:</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 значения G-state отнять значение G-trait.</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Прибавьте к полученному результату 10. (Константа 10 используется, чтобы ликвидировать путаницу со знаками «+» и «-»).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полученное значение будет выше 10, значит интенсивность реакции чувства вины ниже обычных переживаний.</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Надежность: Надежность обеих шкал сообщается в терминах тест-ретестовых корреляций с итервалом в четыре недели. Показатели шкалы G-state не коррелировали между собой, как и следовало ожидать при изменении состояния. Показатели шкалы G-trait слегка коррелировали между собой (0,30).</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Валидность: Так как изменение реакции чувств вины (вторым методом обработки результатов), PGI показывалось для того, чтобы быть чувствительным для определения суммы выборов, попавших как последовательность священной профессии. Конкурентная валидность демонстрируется различиями отношений между показателями состояния и особенности чувства вины для групп, где вина повышалась и понижалась в четырехнедельный период.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Методика диагностики «Диагностика враждебности» (по шкале Кука-Медлей) [5]</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Инструкция: Внимательно прочитайте (прослушайте) суждения опросника. Варианты ответов по всем суждениям даны на специальном бланке. Если вы считаете, что суждение верно и соответствует вашему представлению о себе и других людях, то в бланке ответов напротив номера суждения отметьте степень вашего согласия с ним, используя предложенную шкалу.</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обычно </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частично</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иногда</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случайно</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редко</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никогда</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Обработка и интерпретация результатов</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Ключ к тесту</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Шкала цинизма: 1, 2, 3, 4, 6, 7, 9, 10, 11, 12, 19, 20, 22</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Шкала агрессивности: 5, 14, 15, 16, 21, 23, 24, 26, 27</w:t>
      </w:r>
    </w:p>
    <w:p w:rsidR="00682502" w:rsidRDefault="00FD2BD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Шкала враждебности: 8, 13, 17, 18, 25</w:t>
      </w:r>
    </w:p>
    <w:p w:rsidR="00682502" w:rsidRDefault="00682502">
      <w:pPr>
        <w:widowControl w:val="0"/>
        <w:autoSpaceDE w:val="0"/>
        <w:autoSpaceDN w:val="0"/>
        <w:adjustRightInd w:val="0"/>
        <w:spacing w:after="0" w:line="240" w:lineRule="auto"/>
        <w:ind w:firstLine="709"/>
        <w:rPr>
          <w:rFonts w:ascii="Times New Roman CYR" w:hAnsi="Times New Roman CYR" w:cs="Times New Roman CYR"/>
          <w:sz w:val="28"/>
          <w:szCs w:val="28"/>
        </w:rPr>
      </w:pPr>
    </w:p>
    <w:tbl>
      <w:tblPr>
        <w:tblW w:w="0" w:type="auto"/>
        <w:tblInd w:w="16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7"/>
        <w:gridCol w:w="2978"/>
      </w:tblGrid>
      <w:tr w:rsidR="00682502">
        <w:tc>
          <w:tcPr>
            <w:tcW w:w="3117"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Варианты ответа</w:t>
            </w:r>
          </w:p>
        </w:tc>
        <w:tc>
          <w:tcPr>
            <w:tcW w:w="2978"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Баллы </w:t>
            </w:r>
          </w:p>
        </w:tc>
      </w:tr>
      <w:tr w:rsidR="00682502">
        <w:tc>
          <w:tcPr>
            <w:tcW w:w="3117"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 обычно 2 - часто 3 - иногда 4 - случайно  5 - редко 6 - никогда </w:t>
            </w:r>
          </w:p>
        </w:tc>
        <w:tc>
          <w:tcPr>
            <w:tcW w:w="2978"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6 5 4 3 2 1</w:t>
            </w:r>
          </w:p>
        </w:tc>
      </w:tr>
    </w:tbl>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результатов шкалы цинизма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больше - высокий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- 65 баллов - средний показатель с тенденцией к высокому;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- 40 баллов - средний показатель с тенденцией к низкому;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меньше - низкий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результатов для шкалы агрессивности: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больше - высокий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- 45 баллов - средний показатель с тенденцией к высокому;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- 30 баллов - средний показатель с тенденцией к низкому;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меньше - низкий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результатов для шкалы враждебности: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больше - высокий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- 25 баллов - средний показатель с тенденцией к высокому;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- 18 баллов - средний показатель с тенденцией к низкому;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меньше - низкий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диагностики «Насилие в семье, гендерный аспект»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Текст опросника </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7229"/>
        <w:gridCol w:w="850"/>
        <w:gridCol w:w="816"/>
      </w:tblGrid>
      <w:tr w:rsidR="00682502">
        <w:tc>
          <w:tcPr>
            <w:tcW w:w="534"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Вопросы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Да </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Нет </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Может ли мужчина быть домашним работником?</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Может ли женщина быть изнасилована мужем?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Всегда ли на основе сексуального насилия лежит провокация со стороны женщины?</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Может ли среди Ваших друзей оказаться человек гомосексуальной ориентации?</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Выглядят ли смешно старые люди на дискотеке или ночном баре?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Может ли пожилая женщина стать жертвой изнасилования?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Должна ли женщина обязательно стать матерью?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Должен ли мужчина быть кормильцем семьи и обязательно зарабатывать больше денег?</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Может ли женщина вообще не работать?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Можно ли оправдать насильника, если сама жертва выступала в роли провокатора?</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Если женщина не работает, находится ли она во власти или под контролем своего партнера?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Согласны ли вы с понятием «нормальный человек»?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Всегда ли человек, не соответствующий норме, вызывает у вас осуждение?</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Предпочтительнее ли оставлять ребенка с матерью?</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Должны ли пенсионеры освобождать молодежи рабочие места?</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Подвергались ли вы в жизни прямому насилию?</w:t>
            </w:r>
          </w:p>
        </w:tc>
        <w:tc>
          <w:tcPr>
            <w:tcW w:w="850"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Ощущали ли вы когда-нибудь внутренний протест против структурного насилия?</w:t>
            </w:r>
          </w:p>
        </w:tc>
        <w:tc>
          <w:tcPr>
            <w:tcW w:w="850"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r>
      <w:tr w:rsidR="00682502">
        <w:tc>
          <w:tcPr>
            <w:tcW w:w="534"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Нужно ли менять установленные гендерные стереопиты?</w:t>
            </w:r>
          </w:p>
        </w:tc>
        <w:tc>
          <w:tcPr>
            <w:tcW w:w="850"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r>
    </w:tbl>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Количественный и качественный анализ полученных результатов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интерпретации результатов исследования нами были использованы независимые выборки.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Типичным примером независимых выборок является ситуация, когда необходимо сравнить выраженность одного и того же показателя в различных выборках. Наиболее универсальным и надежным критерием различий значений переменной в независимых выборках является непараметрический U-критерий Манна-Уитни. Он не предъявляет требований к нормальности распределения обрабатываемых данных и может быть применен к любым по размеру выборкам испытуемых, в том числе и малым:</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U = n1 × n2 + nx × (nx + 1) / 2 - Rmax,</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n1 - численное значение первой выборки;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n2 - численное значение второй выборки;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Rmax - наибольшая сумма рангов;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nx - количество испытуемых в группе с большей суммой рангов.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алгоритм применения этого статистического критерия. Сначала формулируем гипотезу. Затем формируем в программе Statistica файл с таблицей данных. Особенностью таблицы является то, что все эмпирические данные вводятся в один столбец. Второй столбец называется «Группирующая переменная». Его цифры могут принимать только два положительных значения (например, 1 и 2), которые указывают на принадлежность показателя к первой или второй выборке.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исследовании принимали участие 40 молодых женщин и 40 молодых мужчин, находящихся в Академии ВЭГУ у. Уфа в возрасте от 18 до 23 лет.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исследования по методике диагностики «Семантический дифференциал» были получены следующие результаты: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Плохой - хороший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Приятный - неприятный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Непривлекательный - привлекательный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Настойчивы - не настойчивый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Бесполезный - полезный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Жестокий - лояльный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Неважный - важный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Незначимый - значимый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Несущественный - существенный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Грубый - мягкий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методики «Семантический дифференциал» мы выявили, что мужчины относятся к сексуальному насилию более лояльно, чем женщины. Это объясняется тем, что мужчины более жестоки по своей природе и считают, что если мужчина желает удовлетворить свои физиологические потребности, то женщина должна ему починяться. </w:t>
      </w:r>
    </w:p>
    <w:p w:rsidR="00682502" w:rsidRDefault="00000B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91050" cy="274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050" cy="2749550"/>
                    </a:xfrm>
                    <a:prstGeom prst="rect">
                      <a:avLst/>
                    </a:prstGeom>
                    <a:noFill/>
                    <a:ln>
                      <a:noFill/>
                    </a:ln>
                  </pic:spPr>
                </pic:pic>
              </a:graphicData>
            </a:graphic>
          </wp:inline>
        </w:drawing>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исследования, 22% молодых женщин испытывают чувство вины на специфические события, и 18,5% молодых мужчин испытывают чувство вины на специфические события. Говоря о сексуальном насилии, женщины часто испытывают чувство вины. Им обидно за то, что на земле живут подобные существа, как сексуальные маньяки, которые издеваются над женщинами, калечат их тела и души. Мужчины же не считают сексуальное насилие таким уж кошмаром, они не склонны испытывать чувство вины за то, что женщинам жертвам изнасилований приходится переносить подобные муки. </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Шкала цинизма</w:t>
      </w:r>
    </w:p>
    <w:p w:rsidR="00682502" w:rsidRDefault="00000B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38600" cy="2197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2197100"/>
                    </a:xfrm>
                    <a:prstGeom prst="rect">
                      <a:avLst/>
                    </a:prstGeom>
                    <a:noFill/>
                    <a:ln>
                      <a:noFill/>
                    </a:ln>
                  </pic:spPr>
                </pic:pic>
              </a:graphicData>
            </a:graphic>
          </wp:inline>
        </w:drawing>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 xml:space="preserve">По результатам исследования, 18,5% молодых женщин и 21,9% испытывают откровенное, вызывающе-пренебрежительное и презрительное отношение к нормам общественной морали, культурным ценностям и представлениям о благопристойности, отрицательное, нигилистическое отношение к общепринятым нормам нравственности, к официальным долгам господствующей идеологии. Поведение, выражающее осознанное и демонстративное игнорирование определенных моральных ценностей. . Другими словами, сексуальные отношения должны развиваться по обоюдному согласию, но большинство мужчин считают, что если он желает заняться сексом, то женщину спрашивать не обязательно. </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Шкала агрессивности</w:t>
      </w:r>
    </w:p>
    <w:p w:rsidR="00682502" w:rsidRDefault="00000B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91050" cy="274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2749550"/>
                    </a:xfrm>
                    <a:prstGeom prst="rect">
                      <a:avLst/>
                    </a:prstGeom>
                    <a:noFill/>
                    <a:ln>
                      <a:noFill/>
                    </a:ln>
                  </pic:spPr>
                </pic:pic>
              </a:graphicData>
            </a:graphic>
          </wp:inline>
        </w:drawing>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исследования, 19,7% молодых женщин и 20,8% молодых мужчин. По своей природе мужчины более агрессивны, чем женщины. Говоря о сексуальном насилии, мужчины считают, что избиение сопротивляющейся женщины это вполне нормально.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Шкала враждебности</w:t>
      </w:r>
    </w:p>
    <w:p w:rsidR="00682502" w:rsidRDefault="00000B9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91050" cy="274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2749550"/>
                    </a:xfrm>
                    <a:prstGeom prst="rect">
                      <a:avLst/>
                    </a:prstGeom>
                    <a:noFill/>
                    <a:ln>
                      <a:noFill/>
                    </a:ln>
                  </pic:spPr>
                </pic:pic>
              </a:graphicData>
            </a:graphic>
          </wp:inline>
        </w:drawing>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исследования 18,7% молодых женщин и 21,6% молодых мужчин испытывают чувство враждебности - неприязненное отношение к тому, с кем они находятся в конфликте. По А. Басе, это узкое по направленности состояние, всегда имеющее определенный объект. Обсуждая сексуальное насилие, мужчины испытывают враждебность по отношению к сексуальному маньяку. «Попадись он мне, я бы…» мужчины очень часто используют эту фразу при демонстрации враждебного отношения. </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по главе II</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исследовании социальных представлений о сексуальном насилии: маньяк и жертва глазами молодых мужчин и женщин нами были использованы следующие методики: «Семантический дифференциал», «Воспринимаемый индекс вины», «Диагностика враждебности», «Насилие в семье: гендерный аспект».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методики «Семантический дифференциал» мы выявили, что </w:t>
      </w:r>
      <w:r>
        <w:rPr>
          <w:rFonts w:ascii="Times New Roman CYR" w:hAnsi="Times New Roman CYR" w:cs="Times New Roman CYR"/>
          <w:sz w:val="28"/>
          <w:szCs w:val="28"/>
        </w:rPr>
        <w:lastRenderedPageBreak/>
        <w:t>мужчины относятся к сексуальному насилию более лояльно, чем женщины.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исследования методики «Воспринимаемый индекс вины», 22% молодых женщин испытывают чувство вины на специфические события, и 18,5% молодых мужчин испытывают чувство вины на специфические события.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исследования методики «Диагностика враждебности», 18,5% молодых женщин и 21,9% испытывают откровенное, вызывающе-пренебрежительное и презрительное отношение к нормам общественной морали, культурным ценностям и представлениям о благопристойности, отрицательное, нигилистическое отношение к общепринятым нормам нравственности, к официальным долгам господствующей идеологии.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исследования методики «Насилие в семье: гендерный аспект», 19,7% молодых женщин и 20,8% молодых мужчин.</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III. Рекомендации и коррекционная программа по снижению агрессивности, враждебности, развитию эмпатии</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Особенности составления психокоррекционных программ</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Составляя различного рода коррекционные программы, необходимо опираться на следующие принципы: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системности коррекционных, профилактических и развивающих задач.</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единства коррекции и диагностики.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приоритетности коррекции каузального типа.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Деятельностный принцип коррекции.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учета возрастно-психологических и индивидуальных особенностей клиента.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комплексности методов психологического воздействия.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активного привлечения ближайшего социального окружения к участию в коррекционной программе.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опоры на разные уровни организации психических процессов.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программированного обучения.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возрастания сложности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учета объема и степени разнообразия материала.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учета эмоциональной сложности материала.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коррекционной работы должна быть психологически обоснованной. Успех коррекционной работы зависит прежде всего от правильной, объективной, комплексной оценки результатов диагностического обследования. Коррекционная работа должна быть направлена на качественное преобразование различных функций, а также на развитие различных способностей клиента.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Целенаправленное воздействие на клиента осуществляется через психокоррекционный комплекс, состоящий из нескольких взаимосвязанных блоков. Каждый блок направлен на решение различных задач и состоит из особых методов и приемов.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Прихокоррекционный комплекс включает в себя четыре основных блока: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Диагностический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Установочный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Коррекционный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оценки эффективности коррекционных воздействий.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Диагностический блок. Цель: диагностика особенностей развития личности, выявление факторов риска, формирование общей программы психологической коррекции.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Установочный блок. Цель: побуждение желания взаимодействовать, снятие тревожности, повышение уверенности клиента в себе, формирование желания сотрудничать с психологом и что-либо изменить в своей жизни.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Коррекционный блок. Цель: гармонизация и оптимизация развития клиента, переход от отрицательной фазы развития к положительной, овладение способами взаимодействия с миром самим собой, определенными способами деятельности.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Блок оценки эффективности коррекционных воздействий. Цель: измерение психологического содержания и динамики реакций, способствование появлению позитивных поведенческих реакций и переживаний, стабилизация позитивной самооценки. </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Практические рекомендации по снижению агрессивности</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Спокойное отношение в случае незначительной агрессии.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тех случаях, когда агрессия не опасна и объяснима, можно использовать </w:t>
      </w:r>
      <w:r>
        <w:rPr>
          <w:rFonts w:ascii="Times New Roman CYR" w:hAnsi="Times New Roman CYR" w:cs="Times New Roman CYR"/>
          <w:sz w:val="28"/>
          <w:szCs w:val="28"/>
        </w:rPr>
        <w:lastRenderedPageBreak/>
        <w:t xml:space="preserve">следующие позитивные стратегии: полное игнорирование реакций - весьма мощный способ прекращения нежелательного поведения; выражение понимания чувств; позитивное обозначение поведения ("Ты злишься потому, что ты устал").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Акцентирование внимания на поступках (поведении), а не на личности.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того как клиент успокоится, целесообразно обсудить с ним его поведение. Следует описать, как он вел себя во время проявления агрессии, какие слова говорил, какие действия совершал, не давая при этом никакой оценки. Критические высказывания, особенно эмоциональные, вызывают раздражение и протест, и уводят от решения проблемы.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поведение, важно ограничиться обсуждением конкретных фактов, только того, что произошло "здесь и сейчас", не припоминая прошлых поступков. Иначе у клиента возникнет чувство обиды, и он будет не в состоянии критично оценить свое поведение. Вместо распространенного, но неэффективного "чтения морали", лучше показать ему негативные последствия его поведения, убедительно продемонстрировав, что агрессия больше всего вредит ему самому. Очень важно также указать на возможные конструктивные способы поведения в конфликтной ситуации.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над собственными негативными эмоциями.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Специалистам необходимо очень тщательно контролировать свои негативные эмоции в ситуации взаимодействия с агрессивными клиентами. Когда клиент демонстрирует агрессивное поведение, это вызывает сильные отрицательные эмоции - раздражение, гнев, возмущение, страх или беспомощность.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Снижение напряжения ситуации.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человека, сталкивающегося с агрессией - уменьшить напряжение ситуации. Для этого необходимо: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повышать голос, не менять тон на угрожающий;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принимать агрессивные позы и жесты: сжатые челюсти, перекрещенные </w:t>
      </w:r>
      <w:r>
        <w:rPr>
          <w:rFonts w:ascii="Times New Roman CYR" w:hAnsi="Times New Roman CYR" w:cs="Times New Roman CYR"/>
          <w:sz w:val="28"/>
          <w:szCs w:val="28"/>
        </w:rPr>
        <w:lastRenderedPageBreak/>
        <w:t>или сцепленные руки, разговор "сквозь зубы";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использовать сарказм, насмешки, высмеивание и передразнивание;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использовать негативную оценку личности, его близких или друзей;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использовать физическую силу;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втягивать в конфликт посторонних людей;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настаивать на своей правоте;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читать нотации, проповеди;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Обсуждение проступка.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Анализировать поведение в момент проявления агрессии не нужно, этим стоит заниматься только после того, как ситуация разрешится и все успокоятся. В то же время, обсуждение инцидента необходимо провести как можно скорее. Лучше это сделать наедине, без свидетелей, и только затем обсуждать в группе или семье (и то не всегда). Во время разговора важно сохранять спокойствие и объективность. Нужно подробно обсудить негативные последствия агрессивного поведения, его разрушительность не только для окружающих, но, прежде всего, для самого агрессора.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Сохранение положительной репутации.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сохранения положительной репутации целесообразно: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публично минимизировать вину клиента, но в беседе с глазу на глаз показать истину;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требовать полного подчинения, позволить клиенту выполнить ваше требование по-своему;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предложить клиенту компромисс, договор с взаимными уступками.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Настаивая на полном подчинении, можно спровоцировать новый взрыв агрессии.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Демонстрация модели неагрессивного поведения.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Поведение психолога, позволяющее показать образец конструктивного поведения и направленное на снижение напряжения в конфликтной ситуации, </w:t>
      </w:r>
      <w:r>
        <w:rPr>
          <w:rFonts w:ascii="Times New Roman CYR" w:hAnsi="Times New Roman CYR" w:cs="Times New Roman CYR"/>
          <w:sz w:val="28"/>
          <w:szCs w:val="28"/>
        </w:rPr>
        <w:lastRenderedPageBreak/>
        <w:t xml:space="preserve">включает следующие приемы: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нерефлексивное слушание (нерефлексивное слушание - это слушание без анализа (рефлексии), дающее возможность собеседнику высказаться. Оно состоит в умении внимательно молчать. Здесь важны оба слова. Молчать - так как собеседнику хочется, чтобы его услышали, и меньше всего интересуют наши замечания; внимательно - иначе человек обидится и общение прервется или превратится в конфликт. Все, что нужно делать - поддерживать течение речи собеседника, стараясь, чтобы он полностью выговорился.);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пауза, дающая возможность клиенту успокоиться;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внушение спокойствия невербальными средствами;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прояснение ситуации с помощью наводящих вопросов;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юмора;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признание чувств клиента.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 Предупреждение агрессивных действий.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Никогда не следует поощрять клиента за проявленную агрессивность;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необходимых случаях такого клиента успокаивает временная изоляция с кратким разъяснением причины;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изредка стоит дать клиенту почувствовать и испытать подобное действие со стороны близких с последующим разъяснением. [19]</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Коррекционная программа по снижению враждебности</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программы: помочь юношам справиться с переживаниями, которые препятствуют их нормальному эмоциональному самочувствию и общению со сверстниками.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программы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1. Снятие состояния эмоционального дискомфорта. Развитие эмоций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Задачи. Снизить эмоциональное напряжение; создать положительное </w:t>
      </w:r>
      <w:r>
        <w:rPr>
          <w:rFonts w:ascii="Times New Roman CYR" w:hAnsi="Times New Roman CYR" w:cs="Times New Roman CYR"/>
          <w:sz w:val="28"/>
          <w:szCs w:val="28"/>
        </w:rPr>
        <w:lastRenderedPageBreak/>
        <w:t>эмоциональное настроение и атмосферу принятия каждого; развить способности понимать эмоциональное состояние другого и умение выразить своё; обучить приёмам ауторелаксации.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2. Коррекция тревожности. Формирование социального доверия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Помочь в преодолении негативных переживаний и снятии страхов; уменьшить тревожность; воспитать уверенность в себе; снизить эмоциональное напряжение.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3. Гармонизация противоречивости личности. Формирование адекватной самооценки у подростков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Корректировать поведение с помощью ролевых игр; учить распознавать эмоции по внешним сигналам; формировать моральные представления; снять эмоциональное напряжение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4. Снижение враждебности во взаимоотношениях со сверстниками. Развитие навыков общения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Корректировать поведение с помощью ролевых игр; формировать адекватные формы поведения; учить осознавать своё поведение; регулировать поведение в коллективе.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группового занятия включает следующие элементы: ритуал приветствия, разминка, основное содержание (2 - 3 упражнения ), рефлексию ( в рисунках ), ритуал прощания.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занятия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Ритуал приветствия. Позволяет сплачивать юношей, создавать атмосферу группового доверия и принятия. Ритуал может быть придуман самой группой.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Разминка - воздействие на эмоциональное состояние юношей, уровень их активности. Разминка выполняет важную функцию настройки на продуктивную групповую деятельность. Она проводится не только в начале занятия, но и между отдельными упражнениями. Разминочные упражнения выбираются с учётом актуального состояния группы. Одни позволяют активизировать подростков, </w:t>
      </w:r>
      <w:r>
        <w:rPr>
          <w:rFonts w:ascii="Times New Roman CYR" w:hAnsi="Times New Roman CYR" w:cs="Times New Roman CYR"/>
          <w:sz w:val="28"/>
          <w:szCs w:val="28"/>
        </w:rPr>
        <w:lastRenderedPageBreak/>
        <w:t>поднять их настроение; другие, напротив, направлены на снятие эмоционального возбуждения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содержание занятия - совокупность психотехнических упражнений и приёмов, направленных на решение задач данного занятия. Приоритет отдаётся многофункциональным техникам, направленным одновременно на развитие познавательных процессов, формирование социальных навыков, динамическое развитие группы. Важен порядок предъявления упражнений и их общее количество. Последовательность предполагает чередование деятельности, смену психофизического состояния ребёнка: от подвижного к спокойному, от интеллектуальной игры к релаксационной технике. Упражнения располагаются в порядке от сложного к простому (с учётом утомления). Количество игр и упражнений 2-4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Рефлексия занятия - оценка занятия. Арттерапия, беседы.</w:t>
      </w:r>
      <w:r>
        <w:rPr>
          <w:rFonts w:ascii="Times New Roman CYR" w:hAnsi="Times New Roman CYR" w:cs="Times New Roman CYR"/>
          <w:sz w:val="28"/>
          <w:szCs w:val="28"/>
        </w:rPr>
        <w:br/>
        <w:t>Две оценки: эмоциональная (понравилось - не понравилось, было хорошо - было плохо и почему) и смысловая (почему это важно, зачем мы это делали).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Ритуал прощания. По аналогии с ритуалом приветствия.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Принципы проведения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Специфичность обстановки. Занятия проводятся в комнате, где достаточно места для передвижения, для рисования. Выбор и инициатива принадлежат юношам. Ограничения их активности минимальны: не покидать пределы комнаты до конца занятий и не выносить из неё предметы.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Оборудование: Магнитофон, аудиокассеты, методические материалы для игр и упражнения (рисунки, фотографии, схемы и др.) видеомагнитофон, видеокассеты, реквизит для игр и этюдов, бумага разных форматов, небольшие сувениры для поощрений, награждений (программа представлена в Приложении 5).</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Коррекционная программа по развитию эмпатии</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тренинга: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развитие установки на самопознание и саморазвитие,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овладение навыками практического самопознания;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личностно значимых качеств: профессиональной рефлексии, эмпатии, критичности и гибкости установок;</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преодоление психологических барьеров, мешающих полноценному самовыражению.</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 состоит из 2 занятий по 4-5 часов каждое (программа представлена в Приложении 6).</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Роль социальных представлений в разные исторические периоды была далеко не одинакова. Она зависела от действия специфических законов развития общественных информаций, способствующих и не способствующих формированию и выражению мнения народа. Теоретики права стремились раскрыть роль мнения в государственной жизни, моралисты - влияние его на нравственную жизнь общества, психологи - особенности формирования мнения в разных социальных группах и т.д. [40]</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признаком социальных представлений является не только то, что они публично высказываются и защищаются, но и то, как широко они распространены.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социальных представлений состоит в том, что в этих суждениях выражается отношение в форме одобрения или осуждения, пожелания или прямого требования. Возникает данное отношение в связи с наличием противоречивых суждений и высказывается общественностью.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представления отражают все или почти все стороны жизни общества. Они включает в свое содержание те же рациональные, волевые и эмоциональные моменты, что и специфические формы общественного сознания. Социальные представления широко охватывают сферу чувств людей, одобряют или осуждают их. Чувства расположения, симпатии или гнева, ненависти с необходимостью присутствуют в социальных представлениях.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Ключевыми понятиями феномена социальные представления являются понятия объекта и субъекта. Объектами социальных представлений выступают факты, события и процессы. Субъектом социальных представлений выступает не любая группа людей, а большие человеческие общности.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представления проявляются в действии сознательных и бессознательных (иррациональных) факторов. Бессознательная составляющая </w:t>
      </w:r>
      <w:r>
        <w:rPr>
          <w:rFonts w:ascii="Times New Roman CYR" w:hAnsi="Times New Roman CYR" w:cs="Times New Roman CYR"/>
          <w:sz w:val="28"/>
          <w:szCs w:val="28"/>
        </w:rPr>
        <w:lastRenderedPageBreak/>
        <w:t>социальных представлений включает в себя: проявления интуиции, инстинктов, неосознанных волевых импульсов, мифов, традиций, стереотипов, символов и т.д. Поэтому большое влияние на их формирование оказывают различные феномены массовой психологии. [24]</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сексуального насилия, то социальные представления о нем сформированы в основном средствами массовой информации. В наше время на экраны выходят много фильмов с данной тематикой, в которых маньяк предстает в образе звероподобного человека, очень несимпатичной наружности, проживающий либо на окраине города, либо имеющий подпольную пыточную. Таким образом, формируются неверные социальные представления, которые делают жертв сексуального насилия более уязвимыми. Также существуют люди, относящиеся к сексуальному насилию как положительно, так и отрицательно. Это также зависит от гендерных, культурных и религиозных стереотипов. [47]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Эмпирическую базу исследования составили 40 молодых мужчин и 40 молодых женщин в возрасте от 18 до 23 лет, обучающихся в Академии ВЭГУ. В процессе исследования нами были использованы следующие методики: «Семантический дифференциал», «Воспринимаемый индекс вины», «Диагностика враждебности по шкале Кука-Медлей», «Насилие в семье: гендерный аспект».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исследовании социальных представлений о сексуальном насилии: маньяк и жертва глазами молодых мужчин и женщин нами были использованы следующие методики: «Семантический дифференциал», «Воспринимаемый индекс вины», «Диагностика враждебности», «Насилие в семье: гендерный аспект».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методики «Семантический дифференциал» мы выявили, что мужчины относятся к сексуальному насилию более лояльно, чем женщины.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исследования методики «Воспринимаемый индекс вины», 22% молодых женщин испытывают чувство вины на специфические события, и </w:t>
      </w:r>
      <w:r>
        <w:rPr>
          <w:rFonts w:ascii="Times New Roman CYR" w:hAnsi="Times New Roman CYR" w:cs="Times New Roman CYR"/>
          <w:sz w:val="28"/>
          <w:szCs w:val="28"/>
        </w:rPr>
        <w:lastRenderedPageBreak/>
        <w:t>18,5% молодых мужчин испытывают чувство вины на специфические события. Это на 3,5 % меньше, чем у молодых женщин.</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исследования методики «Диагностика враждебности», 18,5% молодых женщин и 21,9% испытывают откровенное, вызывающе-пренебрежительное и презрительное отношение к нормам общественной морали, культурным ценностям и представлениям о благопристойности, отрицательное, нигилистическое отношение к общепринятым нормам нравственности, к официальным долгам господствующей идеологии. Это на 3,4% больше, чем у молодых женщин.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исследования методики «Насилие в семье: гендерный аспект», 19,7% молодых женщин и 20,8% молодых мужчин. Это на 1,1% больше, чем у молодых женщин.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составлении практических рекомендаций, нами были использованы следующие коррекционные мероприятия: Игры: «Эхо», «Мое имя», «Угадай, кого не стало?», «Голос тебе знаком?», «Мяч», «Связующая нить», «Прогулка», «Пойми меня и передай», «Передай улыбку другому»; упражнения: «Тренируем эмоции», «Ассоциации», «Интервью»; рисование на тему «Мое настроение».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Нами были использованы следующие виды психокоррекций: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Симптоматическая коррекция (коррекция симптомов), как правило, предполагает кратковременное воздействие с целью снятия острых симптомов отклонений в развитии, которые мешают перейти к коррекции каузального типа.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Каузальная (причинная) коррекция направлена на источники и причины отклонений. Данный вид коррекции более длителен по времени, требует значительных усилий, однако более эффективен по сравнению с симптоматической коррекцией, так как одни те же симптомы отклонений могут иметь совершенно разную природу, причины и психологическую структуру нарушений.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Сверхкороткая психокоррекция длится минуты или часы и направлена на </w:t>
      </w:r>
      <w:r>
        <w:rPr>
          <w:rFonts w:ascii="Times New Roman CYR" w:hAnsi="Times New Roman CYR" w:cs="Times New Roman CYR"/>
          <w:sz w:val="28"/>
          <w:szCs w:val="28"/>
        </w:rPr>
        <w:lastRenderedPageBreak/>
        <w:t xml:space="preserve">разрешение актуальных изолированных проблем и конфликтов. Ее эффект может быть нестойким.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Короткая психокоррекция длится несколько часов и дней. Применяется для решения актуальной проблемы, как бы «запускает» процесс изменения, который продолжается и после завершения встреч.</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Длительная психокоррекция продолжается месяцы, в центре внимания - личностное содержание проблем. Во время коррекции прорабатывается множество деталей, эффект развивается медленно и носит стойкий характер.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Сверхдлительная психокоррекция может продолжаться годы и затрагивает сферы сознательного и бессознательного. Много времени уделяется достижению понимания сути переживаний. Эффект развивается постепенно, носит длительный характер.</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гипотеза существуют различные социальные представления о сексуальном насилии: маньяк и жертва глазами молодых мужчин и женщин была доказана. </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литературы</w:t>
      </w:r>
    </w:p>
    <w:p w:rsidR="00682502" w:rsidRDefault="00682502">
      <w:pPr>
        <w:widowControl w:val="0"/>
        <w:autoSpaceDE w:val="0"/>
        <w:autoSpaceDN w:val="0"/>
        <w:adjustRightInd w:val="0"/>
        <w:spacing w:after="0" w:line="360" w:lineRule="auto"/>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Абульханова-Славская К. А. Социальное мышление личности: проблемы и стратегии исследования//Психологический журнал. 2004. № 4.</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Авдеев Д. А. Духовная сущность психических расстройств: Размышления православного врача. - М., 2008. - С. 116.</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Авиценна (Абу Али ибн Сина). Трактат по гигиене // Книга знания: Избр. философ, произведения. - М., 2009. - С. 660-716.</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Агрессия и психическое здоровье / Под. ред. Т.Б. Дмитриевой и Б.В. Шостаковича. -Спб.,- 2002, С. 33.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Ананьев Б. Г. Человек как предмет познания. - Спб.,- 2009.</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Андреева Г. М. Проблемы каузальной атрибуции в межличностном восприятии//Вопросы психологии. 2009. № 6.</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Андреева Г. М. Психология социального познания.- М.,-2007.</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Андреева Г. М. «Социальная психология» С. 106, 126</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Андриенко Е. В. «Социальная психология» С. 212</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Антонян Ю. М., Леонова О. В., Шостакович Б. В. «Феномен зависимого преступника»/ Ю.М. Антонян, О.В. Леонова, Б.В. Шостакович; Под. ред. Ю.М. Антоняна. - М.: Аспект-Пресс, 2007, С. 33</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Аракелов Н., Шишкова Н. Тревожность: методы ее диагностики и коррекции // Вестник МУ, сер. Психология - 1998 - №1 - с. 18.</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Афанасьев А. Н. Древо жизни: Избранные статьи. - М-., 2002.</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Бажин Е. Ф., Голынкина Е.А., ЭткиндА. М. Опросник уровня субъективного контроля (УСК) //Психодиагностическая серия. Вып. 6. -М.,- 2008.</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Бахтин М.М. Эстетика словесного творчества. - М., 2009.</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Башкатов С.А. Математическая обработка данных психологического исследования: учебное пособие для студентов вузов / С.А. Башкатов; Восточная экономико-юридическая гуманитарная академия (Академия ВЭГУ). - Уфа, 2010. </w:t>
      </w:r>
      <w:r>
        <w:rPr>
          <w:rFonts w:ascii="Times New Roman CYR" w:hAnsi="Times New Roman CYR" w:cs="Times New Roman CYR"/>
          <w:sz w:val="28"/>
          <w:szCs w:val="28"/>
        </w:rPr>
        <w:lastRenderedPageBreak/>
        <w:t xml:space="preserve">- с. 21 - 25.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Бендас Т.В. Гендерная психология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Бендас Т.В. Психология лидерства: гендерный и этический аспекты.</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Бергер П., Лукман Т. Социальное конструирование реальности. - М.,- 2005. - С. 37-80.</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Васильева О. С., Филатов Ф.Р. Психология здоровья человека: эталоны, представления, установки: Учеб. пособие для студ. высш. учеб, заведений. - М.: Издательский центр “Академия”, 2001. - 352 с.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Вострокнутов Н.В. Патологические формы делинквентного поведения у детей и подростков. Автореф., дис. докт. мед. наук, -М.,- 2008.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Герген К. Движение социального конструкционизма в современной психологии/ Социальная психология: саморефлексия маргинальности: Хрестоматия. -М.,- 2005.</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Гидденс Э. Социология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Горбушина О.П. Психологический тренинг. Секреты проведения. - СПб.: Питер, 2007. - 176 с.</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Диденко Б. А. «Хищная любовь» С. 22</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Зейгарник Б.В. Патопсихология. -М.,- 2002, С. 313.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Зиновьева Н. О., Михайлова Н. Ф. « Психология и психотерапия насилия» С. 46</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Исурина Г.Л. Групповые методы психотерапии и психокоррекции // Методы психологической диагностики и коррекции в клинике. -Спб-., 2003.</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Конюхов Н.И. Словарь-справочник по психологии.- М.,- 2006.</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Копытин А. И. «Арт-терапия жертв насилия» С. 2</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Криминалистика /Под ред. В.А. Образцова. - М.,- 2009.</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Леонтьев А.Н. Деятельность. Сознание. Личность. -М.,- 2005, С. 113.</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Леонтьев А.Н. Проблемы развития психики. 4-е изд. -М.,- 2001, С. 193 - 219.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Лэндрет Г.Л. Игровая терапия: Искусство отношений. - М.: Международная пед.акад., 1994. - 365с.</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Малкина-Пых И. Г. «Психология поведения жертвы» С. 42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Мокшанцев Р. А., Мокшанцева А. Б. «Социальная психология» С. 35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Образцов В. А., Богомолова Н. Н. «Криминалистическая психология» С. 5</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Осипова А.А. Общая психокоррекция. Учебное пособие. М.: СФЕРА, 2002. 510 С.</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Панфилова М.А. Игротерапия общения: Тесты и коррекционные игры. Практическое пособие для психологов и родителей. - М.:»Издательство ГНОМ иД», 2000. - 160с.</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Сафуанов Ф.С. Пограничные психические расстройства и психологические механизмы криминально-агрессивных действий // Преступное поведение (новые исследования): Сб. научных трудов. - М.,- 2002, С. 14 - 54.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Ткаченко А.А. Сексуальные извращения - парафилии. -М.,- 2009, С. 151.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Фрейд З. Очерки по психологии сексуальности / Пер. с нем. М.В. Вульфа. -М.,- 2003., С. 173. </w:t>
      </w:r>
    </w:p>
    <w:p w:rsidR="00682502" w:rsidRDefault="00FD2BD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Шихирев П. Н. «Современная социальная психология» С. 209</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«Семантический дифференциал»</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помощи данной методики определяется эмоционально-личностное отношение человека к некоторому другому человеку, являющемуся членом той же самой социальной группы, в которую входит испытуемый.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Инструкция-задание к методике: «Выберите двух людей из вашей социальной группы, которых вы хорошо знаете и к которым вы испытываете различное, положительное и отрицательное отношение. Последовательно оцените их обоих с помощью следующих нескольких противоположных пар эмоционально-оценочных прилагательных, выбрав в каждой из пар место, занимаемое данным человеком, и отметив крестиком свое эмоциональное отношение к нему. Если ваше отношение к данному человеку положительное, то крестик ставится справа от средней, нулевой линии; если ваше отношение к нему отрицательное, то крестик проставляется слева от нее. В том и другом случае сила отношения выражается, соответственно, выбором нужного положительного или отрицательного балла от 0 (самое слабое эмоциональное отношение) до 3 (самое сильное эмоциональное отношение)». Пары противоположных эмоционально-оценочных прилагательных представлены ниже.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-2 -1 0 +1 +2 +3</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Плохой Хороший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Неприятный Приятный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Непривлекательный Привлекательный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Настойчивый Не настойчивый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Бесполезный Полезный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Жестокий Лояльный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Неважный Важный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Незначимый Значимый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Несущественный Существенный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Грубый Мягкий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результатов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Оценки, данные по каждой шкале (паре противоположных эмоционально-оценочных прилагательных), переводятся в баллы в соответствии со шкалой, представленной в верхней части. Если отметка испытуемого располагается между двумя пунктами шкалы, то берется промежуточное, дробное число баллов. Далее вычисляется средняя оценка по всем десяти шкалам семантического дифференциала. Она и является количественной характеристикой общего эмоционального отношения испытуемого к тому человеку, к которому относятся полученные оценки. Отношение считается положительным, если средняя оценка также положительная; отношение рассматривается как отрицательное, если соответствующая средняя оценка отрицательная. Сила эмоционального отношения, соответственно, отражается в абсолютной величине полученной средней оценки. </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Воспринимаемый индекс вины (Perceived Guilt Index, PGI)</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изменение чувства вины как состояния и черты.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Описание: PGI состоит из двух шкал, которые измеряют эмоциональное переживание чувства вины как состояния (G-state) и как генерализованной Я-концепции (черты) (G-trait). Этот инструмент отличается от других, так как в нем подсчитывается только один индекс, а его значения основываются на данных, полученных а студентах колледжа. Опросник создавался по данным, полученным на выборке студентов (n = 80), и разрабатывался на основе пунктов, состоящих из прилагательных и фраз, описывающих вину. Вторая выборка студентов колледжа оценивала каждый пункт в терминах интенсивности чувства вины. 83 пункта были отобраны по показателям медианы. Затем еще одна (финальная) выборка студентов оценивала пункты с помощью семантического дифференциала. Из них были отобраны 11 пунктов для расчета одномерного индекса эмоционального переживания чувства вины.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методика особенно полезна в ситуациях, в которых необходимо отслеживать реакцию вины клиента в ответ на специфические события или ситуации, и могут случаться в семейной терапии или в работе с несовершенными делинквентами. Когда обе шкалы (G-trait и G-state) используются совместно, G-trait шкалу желательно предъявлять первой.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Нормы: нормативные данные непригодны. Значения оценок по всем пунктам основана на выборке, состоящей из 55 студентов.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Опишите ваши чувства (1)</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Инструкция (S): Ниже приводится список слов и фраз, которые люди используют для того, чтобы описать свои чувства в различных ситуациях. Пожалуйста, отметьте то слово или фразу, которые наиболее полно описывают Ваши чувства В ДАННЫЙ МОМЕНТ. Прежде чем сделать выбор, внимательно </w:t>
      </w:r>
      <w:r>
        <w:rPr>
          <w:rFonts w:ascii="Times New Roman CYR" w:hAnsi="Times New Roman CYR" w:cs="Times New Roman CYR"/>
          <w:sz w:val="28"/>
          <w:szCs w:val="28"/>
        </w:rPr>
        <w:lastRenderedPageBreak/>
        <w:t>ознакомьтесь со всем списком чувств. Обратите внимание: Вам нужно выбрать только ОДНО слово или фразу, которые наилучшим образом описывают то, что Вы ЧУВСТВУЕТЕ СЕЙЧАС.</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Осуждающий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Невиновный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Подавленный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Постыдный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Спокойный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Недостойный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Разочарованный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Сдерживаемый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Находящийся состоянии упадка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Раздражительный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Незаслуживающий прощения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Опишите Ваши чувства (2)</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Инструкция (Т): Ниже приводится список слов и фраз, которые люди используют для того, чтобы описать, как они испытывают чувство вины в различных ситуациях. Пожалуйста, отметьте то слово или фразу, которые наиболее точно описывают Ваши ОБЫЧНЫЕ чувства. Прежде чем сделать выбор, внимательно ознакомьтесь со всем списком чувств. Обратите внимание: Вам нужно выбрать только ОДНО слово или фразу, которые наилучшим образом описывают то, как Вы ОБЫЧНО переживаете чувство ВИНЫ.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Осуждающий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Невиновный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Подавленный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Постыдный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Спокойный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Недостойный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Разочарованный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Сдерживаемый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Находящийся состоянии упадка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Раздражительный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Незаслуживающий прощения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данных</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применить два способа обработки данных: (1) подсчет индекса каждой шкалы (G-trait и G-state) по отдельности и (2) определение реакции вины человека в ответ на специфическую ситуацию и сравнение этой реакции человека с его состоянием, когда он чувствует себя «нормально».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пункт имеет следующие значения: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6,8</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1,1</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4,3</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9,4</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2,0</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7,8</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5,9</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3,4</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8,6</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5,3</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10,4</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метод обработки результатов методики более сложный. Используя значения пунктов, приведенные выше, затем проведите следующие вычисления: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значения G-state отнять значение G-trait.</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Прибавьте к полученному результату 10. (Константа 10 используется, чтобы ликвидировать путаницу со знаками «+» и «-»).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полученное значение будет выше 10, значит интенсивность реакции </w:t>
      </w:r>
      <w:r>
        <w:rPr>
          <w:rFonts w:ascii="Times New Roman CYR" w:hAnsi="Times New Roman CYR" w:cs="Times New Roman CYR"/>
          <w:sz w:val="28"/>
          <w:szCs w:val="28"/>
        </w:rPr>
        <w:lastRenderedPageBreak/>
        <w:t>чувства вины ниже обычных переживаний.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Надежность: Надежность обеих шкал сообщается в терминах тест-ретестовых корреляций с итервалом в четыре недели. Показатели шкалы G-state не коррелировали между собой, как и следовало ожидать при изменении состояния. Показатели шкалы G-trait слегка коррелировали между собой (0,30).</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Валидность: Так как изменение реакции чувств вины (вторым методом обработки результатов), PGI показывалось для того, чтобы быть чувствительным для определения суммы выборов, попавших как последовательность священной профессии. Конкурентная валидность демонстрируется различиями отношений между показателями состояния и особенности чувства вины для групп, где вина повышалась и понижалась в четырехнедельный период. </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диагностики «Диагностика враждебности» (по шкале Кука-Медлей)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Инструкция: Внимательно прочитайте (прослушайте) суждения опросника. Варианты ответов по всем суждениям даны на специальном бланке. Если вы считаете, что суждение верно и соответствует вашему представлению о себе и других людях, то в бланке ответов напротив номера суждения отметьте степень вашего согласия с ним, используя предложенную шкалу.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обычно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частично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иногда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случайно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редко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никогда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и интерпретация результатов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 к тесту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Шкала цинизма: 1, 2, 3, 4, 6, 7, 9, 10, 11, 12, 19, 20, 22</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Шкала агрессивности: 5, 14, 15, 16, 21, 23, 24, 26, 27</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Шкала враждебности: 8, 13, 17, 18, 25</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6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7"/>
        <w:gridCol w:w="2978"/>
      </w:tblGrid>
      <w:tr w:rsidR="00682502">
        <w:tc>
          <w:tcPr>
            <w:tcW w:w="3117"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Варианты ответа</w:t>
            </w:r>
          </w:p>
        </w:tc>
        <w:tc>
          <w:tcPr>
            <w:tcW w:w="2978"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Баллы </w:t>
            </w:r>
          </w:p>
        </w:tc>
      </w:tr>
      <w:tr w:rsidR="00682502">
        <w:tc>
          <w:tcPr>
            <w:tcW w:w="3117"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 обычно 2 - часто 3 - иногда 4 - случайно  5 - редко 6 - никогда </w:t>
            </w:r>
          </w:p>
        </w:tc>
        <w:tc>
          <w:tcPr>
            <w:tcW w:w="2978"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6 5 4 3 2 1</w:t>
            </w:r>
          </w:p>
        </w:tc>
      </w:tr>
    </w:tbl>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результатов шкалы цинизма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больше - высокий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- 65 баллов - средний показатель с тенденцией к высокому;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- 40 баллов - средний показатель с тенденцией к низкому;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баллов и меньше - низкий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результатов для шкалы агрессивности: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больше - высокий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- 45 баллов - средний показатель с тенденцией к высокому;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- 30 баллов - средний показатель с тенденцией к низкому;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меньше - низкий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результатов для шкалы враждебности: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больше - высокий показатель;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- 25 баллов - средний показатель с тенденцией к высокому;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- 18 баллов - средний показатель с тенденцией к низкому;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баллов и меньше - низкий показатель</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диагностики «Насилие в семье, гендерный аспект»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Текст опросника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7229"/>
        <w:gridCol w:w="850"/>
        <w:gridCol w:w="816"/>
      </w:tblGrid>
      <w:tr w:rsidR="00682502">
        <w:tc>
          <w:tcPr>
            <w:tcW w:w="675"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Вопросы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Да </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Нет </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Может ли мужчина быть домашним работником?</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Может ли женщина быть изнасилована мужем?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Всегда ли на основе сексуального насилия лежит провокация со стороны женщины?</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Может ли среди Ваших друзей оказаться человек гомосексуальной ориентации?</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Выглядят ли смешно старые люди на дискотеке или ночном баре?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Может ли пожилая женщина стать жертвой изнасилования?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Должна ли женщина обязательно стать матерью?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Должен ли мужчина быть кормильцем семьи и обязательно зарабатывать больше денег?</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Может ли женщина вообще не работать?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Можно ли оправдать насильника, если сама жертва выступала в роли провокатора?</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Если женщина не работает, находится ли она во власти или под контролем своего партнера?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Согласны ли вы с понятием «нормальный человек»? </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Всегда ли человек, не соответствующий норме, вызывает у вас осуждение?</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Предпочтительнее ли оставлять ребенка с матерью?</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Должны ли пенсионеры освобождать молодежи рабочие места?</w:t>
            </w:r>
          </w:p>
        </w:tc>
        <w:tc>
          <w:tcPr>
            <w:tcW w:w="850"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Подвергались ли вы в жизни прямому насилию?</w:t>
            </w:r>
          </w:p>
        </w:tc>
        <w:tc>
          <w:tcPr>
            <w:tcW w:w="850"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Ощущали ли вы когда-нибудь внутренний протест против структурного насилия?</w:t>
            </w:r>
          </w:p>
        </w:tc>
        <w:tc>
          <w:tcPr>
            <w:tcW w:w="850"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r>
      <w:tr w:rsidR="00682502">
        <w:tc>
          <w:tcPr>
            <w:tcW w:w="675"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229" w:type="dxa"/>
            <w:tcBorders>
              <w:top w:val="single" w:sz="6" w:space="0" w:color="auto"/>
              <w:left w:val="single" w:sz="6" w:space="0" w:color="auto"/>
              <w:bottom w:val="single" w:sz="6" w:space="0" w:color="auto"/>
              <w:right w:val="single" w:sz="6" w:space="0" w:color="auto"/>
            </w:tcBorders>
          </w:tcPr>
          <w:p w:rsidR="00682502" w:rsidRDefault="00FD2BD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Нужно ли менять установленные гендерные стереопиты?</w:t>
            </w:r>
          </w:p>
        </w:tc>
        <w:tc>
          <w:tcPr>
            <w:tcW w:w="850"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682502" w:rsidRDefault="00682502">
            <w:pPr>
              <w:widowControl w:val="0"/>
              <w:autoSpaceDE w:val="0"/>
              <w:autoSpaceDN w:val="0"/>
              <w:adjustRightInd w:val="0"/>
              <w:spacing w:after="0" w:line="240" w:lineRule="auto"/>
              <w:rPr>
                <w:rFonts w:ascii="Times New Roman CYR" w:hAnsi="Times New Roman CYR" w:cs="Times New Roman CYR"/>
                <w:sz w:val="20"/>
                <w:szCs w:val="20"/>
              </w:rPr>
            </w:pPr>
          </w:p>
        </w:tc>
      </w:tr>
    </w:tbl>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5</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Коррекционная программа по снижению враждебности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1. Снятие состояния эмоционального дискомфорта. Развитие социальных эмоций.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Занятие 1. «Знакомство».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Приветствие ведущего.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Игра «Эхо»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группы по очереди произносят свои имена, сопровождая их определенным движением рук, характерным для себя жестом. Затем группа хором называет его имя и повторяют его жест.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Игра «Моё имя»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Идентификация себя со своим именем, формирование позитивного отношения к своему «Я».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Ведущий задаёт вопросы; подростки по кругу отвечают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Тебе нравиться твоё имя?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 бы ты, чтобы тебя звали по-другому? Как?</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затруднении в ответах ведущий называет ласкательные производные от имени участника, а тот выбирает наиболее ему понравившееся.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Игра «Угадай, кого не стало?»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Развитие внимания, наблюдательности, принятие участниками друг друга.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Подростки должны догадаться, кто вышел из комнаты, и описать его.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Игра «Голос тебе знаком?»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Развитие внимания, умения узнавать друг друга по голосу, создание положительного эмоционального фона.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Юноши встают в ряд («друг другу в затылок»), впереди стоит один водящий, каждый подходит и что - либо говорит, а водящий должен распознать </w:t>
      </w:r>
      <w:r>
        <w:rPr>
          <w:rFonts w:ascii="Times New Roman CYR" w:hAnsi="Times New Roman CYR" w:cs="Times New Roman CYR"/>
          <w:sz w:val="28"/>
          <w:szCs w:val="28"/>
        </w:rPr>
        <w:lastRenderedPageBreak/>
        <w:t>его по голосу.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Рисование автопортрета.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Расслабление.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занимают удобное положение, удобную позу.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Ведущий говорит: «Устраивайтесь поудобней, расслабьтесь, закройте глаза и послушайте, что происходит вокруг и внутри вас.</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Произнесите своё имя сначала так, как вас зовут сейчас, а потом так, как вас будут звать, когда вы повзрослеете. Почувствуйте, какие у вас красивые имена, они только ваши».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окончании упражнения юноши встают в круг, держаться за руки, каждый говорит соседу «до свидания», назвав его «взрослым» именем.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Ритуал завершения занятия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Рефлексия. Закончи предложение. «Сегодня на занятии мне было …….(вырази чувство)».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Занятие 2. «Имя»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Приветствие.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напомнить имена участников, настроить на рабочий лад.</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Игра «Мяч»</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участники становятся в круг. Ведущий бросает мяч одному из участников, при этом он называет свое имя и имя того, кому адресован мячик. Игра продолжается до тех пор, пока юноши не вспомнят все имена и, не переспрашивая, будут быстро передавать мяч.</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Беседа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Раскрытие своего «Я», разгадывание характеров с опорой на художественное изображение.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Участники хаотично раскладывают свои автопортреты, выполненные на прошлом занятии. Ведущий предлагает им сказать что-нибудь хорошее о каждом из рисунков. Если юноши испытывают затруднения или высказывают </w:t>
      </w:r>
      <w:r>
        <w:rPr>
          <w:rFonts w:ascii="Times New Roman CYR" w:hAnsi="Times New Roman CYR" w:cs="Times New Roman CYR"/>
          <w:sz w:val="28"/>
          <w:szCs w:val="28"/>
        </w:rPr>
        <w:lastRenderedPageBreak/>
        <w:t>негативную оценку, ведущий помогает исправить положение.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Игра «Связующая нить»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Формирование чувства близости с другими людьми.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сидя в кругу, передают клубок ниток. Передача клубка сопровождается высказываниями о том, что тот, кто держит клубок, чувствует, что хочет для себя и что может пожелать другим. При затруднении психолог помогает юношам - бросает клубок ему ещё раз. Этот приём диагностичен: можно увидеть юношей, испытывающих трудности в общении, - у ведущего с ними будут двойные, тройные связи. Когда клубок вернётся к ведущему нить должна быть размотана и находиться у каждого подростка в руке, т.е. имитация единого целого, каждый важен и значим в этом целом.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Игра «Прогулка»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Двигательная и эмоциональная разминка.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Ведущий. Представьте себе, что мы находимся в лесу. У нас нет палаток, конечно же нет зонтов, а гроза надвигается. Мы видим, что недалеко от нас пещера. Мы все дружно бежим туда, прибежали вовремя, началась гроза. Гроза прошла очень быстро перестал идти дождь. Все мы вышли и увидели просто чудо, перед нами появилось огромное искусственное озеро, ведь мы не заметили, что среди камней имеется «корыто для воды». Давайте поплескаемся!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игре используется народная музыка в эстрадной обработке, поп-музыка. Желательно хиты (учесть интерес юношей).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Рисование самого себя.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Раскрытие своего «Я», формирование стремления к самосовершенствованию.</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 предлагает юношам нарисовать самого себя в трёх зеркалах:</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зеленом - такими, какими они представляются себе сами;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голубом - такими, какими они хотят быть;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красном - такими, какими их видят друзья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Игра «Пойми меня и передай»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Достижение взаимопонимания и сплочённости, умение передавать положительное эмоциональное состояние.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Юноши встают в круг и, смотря друг другу в глаза, мимикой передают радостное настроение, добрую улыбку. Начинает ведущий, всё происходит по принципу телеигры «Пойми меня».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Ритуал завершения занятия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Рефлексия. Закончи предложение. «Сегодня на занятии мне было …….(вырази чувство)».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Занятие 3. «Настроение»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Приветствие.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Этюд «Бархатные ручки»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Снятие психоэмоционального напряжения, развитие способности понимать своё эмоциональное состояние и умения его выразит.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сидят по кругу. Ведущий говорит: «Посмотрите на свои руки, потрите ладошку о ладошку. Закройте глаза. Представьте себе, что ваши руки стали мягкими, пушистыми, бархатными. Погладьте себя по лицу, по щёкам, потрите свои уши ладошками, погладьте плечи, живот, коленки. Ваши ручки очень мягкие, они любят вас. Поцелуйте закрытыми глазами свои ладошки. Улыбнитесь им.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Беседа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Ведущий говорит с юношами об изменении их настроения и самочувствия во время выполнения этюда, объясняет им, почему у них изменилось настроение.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Рисование на тему «Моё настроение»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Осознание своего эмоционального состояния, умение адекватно его выразить.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Ведущий приготавливает заранее мокрые альбомные листы и краски. После выполнения рисунков участники рассказывают, какое настроение они </w:t>
      </w:r>
      <w:r>
        <w:rPr>
          <w:rFonts w:ascii="Times New Roman CYR" w:hAnsi="Times New Roman CYR" w:cs="Times New Roman CYR"/>
          <w:sz w:val="28"/>
          <w:szCs w:val="28"/>
        </w:rPr>
        <w:lastRenderedPageBreak/>
        <w:t>изобразили.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«Тренируем эмоции».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Развитие умения чувствовать настроение и сопереживать окружающим.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Ведущий предлагает юношам: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нахмуриться как:</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осенняя туча;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рассерженный человек;</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позлиться, как:</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два барана на мосту;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ссоре с другом;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испугаться, как:</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милиции;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птенец, упавший из гнезда;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встрече со злой собакой;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улыбнуться, как:</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кот на солнышке;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 солнце;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будто ты увидел чудо.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Игра «Передай улыбку другому»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Ауторелаксация.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Ритуал завершения занятия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Рефлексия. Закончи предложение. «Сегодня на занятии мне было …….(вырази чувство)». [29]</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6</w:t>
      </w:r>
    </w:p>
    <w:p w:rsidR="00682502" w:rsidRDefault="006825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Коррекционная программа по развитию эмпатии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ЗАНЯТИЕ ПЕРВОЕ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ВЗАИМООЦЕНОЧНЫХ ПОЗИЦИЙ НА ОСНОВЕ РАЗВИТИЯ ЭМПАТИИ И РЕФЛЕКСИИ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над собой и самосовершенствование предполагают только анализ ошибок и борьбу со своими слабостями. Есть еще одна не менее, если не более, важная сторона работы над собой. Она заключается в обнаружении в себе не только противника и виновника, но и сподвижника, друга и помощника. У каждого из нас есть свои сильные стороны, но обнаружить их в себе порой оказывается нелегко.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люди полагают, что не обладают никакими качествами, которые могли бы послужить для них внутренней точкой опоры. Как это ни странно, но большинство людей не умеют думать о себе в позитивном смысле. Следует обратить внимание на то, что "сильные стороны" - это не то же самое, что "положительные черты характера" или "достоинства". Бывает и так, что какое-то качество или умение оказывается очень сильной стороной личности, но окружающие люди не одобряют его или оно не соответствует моральным нормам. Поэтому если мы будем анализировать "сильные стороны" только как возможность для человека найти внутреннюю опору, очень важно принимать во внимание, для чего использует человек свои сильные стороны. Овладению навыками самопознания и должен послужить предлагаемый тренинг.</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благоприятных условий для работы группы;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атмосферы искренности и доверия;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ознакомление участников с основными правилами и принципами тренинга;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правил групповой работы;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самодиагностика и самораскрытие членов группы;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креативности и формирование необходимой коммуникативной дистанции.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I. ЗНАКОМСТВО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начале работы группы каждый участник оформляет карточку-визитку, где указывает свое тренинговое имя. При этом он вправе взять себе любое имя: свое настоящее, игровое, имя литературного персонажа и т.д. В дальнейшем на всем протяжении тренинга участники обращаются друг к другу по этим именам.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Ведущий дает 3-5 минут для того, чтобы все участники сделали свои визитки, прикрепили их к одежде и подготовились к представлению.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установок на выявление позитивных личностных и других качеств;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представить себя и войти в первичный контакт с окружающими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Участникам дается следующее пояснение: в представлении вы должны постараться отразить свою индивидуальность так, чтобы все остальные участники сразу запомнили выступившего. Например, "Я высокий, сильный и уверенный в себе человек. Внешность у меня обыкновенная, зато волосы красивого цвета и слегка вьются, что является предметом легкой зависти многих женщин Но главное, на что хочу обратить ваше внимание - со мной в любой компании интересно и весело, знаете, как правило играю роль тамады" или "Возраст у меня средний, внешность не броская, способности и возможности обыкновенные. Единственное, в чем я разбираюсь может быть лучше других и готова посвящать все свое время - это вкусно готовить и угощать. Обещаю всем яблочный пирог к чаю".</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"АССОЦИАЦИИ"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развитие ассоциативной памяти для запоминания имен;</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психологическое раскрепощение с целью создания благоприятного климата в группе.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Участникам предлагается вспомнить личностное качество, начинающееся на ту же букву, что и его тренинговое имя, например: "Ольга - обаятельная", "Владимир - вольный". Затем каждый участник произносит свое имя, прибавляя к нему придуманное качество. Причем каждый следующий участник повторяет вес то, что говорили до него.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знакомства заканчивается упражнением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"ИНТЕРВЬЮ"</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умения слушать партнера и совершенствовать коммуникативные навыки,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коммуникативной дистанции между участниками тренинга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разбиваются на пары и в течение 10 минут беседуют со своим партнером, пытаясь узнать о нем как можно больше. Затем каждый готовит краткое представление своего собеседника. Главная задача - подчеркнуть его индивидуальность, непохожесть на других. После чего участники по очереди представляют друг друга.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УПРАЖНЕНИЯ, НАПРАВЛЕННЫЕ НА РАСКРЕПОЩЕНИЕ ЧЛЕНОВ ГРУППЫ, СНЯТИЕ НАПРЯЖЕНИЯ И СОКРАЩЕНИЕ ЭМОЦИОНАЛЬНОЙ ДИСТАНЦИИ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"ЗЕРКАЛО"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осознания "языка" собственного тела и телодвижений;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эмпатии и рефлексии.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делятся на пары и встают лицом друг к другу. Один - ведущий, другой - ведомый.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Ведущий начинает делать медленные движения руками, ногами, туловищем под музыку. Ведомый отражает движения партнера - как зеркальный образ Через 5 минут меняются ролями.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окончании задания участники делятся своими ощущениями. На упражнение отводится 15 минут.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"НАЙДИ ПАРУ"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прогностических возможностей и интуиции;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у членов группы установки на взаимопонимание.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Каждому участнику при помощи булавки прикрепляется на спину лист бумаги. На листе имя сказочного героя или литературного персонажа, имеющего свою пару. Например: Крокодил Гена и Чебурашка, Ильф и Петров и т.д.</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участник должен отыскать свою "вторую половину", опрашивая группу. При этом запрещается задавать прямые вопросы типа: "Что у меня написано на листе?". Отвечать на вопросы можно только словами "да" и "нет". Участники расходятся по комнате и беседуют друг с другом.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упражнение отводится 10-15 минут.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УПРАЖНЕНИЯ НА УГЛУБЛЕНИЕ ПРОЦЕССОВ САМОРАСКРЫТИЯ, РАЗВИТИЯ УМЕНИЙ САМОАНАЛИЗА И ПРЕОДОЛЕНИЯ ПСИХОЛОГИЧЕСКИХ БАРЬЕРОВ, МЕШАЮЩИХ ПОЛНОЦЕННОМУ САМОВЫРАЖЕНИЮ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"КОМИССИОННЫЙ МАГАЗИН"</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навыков самоанализа, самопонимания и самокритики;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значимых личностных качеств для совместной тренинговой работы;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углубление знаний друг о друге через раскрытие качеств каждого участника.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Предлагается поиграть в комиссионный магазин. Товары, которые принимает продавец - это человеческие качества, например: доброта, глупость, открытость. Участники записывают на карточку черты своего характера, как положительные, так и отрицательные Затем предлагается совершить торг, в котором каждый из участников может избавиться от какого-то ненужного качества, или его части, и приобрести что-либо необходимое. Например, кому-то не хватает для эффективной жизни красноречия, и он может предложить за него какую-то часть своего спокойствия и уравновешенности.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окончании задания подводятся итоги и обсуждаются впечатления.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упражнение отводится 20-25 минут.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"АВТОПОРТРЕТ"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умений распознавания незнакомой личности,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навыков описания других людей по различным признакам.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Представьте себе, что вам предстоит встреча с незнакомым человеком и нужно, чтобы он узнал вас. Опишите себя. Найдите такие признаки, которые выделяют вас из толпы. Опишите свой внешний вид, походку, манеру говорить, одеваться; может быть вам присущи обращающие на себя внимание жесты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происходит в парах. В процессе выступления одного из партнеров другой может задавать уточняющие вопросы, для того, чтобы "автопортрет" был более полным.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обсуждение в парах отводится 15-20 минут.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окончанию задания участники садятся в круг и делятся впечатлениями.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МАСКИ''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снятие эмоциональной и поведенческой закрепощенности;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навыков искренних высказываний для анализа сущности "я".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Каждому участнику дается карточка с написанной фразой, не имеющей окончания. Без всякой предварительной подготовки он должен продолжить и завершить фразу. Высказывание должно быть искренним. Если остальные члены группы почувствуют фальшь, участнику придется брать еще одну карточку.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Примерное содержание карточек:</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мне нравится, когда люди, окружающие меня..."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"Чего мне иногда по-настоящему хочется, так это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люди не понимают меня, потому что я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"Верю, что я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"Мне бывает стыдно, когда я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меня раздражает, что я ..." и т.п."</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 "Я"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глубокое осознание личностного существования;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соединение вербального и невербального компонентов выразительности самооценочной позиции.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Каждому участнику предлагается произнести слово "Я" с только ему присущей интонацией, мимикой, жестами. Нужно сделать это так, чтобы одним словом как можно полнее выразить восприятие своего "Я", свою индивидуальность и свое место в мире.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УПРАЖНЕНИЯ НА ГРУППОВУЮ СПЛОЧЕННОСТЬ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"ЕДИНСТВО"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интеллектуального единства на прогностическом уровне;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эмоционально-волевого единства группы.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Участники рассаживаются в круг. Каждый сжимает руку в кулак, и по команде ведущего все "выбрасывают" пальцы. Группа должна стремиться к тому, чтобы все участники независимо друг от друга, выбрали одно и то же </w:t>
      </w:r>
      <w:r>
        <w:rPr>
          <w:rFonts w:ascii="Times New Roman CYR" w:hAnsi="Times New Roman CYR" w:cs="Times New Roman CYR"/>
          <w:sz w:val="28"/>
          <w:szCs w:val="28"/>
        </w:rPr>
        <w:lastRenderedPageBreak/>
        <w:t>число.</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Участникам запрещается переговариваться. Игра продолжается до тех пор, пока группа не достигнет своей цели.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"ФОТОРОБОТ"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творческого воображения;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умения абстрагироваться.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участников должен составить портрет группы. Для этого нужно распределить между участниками группы следующие части тела: голову, шею, глаза, уши. рот, руки, ноги, плечи и т.д.</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упражнение отводится 15 минут.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5. ЗАКЛЮЧИТЕЛЬНАЯ ЧАСТЬ ЗАНЯТИЯ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рефлексия взаимооценочных позиций участников тренинговых занятий.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Участники образуют 2 круга: внутренний и внешний. Внешний круг движется, внутренний остается на месте. Находящиеся во внешнем круге высказывают свое впечатление о партнере по внутреннему кругу, начиная с фразы "Я вижу тебя", "Я хочу тебе сказать", "Мне нравится в тебе". Через 2 минуты внешний круг смещается на одного человека и т.д.</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Участники заполняют анкету "Обратная связь".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ВТОРОЕ ЗАНЯТИЕ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РОЛЬ ОБРАТНОЙ СВЯЗИ В РАЗВИТИИ ПОЗИТИВНОГО САМОВОСПРИЯТИЯ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занятие включены упражнения, построенные по принципу "обратной связи". Обратная связь - это сообщение, адресованное человеку о том, как его воспринимают, что чувствуют при взаимоотношениях с ним, какие чувства вызывает у окружающих его поведение.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Человек, заинтересованный в том, чтобы лучше ориентироваться в себе и в особенностях своих отношений с окружающими, должен обращать внимание на различные признаки, свидетельствующие об истинных последствиях поведения. Обеспечение других обратной связью способствует повышению взаимного доверия, создает условия для более глубоких и теплых отношений, а также способствует формированию позитивного самовосприятия участников тренинга.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занятие отводится 3-4 часа.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закрепление тренингового стиля общения;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навыков самоанализа и самовыражения;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умения слушать и давать "обратную связь".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ПРИВЕТСТВИЕ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начале второго дня участники группы обмениваются мнениями и впечатлениями о предыдущем дне. Ведущий предлагает группе вопросы для обсуждения (вопросы могут носить как открытый, так и закрытый характер). Например:</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каким настроением вы сегодня пришли на занятие?"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"Хотелось ли вам сегодня прийти в группу?" "Чего вы ждете от сегодняшнего занятия?"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"Чем вызваны затруднения, с которыми вы вчера встретились?"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"ПРИВЕТСТВИЕ"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доверительного стиля общения в процессе налаживания контактов;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позитивных эмоциональных установок на доверительное общение.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Участники садятся в круг и по очереди приветствуют друг друга обязательно подчеркивая индивидуальность партнера, например: "Я рад тебя </w:t>
      </w:r>
      <w:r>
        <w:rPr>
          <w:rFonts w:ascii="Times New Roman CYR" w:hAnsi="Times New Roman CYR" w:cs="Times New Roman CYR"/>
          <w:sz w:val="28"/>
          <w:szCs w:val="28"/>
        </w:rPr>
        <w:lastRenderedPageBreak/>
        <w:t>видеть, и хочу сказать, что ты выглядишь великолепно" или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"Привет, ты как всегда энергичен и весел". Можно вспомнить о той индивидуальной черте, которую сам человек выделил при первом знакомстве (см. упражнение "Представление") Участник может обращаться ко всем сразу или к конкретному человеку. Во время этой психологической разминки группа должна настроиться на доверительный стиль общения, продемонстрировать свое доброе отношение друг к другу.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Ведущему следует обращать внимание на манеры установления контактов.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занятие отводится 10-15 минут.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его окончании ведущий разбирает типичные ошибки, допущенные участниками, и демонстрирует наиболее продуктивные способы приветствий.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УПРАЖНЕНИЯ НА УГЛУБЛЕНИЕ ПРОЦЕССОВ РАСКРЫТИЯ ЛИЧНОСТНЫХ КАЧЕСТВ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"ПОДЕЛИСЬ СО МНОЙ"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эмпатийная диагностика личностных качеств;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расширение репертуара способов взаимопонимания.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Участникам тренинга предлагается записать на карточке 10 качеств: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нежность,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умение сочувствовать,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умение создавать хорошее настроение,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эмоциональность,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доброжелательность,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интеллект,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организаторские способности,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твердость характера,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решительность,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креативность.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может быть изменен в зависимости от состава группы и целей занятия. При необходимости ведущий дает пояснение значений этих качеств.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каждый участник должен решить, какое качество присутствует у кого-либо из группы в большей степени, чем у него и подходит к этому человеку с фразой: "Пожалуйста, поделись со мной, например, твоим умением сочувствовать". Тот участник, к которому обратились с просьбой, отмечает у себя на карточке это качество. Таким образом, нужно обойти всю группу, попросив у каждого какое-либо качество (или несколько). На карточке каждого участника будут отметки о том, какие качества были у него востребованы другими, и какие качества он запрашивал сам.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упражнение отводится - 20 минут.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выполнения задания участники садятся в круг для обсуждения. Обсуждение результатов может происходить как по количественному, так и по качественному составу признаков.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"ПОРТРЕТ"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умений распознавания личности по портретным описательным характеристикам;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приобретение навыков сравнительного анализа персонажей между собой.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участник в течение 5-7 мин. набрасывает "психологический портрет" кого-либо из членов группы. Указывать на признаки, особенно внешние (рост, телосложение и т. п.), по которым можно сразу узнать конкретного человека, нельзя. В портрете должно быть не менее 10-12 черт характера, привычек, особенностей, характеризующих именно этого человека.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каждый выступает с информацией перед группой, а остальные участники пытаются определить, чей это портрет. Возможно сопоставление разного видения членами группы одного и того же человека.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"ИНТЕРВЬЮ"</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коммуникативных умений и рефлексивных навыков;</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навыков интервьюирования с учетом снятия мотивационных искажений.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участник должен в течение 3-5 мин. подготовить по одному вопросу для всех членов группы. Вопросы должны касаться внутренних личностных особенностей человека - его характера, привычек, интересов, привязанностей, установок и т. п.</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правило - отвечать как можно более полнее и откровеннее Участник, готовый первым дать интервью группе, садится так, чтобы видеть в лицо всех членов группы. Члены группы по очереди задают приготовленные (именно этому участнику) вопросы. В качестве интервьюируемого должен побывать каждый участник.</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III. УПРАЖНЕНИЯ НА ГРУППОВУЮ СПЛОЧЕННОСТЬ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«ДОВЕРЯЮЩЕЕ ПАДЕНИЕ"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навыков психомоторного взаимодействия;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коммуникативной дистанции между членами группы.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образуют большой круг. Один человек встает в центр круга. Он должен упасть на руки кому-либо из круга, для этого нужно закрыть глаза, расслабиться и падать назад. Каждый должен иметь возможность падать и ловить.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окончании задания группа обсуждает впечатления от выполненного упражнения.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ТЕБЯ ПОНИМАЮ"</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умения давать обратную связь;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выработка навыков прочтения состояния другого по невербальным </w:t>
      </w:r>
      <w:r>
        <w:rPr>
          <w:rFonts w:ascii="Times New Roman CYR" w:hAnsi="Times New Roman CYR" w:cs="Times New Roman CYR"/>
          <w:sz w:val="28"/>
          <w:szCs w:val="28"/>
        </w:rPr>
        <w:lastRenderedPageBreak/>
        <w:t>проявлениям.</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член группы выбирает себе партнера и затем в течение 3-4 мин. в устной форме описывает его состояние, настроение, чувства, желания в данный момент. Тот, чье состояние описывает партнер, должен или подтвердить правильность предположений, или опровергнуть их. Работа может происходить как в парах, так и в общем круге.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"МЕТАФОРА"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установки на взаимопонимание и распознавание невербальных компонентов общения;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овладение навыками высказывания и принятия обратных связей.</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 выходит в центр круга и становится в любой приемлемой для него позе, с любым удобным выражением лица, имея возможность менять мимику и позу по мере необходимости.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какой образ рождается при взгляде на этого человека?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какую картину можно было бы дорисовать к этому образу?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люди могут его окружать?</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какой интерьер или пейзаж составляет фон этой картины?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времена все это напоминает?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Делиться своими творческими идеями по этому поводу может каждый участник отдельно или создавая образ всей группой. Через центр круга должны пройти все члены группы.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упражнение отводится - 1 час.</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 ЗАКЛЮЧИТЕЛЬНАЯ ЧАСТЬ ЗАНЯТИЯ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"КОМПЛИМЕНТЫ"</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отработка навыков эмпатии и новых способов поведения;</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формирование умения делать комплименты и создавать позитивные установки друг на друга. Дается задание: "Вы можете свободно передвигаясь по комнате подходить к любому члену группы и обмениваться комплиментами, добрыми пожеланиями, похвалами. Возможно, этот человек чем-то помог вам в процессе тренинга, поблагодарите его. Таким образом, обойдите всех участников тренинга".</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упражнения целесообразно использовать лирическую музыку.</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упражнение отводится 15-20 минут.</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ПОДВЕДЕНИЕ ИТОГОВ РАБОТЫ ГРУППЫ </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 второго занятия подводятся итоги по проведенному тренингу первой ступени.</w:t>
      </w:r>
    </w:p>
    <w:p w:rsidR="00682502"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Ведущий еще раз обобщает теоретический материал, даваемый им по ходу тренинга. Разбирает вместе с участниками группы их впечатления от проведенных занятий, отвечает на возникшие у них вопросы, подводит итоги совместной работы</w:t>
      </w:r>
    </w:p>
    <w:p w:rsidR="0091720C" w:rsidRDefault="00FD2BDE" w:rsidP="0091720C">
      <w:pPr>
        <w:jc w:val="center"/>
      </w:pPr>
      <w:r>
        <w:rPr>
          <w:rFonts w:ascii="Times New Roman CYR" w:hAnsi="Times New Roman CYR" w:cs="Times New Roman CYR"/>
          <w:sz w:val="28"/>
          <w:szCs w:val="28"/>
        </w:rPr>
        <w:t>Обсуждаются результаты анкетирования, проведенного после первого цикла занятий (анкета "Обратная связь"), дополненные и откорректированные с учетом второго цикла занятий. [7]</w:t>
      </w:r>
      <w:r w:rsidR="0091720C" w:rsidRPr="0091720C">
        <w:t xml:space="preserve"> </w:t>
      </w:r>
    </w:p>
    <w:tbl>
      <w:tblPr>
        <w:tblStyle w:val="a7"/>
        <w:tblW w:w="0" w:type="auto"/>
        <w:tblInd w:w="0" w:type="dxa"/>
        <w:tblLook w:val="04A0" w:firstRow="1" w:lastRow="0" w:firstColumn="1" w:lastColumn="0" w:noHBand="0" w:noVBand="1"/>
      </w:tblPr>
      <w:tblGrid>
        <w:gridCol w:w="3227"/>
        <w:gridCol w:w="6678"/>
      </w:tblGrid>
      <w:tr w:rsidR="0091720C" w:rsidTr="0091720C">
        <w:tc>
          <w:tcPr>
            <w:tcW w:w="3227" w:type="dxa"/>
            <w:tcBorders>
              <w:top w:val="single" w:sz="4" w:space="0" w:color="auto"/>
              <w:left w:val="single" w:sz="4" w:space="0" w:color="auto"/>
              <w:bottom w:val="single" w:sz="4" w:space="0" w:color="auto"/>
              <w:right w:val="single" w:sz="4" w:space="0" w:color="auto"/>
            </w:tcBorders>
          </w:tcPr>
          <w:p w:rsidR="0091720C" w:rsidRDefault="0091720C">
            <w:pPr>
              <w:spacing w:line="480" w:lineRule="auto"/>
              <w:jc w:val="center"/>
              <w:rPr>
                <w:lang w:eastAsia="ru-RU"/>
              </w:rPr>
            </w:pPr>
          </w:p>
          <w:p w:rsidR="0091720C" w:rsidRDefault="0091720C">
            <w:pPr>
              <w:spacing w:line="480" w:lineRule="auto"/>
              <w:jc w:val="center"/>
              <w:rPr>
                <w:lang w:val="en-US" w:eastAsia="ru-RU"/>
              </w:rPr>
            </w:pPr>
            <w:hyperlink r:id="rId11"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1720C" w:rsidRDefault="0091720C">
            <w:pPr>
              <w:spacing w:line="480" w:lineRule="auto"/>
              <w:jc w:val="center"/>
              <w:rPr>
                <w:lang w:val="en-US" w:eastAsia="ru-RU"/>
              </w:rPr>
            </w:pPr>
            <w:r>
              <w:rPr>
                <w:noProof/>
              </w:rPr>
              <w:drawing>
                <wp:inline distT="0" distB="0" distL="0" distR="0">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1720C" w:rsidRDefault="0091720C" w:rsidP="0091720C">
      <w:pPr>
        <w:spacing w:line="480" w:lineRule="auto"/>
        <w:jc w:val="center"/>
        <w:rPr>
          <w:rFonts w:ascii="Arial Black" w:hAnsi="Arial Black"/>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91720C" w:rsidTr="0091720C">
        <w:tc>
          <w:tcPr>
            <w:tcW w:w="4952" w:type="dxa"/>
            <w:tcBorders>
              <w:top w:val="single" w:sz="4" w:space="0" w:color="auto"/>
              <w:left w:val="single" w:sz="4" w:space="0" w:color="auto"/>
              <w:bottom w:val="single" w:sz="4" w:space="0" w:color="auto"/>
              <w:right w:val="single" w:sz="4" w:space="0" w:color="auto"/>
            </w:tcBorders>
          </w:tcPr>
          <w:p w:rsidR="0091720C" w:rsidRDefault="0091720C">
            <w:pPr>
              <w:spacing w:line="480" w:lineRule="auto"/>
              <w:jc w:val="center"/>
              <w:rPr>
                <w:lang w:eastAsia="ru-RU"/>
              </w:rPr>
            </w:pPr>
          </w:p>
          <w:p w:rsidR="0091720C" w:rsidRDefault="0091720C">
            <w:pPr>
              <w:spacing w:line="480" w:lineRule="auto"/>
              <w:jc w:val="center"/>
              <w:rPr>
                <w:lang w:eastAsia="ru-RU"/>
              </w:rPr>
            </w:pPr>
            <w:hyperlink r:id="rId13"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1720C" w:rsidRDefault="0091720C">
            <w:pPr>
              <w:spacing w:line="480" w:lineRule="auto"/>
              <w:jc w:val="center"/>
              <w:rPr>
                <w:lang w:eastAsia="ru-RU"/>
              </w:rPr>
            </w:pPr>
            <w:r>
              <w:rPr>
                <w:noProof/>
              </w:rPr>
              <w:drawing>
                <wp:inline distT="0" distB="0" distL="0" distR="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1720C" w:rsidRDefault="0091720C" w:rsidP="0091720C">
      <w:pPr>
        <w:spacing w:line="480" w:lineRule="auto"/>
        <w:jc w:val="center"/>
        <w:rPr>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91720C" w:rsidTr="0091720C">
        <w:trPr>
          <w:jc w:val="center"/>
        </w:trPr>
        <w:tc>
          <w:tcPr>
            <w:tcW w:w="3594" w:type="dxa"/>
            <w:tcBorders>
              <w:top w:val="single" w:sz="4" w:space="0" w:color="auto"/>
              <w:left w:val="single" w:sz="4" w:space="0" w:color="auto"/>
              <w:bottom w:val="single" w:sz="4" w:space="0" w:color="auto"/>
              <w:right w:val="single" w:sz="4" w:space="0" w:color="auto"/>
            </w:tcBorders>
          </w:tcPr>
          <w:p w:rsidR="0091720C" w:rsidRDefault="0091720C">
            <w:pPr>
              <w:spacing w:line="480" w:lineRule="auto"/>
              <w:jc w:val="center"/>
              <w:rPr>
                <w:lang w:eastAsia="ru-RU"/>
              </w:rPr>
            </w:pPr>
          </w:p>
          <w:p w:rsidR="0091720C" w:rsidRDefault="0091720C">
            <w:pPr>
              <w:spacing w:line="480" w:lineRule="auto"/>
              <w:jc w:val="center"/>
              <w:rPr>
                <w:rFonts w:ascii="Arial Black" w:hAnsi="Arial Black" w:cs="Arial"/>
                <w:b/>
                <w:sz w:val="28"/>
                <w:szCs w:val="28"/>
                <w:lang w:eastAsia="ru-RU"/>
              </w:rPr>
            </w:pPr>
            <w:hyperlink r:id="rId15"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1720C" w:rsidRDefault="0091720C">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1720C" w:rsidRDefault="0091720C" w:rsidP="0091720C">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91720C" w:rsidTr="0091720C">
        <w:tc>
          <w:tcPr>
            <w:tcW w:w="3652" w:type="dxa"/>
            <w:tcBorders>
              <w:top w:val="single" w:sz="4" w:space="0" w:color="auto"/>
              <w:left w:val="single" w:sz="4" w:space="0" w:color="auto"/>
              <w:bottom w:val="single" w:sz="4" w:space="0" w:color="auto"/>
              <w:right w:val="single" w:sz="4" w:space="0" w:color="auto"/>
            </w:tcBorders>
          </w:tcPr>
          <w:p w:rsidR="0091720C" w:rsidRDefault="0091720C">
            <w:pPr>
              <w:spacing w:line="480" w:lineRule="auto"/>
              <w:jc w:val="center"/>
              <w:rPr>
                <w:lang w:eastAsia="ru-RU"/>
              </w:rPr>
            </w:pPr>
          </w:p>
          <w:p w:rsidR="0091720C" w:rsidRDefault="0091720C">
            <w:pPr>
              <w:spacing w:line="480" w:lineRule="auto"/>
              <w:jc w:val="center"/>
              <w:rPr>
                <w:lang w:val="en-US" w:eastAsia="ru-RU"/>
              </w:rPr>
            </w:pPr>
            <w:hyperlink r:id="rId17"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1720C" w:rsidRDefault="0091720C">
            <w:pPr>
              <w:spacing w:line="480" w:lineRule="auto"/>
              <w:jc w:val="center"/>
              <w:rPr>
                <w:lang w:val="en-US" w:eastAsia="ru-RU"/>
              </w:rPr>
            </w:pPr>
            <w:r>
              <w:rPr>
                <w:noProof/>
              </w:rPr>
              <w:drawing>
                <wp:inline distT="0" distB="0" distL="0" distR="0">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1720C" w:rsidRDefault="0091720C" w:rsidP="0091720C">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91720C" w:rsidTr="0091720C">
        <w:tc>
          <w:tcPr>
            <w:tcW w:w="3936" w:type="dxa"/>
            <w:tcBorders>
              <w:top w:val="single" w:sz="4" w:space="0" w:color="auto"/>
              <w:left w:val="single" w:sz="4" w:space="0" w:color="auto"/>
              <w:bottom w:val="single" w:sz="4" w:space="0" w:color="auto"/>
              <w:right w:val="single" w:sz="4" w:space="0" w:color="auto"/>
            </w:tcBorders>
          </w:tcPr>
          <w:p w:rsidR="0091720C" w:rsidRDefault="0091720C">
            <w:pPr>
              <w:jc w:val="center"/>
              <w:rPr>
                <w:rFonts w:ascii="Times New Roman CYR" w:eastAsia="Calibri" w:hAnsi="Times New Roman CYR" w:cs="Times New Roman CYR"/>
                <w:sz w:val="24"/>
                <w:szCs w:val="24"/>
                <w:lang w:eastAsia="ru-RU"/>
              </w:rPr>
            </w:pPr>
          </w:p>
          <w:p w:rsidR="0091720C" w:rsidRDefault="0091720C">
            <w:pPr>
              <w:jc w:val="center"/>
              <w:rPr>
                <w:rFonts w:ascii="Calibri" w:eastAsia="Calibri" w:hAnsi="Calibri" w:cs="Times New Roman"/>
                <w:lang w:eastAsia="ru-RU"/>
              </w:rPr>
            </w:pPr>
            <w:hyperlink r:id="rId19"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1720C" w:rsidRDefault="0091720C">
            <w:pPr>
              <w:jc w:val="center"/>
              <w:rPr>
                <w:rFonts w:ascii="Calibri" w:eastAsia="Calibri" w:hAnsi="Calibri" w:cs="Times New Roman"/>
                <w:lang w:eastAsia="ru-RU"/>
              </w:rPr>
            </w:pPr>
            <w:r>
              <w:rPr>
                <w:rFonts w:ascii="Calibri" w:eastAsia="Calibri" w:hAnsi="Calibri" w:cs="Times New Roman"/>
                <w:noProof/>
              </w:rPr>
              <w:drawing>
                <wp:inline distT="0" distB="0" distL="0" distR="0">
                  <wp:extent cx="2806700" cy="187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1720C" w:rsidRDefault="0091720C" w:rsidP="0091720C">
      <w:pPr>
        <w:rPr>
          <w:sz w:val="16"/>
          <w:szCs w:val="16"/>
          <w:lang w:eastAsia="en-US"/>
        </w:rPr>
      </w:pPr>
    </w:p>
    <w:p w:rsidR="00FD2BDE" w:rsidRDefault="00FD2BD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bookmarkStart w:id="0" w:name="_GoBack"/>
      <w:bookmarkEnd w:id="0"/>
    </w:p>
    <w:sectPr w:rsidR="00FD2BDE">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2D3" w:rsidRDefault="007C52D3" w:rsidP="007178B8">
      <w:pPr>
        <w:spacing w:after="0" w:line="240" w:lineRule="auto"/>
      </w:pPr>
      <w:r>
        <w:separator/>
      </w:r>
    </w:p>
  </w:endnote>
  <w:endnote w:type="continuationSeparator" w:id="0">
    <w:p w:rsidR="007C52D3" w:rsidRDefault="007C52D3" w:rsidP="0071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8B8" w:rsidRDefault="007178B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8B8" w:rsidRPr="00E247AF" w:rsidRDefault="007178B8" w:rsidP="007178B8">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E247AF">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7178B8" w:rsidRDefault="007C52D3" w:rsidP="007178B8">
    <w:pPr>
      <w:pStyle w:val="a5"/>
      <w:jc w:val="center"/>
    </w:pPr>
    <w:hyperlink r:id="rId1" w:history="1">
      <w:r w:rsidR="007178B8" w:rsidRPr="00E247AF">
        <w:rPr>
          <w:rFonts w:ascii="Times New Roman CYR" w:hAnsi="Times New Roman CYR" w:cs="Times New Roman CYR"/>
          <w:b/>
          <w:color w:val="FF0000"/>
          <w:sz w:val="20"/>
          <w:szCs w:val="20"/>
          <w:u w:val="single"/>
          <w:lang w:val="en-US"/>
        </w:rPr>
        <w:t>http</w:t>
      </w:r>
      <w:r w:rsidR="007178B8" w:rsidRPr="00E247AF">
        <w:rPr>
          <w:rFonts w:ascii="Times New Roman CYR" w:hAnsi="Times New Roman CYR" w:cs="Times New Roman CYR"/>
          <w:b/>
          <w:color w:val="FF0000"/>
          <w:sz w:val="20"/>
          <w:szCs w:val="20"/>
          <w:u w:val="single"/>
        </w:rPr>
        <w:t>://учебники.информ2000.рф/</w:t>
      </w:r>
      <w:r w:rsidR="007178B8" w:rsidRPr="00E247AF">
        <w:rPr>
          <w:rFonts w:ascii="Times New Roman CYR" w:hAnsi="Times New Roman CYR" w:cs="Times New Roman CYR"/>
          <w:b/>
          <w:color w:val="FF0000"/>
          <w:sz w:val="20"/>
          <w:szCs w:val="20"/>
          <w:u w:val="single"/>
          <w:lang w:val="en-US"/>
        </w:rPr>
        <w:t>diplom</w:t>
      </w:r>
      <w:r w:rsidR="007178B8" w:rsidRPr="00E247AF">
        <w:rPr>
          <w:rFonts w:ascii="Times New Roman CYR" w:hAnsi="Times New Roman CYR" w:cs="Times New Roman CYR"/>
          <w:b/>
          <w:color w:val="FF0000"/>
          <w:sz w:val="20"/>
          <w:szCs w:val="20"/>
          <w:u w:val="single"/>
        </w:rPr>
        <w:t>.</w:t>
      </w:r>
      <w:r w:rsidR="007178B8" w:rsidRPr="00E247AF">
        <w:rPr>
          <w:rFonts w:ascii="Times New Roman CYR" w:hAnsi="Times New Roman CYR" w:cs="Times New Roman CY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8B8" w:rsidRDefault="007178B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2D3" w:rsidRDefault="007C52D3" w:rsidP="007178B8">
      <w:pPr>
        <w:spacing w:after="0" w:line="240" w:lineRule="auto"/>
      </w:pPr>
      <w:r>
        <w:separator/>
      </w:r>
    </w:p>
  </w:footnote>
  <w:footnote w:type="continuationSeparator" w:id="0">
    <w:p w:rsidR="007C52D3" w:rsidRDefault="007C52D3" w:rsidP="007178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8B8" w:rsidRDefault="007178B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3A" w:rsidRDefault="009B433A" w:rsidP="009B433A">
    <w:pPr>
      <w:pStyle w:val="a3"/>
    </w:pPr>
    <w:r>
      <w:t>Узнайте стоимость написания на заказ студенческих и аспирантских работ</w:t>
    </w:r>
  </w:p>
  <w:p w:rsidR="007178B8" w:rsidRDefault="009B433A" w:rsidP="009B433A">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8B8" w:rsidRDefault="007178B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B9F"/>
    <w:rsid w:val="00000B9F"/>
    <w:rsid w:val="003A5E3A"/>
    <w:rsid w:val="004E0DBF"/>
    <w:rsid w:val="00682502"/>
    <w:rsid w:val="007178B8"/>
    <w:rsid w:val="007C52D3"/>
    <w:rsid w:val="0091720C"/>
    <w:rsid w:val="009B433A"/>
    <w:rsid w:val="00F70CD7"/>
    <w:rsid w:val="00FD2BDE"/>
    <w:rsid w:val="00FE3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78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78B8"/>
  </w:style>
  <w:style w:type="paragraph" w:styleId="a5">
    <w:name w:val="footer"/>
    <w:basedOn w:val="a"/>
    <w:link w:val="a6"/>
    <w:uiPriority w:val="99"/>
    <w:unhideWhenUsed/>
    <w:rsid w:val="007178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78B8"/>
  </w:style>
  <w:style w:type="table" w:styleId="a7">
    <w:name w:val="Table Grid"/>
    <w:basedOn w:val="a1"/>
    <w:uiPriority w:val="59"/>
    <w:rsid w:val="0091720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91720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91720C"/>
    <w:rPr>
      <w:color w:val="0000FF"/>
      <w:u w:val="single"/>
    </w:rPr>
  </w:style>
  <w:style w:type="paragraph" w:styleId="a9">
    <w:name w:val="Balloon Text"/>
    <w:basedOn w:val="a"/>
    <w:link w:val="aa"/>
    <w:uiPriority w:val="99"/>
    <w:semiHidden/>
    <w:unhideWhenUsed/>
    <w:rsid w:val="0091720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172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78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78B8"/>
  </w:style>
  <w:style w:type="paragraph" w:styleId="a5">
    <w:name w:val="footer"/>
    <w:basedOn w:val="a"/>
    <w:link w:val="a6"/>
    <w:uiPriority w:val="99"/>
    <w:unhideWhenUsed/>
    <w:rsid w:val="007178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78B8"/>
  </w:style>
  <w:style w:type="table" w:styleId="a7">
    <w:name w:val="Table Grid"/>
    <w:basedOn w:val="a1"/>
    <w:uiPriority w:val="59"/>
    <w:rsid w:val="0091720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91720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91720C"/>
    <w:rPr>
      <w:color w:val="0000FF"/>
      <w:u w:val="single"/>
    </w:rPr>
  </w:style>
  <w:style w:type="paragraph" w:styleId="a9">
    <w:name w:val="Balloon Text"/>
    <w:basedOn w:val="a"/>
    <w:link w:val="aa"/>
    <w:uiPriority w:val="99"/>
    <w:semiHidden/>
    <w:unhideWhenUsed/>
    <w:rsid w:val="0091720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172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03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19145</Words>
  <Characters>109130</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2023-02-15T11:13:00Z</dcterms:created>
  <dcterms:modified xsi:type="dcterms:W3CDTF">2023-05-17T13:13:00Z</dcterms:modified>
</cp:coreProperties>
</file>