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841" w:rsidRDefault="001E3841">
      <w:pPr>
        <w:keepNext/>
        <w:keepLines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1E3841" w:rsidRDefault="001E3841">
      <w:pPr>
        <w:keepNext/>
        <w:keepLines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1E3841" w:rsidRPr="001E3841" w:rsidRDefault="001E3841" w:rsidP="001E3841">
      <w:pPr>
        <w:keepNext/>
        <w:keepLines/>
        <w:spacing w:line="360" w:lineRule="auto"/>
        <w:ind w:firstLine="709"/>
        <w:jc w:val="center"/>
        <w:rPr>
          <w:b/>
          <w:bCs/>
          <w:sz w:val="32"/>
          <w:szCs w:val="32"/>
        </w:rPr>
      </w:pPr>
      <w:r w:rsidRPr="001E3841">
        <w:rPr>
          <w:b/>
          <w:bCs/>
          <w:sz w:val="32"/>
          <w:szCs w:val="32"/>
        </w:rPr>
        <w:t>Эксплуатационная нагрузка станции</w:t>
      </w:r>
    </w:p>
    <w:p w:rsidR="001E3841" w:rsidRDefault="001E3841" w:rsidP="001E3841">
      <w:pPr>
        <w:keepNext/>
        <w:keepLines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Диплом</w:t>
      </w:r>
    </w:p>
    <w:p w:rsidR="001E3841" w:rsidRDefault="001E3841">
      <w:pPr>
        <w:keepNext/>
        <w:keepLines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keepNext/>
        <w:keepLines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4C0F65" w:rsidRDefault="004C0F65">
      <w:pPr>
        <w:tabs>
          <w:tab w:val="right" w:leader="dot" w:pos="9720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Введение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I. РАСЧЕТ И ОЦЕНКА ЭКСПЛУАТАЦИОННОЙ НАГРУЗКИ НА СТАНЦИИ И УЧАСТКЕ РАСЧЕТНОГО ПОЛИГОНА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1. Технико-эксплуатационная характеристика направления А-В-Д и участка В - К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2. Определение массы пассажирских и грузовых поездов на полигоне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2.1 Определение массы пассажирского поезда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2.2 Расчет массы и числа вагонов в составе грузового поезда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3. Построение диаграммы пассажиропотока и расчет потребных размеров пассажирских поездов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3.1 Построение диаграммы местного пассажиропотока на расчетном полигоне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3.2 Составление схем формирования (композиций) пассажирских составов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3.3 Расчет размеров движения поездов для освоения заданного пассажиропотока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4. Построение диаграммы регионального пассажиропотока и расчет размеров движения региональных поездов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4.1 Построение диаграммы регионального пассажиропотока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4.2 Расчет потребных размеров движения региональных поездов для освоения заданного пассажиропотока</w:t>
      </w:r>
    </w:p>
    <w:p w:rsidR="004C0F65" w:rsidRDefault="00DE4D66">
      <w:pPr>
        <w:rPr>
          <w:noProof/>
          <w:sz w:val="28"/>
          <w:szCs w:val="28"/>
        </w:rPr>
      </w:pPr>
      <w:r>
        <w:rPr>
          <w:caps/>
          <w:noProof/>
          <w:color w:val="0000FF"/>
          <w:sz w:val="28"/>
          <w:szCs w:val="28"/>
          <w:u w:val="single"/>
        </w:rPr>
        <w:t xml:space="preserve">5. </w:t>
      </w:r>
      <w:r>
        <w:rPr>
          <w:noProof/>
          <w:color w:val="0000FF"/>
          <w:sz w:val="28"/>
          <w:szCs w:val="28"/>
          <w:u w:val="single"/>
        </w:rPr>
        <w:t>Расчет объемов вагонопотока и размеров движения грузовых поездов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5.1 Расчет объемов вагонопотока на полигоне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5.2 Составление среднесуточной “шахматки” груженых вагонопотоков на полигоне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5.3 Определение избытка и недостатка порожних вагонов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6. Построение диаграммы вагонопотоков на полигоне и определение количественных показателей работ</w:t>
      </w:r>
    </w:p>
    <w:p w:rsidR="004C0F65" w:rsidRDefault="00DE4D66">
      <w:pPr>
        <w:rPr>
          <w:noProof/>
          <w:sz w:val="28"/>
          <w:szCs w:val="28"/>
        </w:rPr>
      </w:pPr>
      <w:r>
        <w:rPr>
          <w:caps/>
          <w:noProof/>
          <w:color w:val="0000FF"/>
          <w:sz w:val="28"/>
          <w:szCs w:val="28"/>
          <w:u w:val="single"/>
        </w:rPr>
        <w:t xml:space="preserve">6.1 </w:t>
      </w:r>
      <w:r>
        <w:rPr>
          <w:noProof/>
          <w:color w:val="0000FF"/>
          <w:sz w:val="28"/>
          <w:szCs w:val="28"/>
          <w:u w:val="single"/>
        </w:rPr>
        <w:t>Построение диаграммы вагонопотока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6.2 Составление пробежной «шахматки» вагонопотоков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Пробежная «шахматка» составляется на основе шахматки плановых вагонопотоковна полигоне путем перемножения мощности корреспонденции вагонопотока на расстояние ее следования между пунктами отправления и назначения (таблица 6.1)</w:t>
      </w:r>
      <w:r>
        <w:rPr>
          <w:noProof/>
          <w:sz w:val="28"/>
          <w:szCs w:val="28"/>
        </w:rPr>
        <w:t xml:space="preserve"> 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lastRenderedPageBreak/>
        <w:t>6.3 Определение количественных показателей работы полигона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II. ОРГАНИЗАЦИЯ И ОЦЕНКА ТЕХНОЛОГИИ ПРОПУСКА ПАССАЖИРСКИХ И ГРУЗОВЫХ ПОЕЗДОВ НА ОТДЕЛЕНИИ ДООГИ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7. Разработка сокращенного графика движения пассажирских поездов на расчетном полигоне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8. Разработка графика движения поездов на заданном участке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9. Расчёт основных логических нормативов перевозки пассажиров и груза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9.1 Расчет скорости перевозки пассажиров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9.2 Определение норм оборота пассажирских составов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9.3 Показатели использования пассажирских вагонов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9.4 Расчет скорости перевозки грузов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9.5 Норма оборота грузового вагона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9.6 Показатели использования грузовых вагонов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10. Экономическая оценка перевозочной деятельности на расчетном полигоне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Заключение</w:t>
      </w:r>
    </w:p>
    <w:p w:rsidR="004C0F65" w:rsidRDefault="00DE4D66">
      <w:pPr>
        <w:rPr>
          <w:noProof/>
          <w:sz w:val="28"/>
          <w:szCs w:val="28"/>
        </w:rPr>
      </w:pPr>
      <w:r>
        <w:rPr>
          <w:noProof/>
          <w:color w:val="0000FF"/>
          <w:sz w:val="28"/>
          <w:szCs w:val="28"/>
          <w:u w:val="single"/>
        </w:rPr>
        <w:t>Список используемых источников</w:t>
      </w:r>
    </w:p>
    <w:p w:rsidR="004C0F65" w:rsidRDefault="004C0F65"/>
    <w:p w:rsidR="001E3841" w:rsidRPr="001E3841" w:rsidRDefault="00D73905" w:rsidP="001E3841">
      <w:pPr>
        <w:widowControl/>
        <w:autoSpaceDE/>
        <w:autoSpaceDN/>
        <w:adjustRightInd/>
        <w:spacing w:line="360" w:lineRule="auto"/>
        <w:ind w:firstLine="709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hyperlink r:id="rId7" w:history="1">
        <w:r w:rsidR="001E3841" w:rsidRPr="001E3841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</w:rPr>
          <w:t>Написание на заказ курсовых, дипломов, диссертаций...</w:t>
        </w:r>
      </w:hyperlink>
    </w:p>
    <w:p w:rsidR="004C0F65" w:rsidRDefault="00DE4D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C0F65" w:rsidRDefault="00DE4D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4C0F65" w:rsidRDefault="004C0F65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Выгодное геополитическое расположение Республики Беларусь на перекрестке международных транспортных коридоров предопределило роль ее железной дороги как одного из важнейших связующих звеньев в обеспечении торгово-экономических связей стран Европейского Союза в сообщении со странами Азиатско-Тихоокеанского региона.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Белорусская железная дорога - это современная, хорошо развитая транспортная система протяженностью 5,5 тыс. километров, из которых почти 900 километров электрифицировано. Протяженность однопутных участков составляет 3,9 тыс. километров, двухпутных - 1,6 тыс. километров. Перевозки осуществляются поездами массой до 7 тыс. тонн и длиной до 1500 метров.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Транзитные перевозки грузов являются ключевыми для железнодорожного комплекса Беларуси. На их долю приходится более трети общего объема перевозок. Основными транзитными грузами являются: уголь, нефтегрузы, химические и минеральные удобрения, черные металлы, химикаты, жмыхи. В течение последнего десятилетия на территории Беларуси сформирован ряд устойчивых железнодорожных направлений транзитных грузопотоков. Это, в первую очередь, перевозки российских и казахстанских внешнеторговых грузов через такие порты Балтийского моря как Калининград (Россия), Вентспилс (Латвия), Клайпеда (Литва) и т.д.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в привлечении дополнительных грузопотоков с использованием элементов транспортной логистики уделяется работе по разработке конкурентоспособных транспортно-логистических схем, оптимизации плана формирования поездов и связанное с этим переключение транзитных грузопотоков с альтернативных маршрутов железных дорог соседних государств на маршруты с участием Белорусской железной дороги. </w:t>
      </w:r>
      <w:r>
        <w:rPr>
          <w:sz w:val="28"/>
          <w:szCs w:val="28"/>
        </w:rPr>
        <w:lastRenderedPageBreak/>
        <w:t>Новые логистические схемы выгодны прежде всего тем, что позволяют минимизировать транспортную составляющую в цене товара за счет уменьшения транспортных затрат, сроков на доставку и тем самым увеличить эффективность его торгово-экономической деятельности.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Белорусской железной дороге постоянно проводится мониторинг, комплексный анализ и проработка организации новых перспективных перевозок грузов по международным транспортным коридорам.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курсовой работы является: разработка и организвция пассажирских перевозок на железнодорожном направлении А-Д и на участке В-К; расчет массы пассажирских и грузовых поездов на полигоне;построение диаграмм местного и регионального пассажиропотоков; расчет объемов вагонопотока и размеров движения грузовых поездов; построение диаграммы вагонопотоков на полигоне и определение количественных показателей работ; разработка графтка движения поездов на заданном участке; расчет логистических нормативов перевозки пассажиров и груза;экономическоеобоснованиеперевозочной деятельности на часчетном полигоне.</w:t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  <w:lang w:val="en-US"/>
        </w:rPr>
        <w:lastRenderedPageBreak/>
        <w:t>I</w:t>
      </w:r>
      <w:r>
        <w:rPr>
          <w:b/>
          <w:bCs/>
          <w:sz w:val="28"/>
          <w:szCs w:val="28"/>
        </w:rPr>
        <w:t>. РАСЧЕТ И ОЦЕНКА ЭКСПЛУАТАЦИОННОЙ НАГРУЗКИ НА СТАНЦИИ И УЧАСТКЕ РАСЧЕТНОГО ПОЛИГОНА</w:t>
      </w:r>
    </w:p>
    <w:p w:rsidR="004C0F65" w:rsidRDefault="004C0F65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Технико-эксплуатационная характеристика направления А-В-Д и участка В - К</w:t>
      </w:r>
    </w:p>
    <w:p w:rsidR="004C0F65" w:rsidRDefault="004C0F65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Города А и Д являются крупными административными, промышленными и культурными центрами. 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Они имеют благоприятные природные условия для развития всех сфер жизнедеятельности человека. 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Климат в регионе умеренно континентальный, с теплым летом и мягкой зимой. Средняя температура составляет: летом +18,5°C, зимой -4,5°C.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Равнинный характер рельефа способствует развитию населенных пунктов, сельскохозяйственному освоению земель, функционированию промышленных предприятий и транспортных магистралей.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Географическое расположение городов предопределило их превращение в крупные транспортные узлы. Через них проходят важные транспортные магистрали. Регион имеет развитую дорожную инфраструктуру.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территория является крупнейшим высокоразвитым индустриальным регионом республики. Здесь работает около трехсот крупных и средних предприятий, доля которых в объеме промышленного производства республики более 20%. В сфере промышленности занято порядка 180 тысяч человек или 28% занятого в экономике населения.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регтона расположен ряд промышленных гигантов, стабильная работа которых позволяет региону быть конкурентоспособным на международной арене.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важнейших факторов деловой привлекательности региона </w:t>
      </w:r>
      <w:r>
        <w:rPr>
          <w:sz w:val="28"/>
          <w:szCs w:val="28"/>
        </w:rPr>
        <w:lastRenderedPageBreak/>
        <w:t>является развитый научно-технический комплекс. Здесь расположены 3 института, 8 высших учебных заведений, 6 из которых − университеты, свыше 20-ти отраслевых научных и проектных институтов, специальных конструкторских и конструкторско-технологических бюро, научно-технологический парк.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Сеть учреждений образования включает в себя около 700 общеобразовательных школ и профессионально-технических училищ, в которых обучается более 200 тысяч человек.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регионе имеется развитая телекоммуникационная инфраструктура. </w:t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Исходя изданных в задании имеются установленные пассажиро- и грузопотоки, приведенные в приложениях Б и В'.</w:t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обеспечения пассажиро- и грузоперевозок, двухпутное железнодорожное направление А-В-Д и двухпутный участок В-К оборудованы автоматической блокировкой и электрической централизацией сторелок на станциях.</w:t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Протяженность участков показана на рисунке 1:</w:t>
      </w:r>
    </w:p>
    <w:p w:rsidR="004C0F65" w:rsidRDefault="004C0F6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C0F65" w:rsidRDefault="004C0F6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1 - </w:t>
      </w:r>
      <w:r>
        <w:rPr>
          <w:b/>
          <w:bCs/>
          <w:color w:val="000000"/>
          <w:sz w:val="28"/>
          <w:szCs w:val="28"/>
        </w:rPr>
        <w:t>Схема железнодорожного полигона</w:t>
      </w:r>
    </w:p>
    <w:p w:rsidR="004C0F65" w:rsidRDefault="004C0F6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Пассажирскос движение обслуживается электровозом типа ЧС6, пригородное движение - ЭР22, грузовое движение - ВЛ10</w:t>
      </w:r>
      <w:r>
        <w:rPr>
          <w:b/>
          <w:bCs/>
          <w:color w:val="000000"/>
          <w:sz w:val="28"/>
          <w:szCs w:val="28"/>
        </w:rPr>
        <w:t>.</w:t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прописки составов, обращающихся на полигоне, - “А”. Нормы простоя пассажирских составов всех категорий на станции основного депо - 5 часов, на станции оборотногодело - 4 часа.</w:t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Количество зонна участке обращения региональных поездов - 2.</w:t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Эквивалентный уклон составляет 50 Н/т, а расчетный - 10%о(в обоих </w:t>
      </w:r>
      <w:r>
        <w:rPr>
          <w:color w:val="000000"/>
          <w:sz w:val="28"/>
          <w:szCs w:val="28"/>
        </w:rPr>
        <w:lastRenderedPageBreak/>
        <w:t>направлениях).</w:t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полигонеобращаются четырехосные вагоны, средняя масса брутто которых 65 т. Среднесуточные размеры региональных пассажиропотоков на головном участке В-К приложение Б.</w:t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Количество планируемых к отправлению миллион тонн грузов в год с учетом коэффицинта неравномерности перевозок - приложение В.</w:t>
      </w:r>
    </w:p>
    <w:p w:rsidR="004C0F65" w:rsidRDefault="004C0F6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1.1 - </w:t>
      </w:r>
      <w:r>
        <w:rPr>
          <w:b/>
          <w:bCs/>
          <w:color w:val="000000"/>
          <w:sz w:val="28"/>
          <w:szCs w:val="28"/>
        </w:rPr>
        <w:t>Технические характеристики пассажирского электровоза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56"/>
        <w:gridCol w:w="2694"/>
      </w:tblGrid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ЧС6</w:t>
            </w:r>
          </w:p>
        </w:tc>
      </w:tr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начала постройки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1978-1979</w:t>
            </w:r>
          </w:p>
        </w:tc>
      </w:tr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Осевая формула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>-2</w:t>
            </w:r>
            <w:r>
              <w:rPr>
                <w:sz w:val="20"/>
                <w:szCs w:val="20"/>
                <w:vertAlign w:val="subscript"/>
              </w:rPr>
              <w:t xml:space="preserve">0 </w:t>
            </w:r>
            <w:r>
              <w:rPr>
                <w:sz w:val="20"/>
                <w:szCs w:val="20"/>
              </w:rPr>
              <w:t>+2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>-2</w:t>
            </w:r>
            <w:r>
              <w:rPr>
                <w:sz w:val="20"/>
                <w:szCs w:val="20"/>
                <w:vertAlign w:val="subscript"/>
              </w:rPr>
              <w:t xml:space="preserve">0 </w:t>
            </w:r>
            <w:r>
              <w:rPr>
                <w:sz w:val="20"/>
                <w:szCs w:val="20"/>
              </w:rPr>
              <w:t>152</w:t>
            </w:r>
          </w:p>
        </w:tc>
      </w:tr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 часового режима, кВт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</w:t>
            </w:r>
          </w:p>
        </w:tc>
      </w:tr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Сила тяги, кН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</w:t>
            </w:r>
          </w:p>
        </w:tc>
      </w:tr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Конструкционная скорость, км/ч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часового режима, км/ч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 электровоза по осям автосцепки, мм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32000</w:t>
            </w:r>
          </w:p>
        </w:tc>
      </w:tr>
      <w:tr w:rsidR="004C0F65">
        <w:trPr>
          <w:jc w:val="center"/>
        </w:trPr>
        <w:tc>
          <w:tcPr>
            <w:tcW w:w="5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Служебная масса, т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</w:tr>
    </w:tbl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1.2 - </w:t>
      </w:r>
      <w:r>
        <w:rPr>
          <w:b/>
          <w:bCs/>
          <w:color w:val="000000"/>
          <w:sz w:val="28"/>
          <w:szCs w:val="28"/>
        </w:rPr>
        <w:t>Технические характеристики мотор-вагонного электропоезда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5"/>
        <w:gridCol w:w="2651"/>
      </w:tblGrid>
      <w:tr w:rsidR="004C0F65"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ЭР22</w:t>
            </w:r>
          </w:p>
        </w:tc>
      </w:tr>
      <w:tr w:rsidR="004C0F65"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Составность (вагоны моторные (М) и прицепные (П))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2(П+М+П+М)</w:t>
            </w:r>
          </w:p>
        </w:tc>
      </w:tr>
      <w:tr w:rsidR="004C0F65"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 поезда, м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200,3</w:t>
            </w:r>
          </w:p>
        </w:tc>
      </w:tr>
      <w:tr w:rsidR="004C0F65"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мест*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988/1480</w:t>
            </w:r>
          </w:p>
        </w:tc>
      </w:tr>
      <w:tr w:rsidR="004C0F65"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 поезда, т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</w:t>
            </w:r>
          </w:p>
        </w:tc>
      </w:tr>
      <w:tr w:rsidR="004C0F65"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Масса поезда брутто, т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521,6</w:t>
            </w:r>
          </w:p>
        </w:tc>
      </w:tr>
      <w:tr w:rsidR="004C0F65"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Часовая мощность двигателей, кВт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3680</w:t>
            </w:r>
          </w:p>
        </w:tc>
      </w:tr>
      <w:tr w:rsidR="004C0F65">
        <w:tc>
          <w:tcPr>
            <w:tcW w:w="5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Конструкционная скорость, км/ч</w:t>
            </w:r>
          </w:p>
        </w:tc>
        <w:tc>
          <w:tcPr>
            <w:tcW w:w="2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</w:tr>
      <w:tr w:rsidR="004C0F65">
        <w:tc>
          <w:tcPr>
            <w:tcW w:w="77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*Числитель - сидеть, знаменатель - сидеть + стоять</w:t>
            </w:r>
          </w:p>
        </w:tc>
      </w:tr>
    </w:tbl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C0F65" w:rsidRDefault="00DE4D6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Таблица 1.3 - </w:t>
      </w:r>
      <w:r>
        <w:rPr>
          <w:b/>
          <w:bCs/>
          <w:color w:val="000000"/>
          <w:sz w:val="28"/>
          <w:szCs w:val="28"/>
        </w:rPr>
        <w:t>Технические характеристики грузового электровоза постоянного тока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7"/>
        <w:gridCol w:w="3952"/>
      </w:tblGrid>
      <w:tr w:rsidR="004C0F65">
        <w:tc>
          <w:tcPr>
            <w:tcW w:w="5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ВЛ10 </w:t>
            </w:r>
          </w:p>
        </w:tc>
      </w:tr>
      <w:tr w:rsidR="004C0F65">
        <w:tc>
          <w:tcPr>
            <w:tcW w:w="5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Сила тяги,кгс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46000</w:t>
            </w:r>
          </w:p>
        </w:tc>
      </w:tr>
      <w:tr w:rsidR="004C0F65">
        <w:tc>
          <w:tcPr>
            <w:tcW w:w="5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расчетная, км/ч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46,7</w:t>
            </w:r>
          </w:p>
        </w:tc>
      </w:tr>
      <w:tr w:rsidR="004C0F65">
        <w:tc>
          <w:tcPr>
            <w:tcW w:w="5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Конструкционная скорость, км/ч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4C0F65">
        <w:tc>
          <w:tcPr>
            <w:tcW w:w="5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масса, т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</w:tr>
      <w:tr w:rsidR="004C0F65">
        <w:tc>
          <w:tcPr>
            <w:tcW w:w="5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Сила тяги по троганию, кгс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62600</w:t>
            </w:r>
          </w:p>
        </w:tc>
      </w:tr>
      <w:tr w:rsidR="004C0F65">
        <w:tc>
          <w:tcPr>
            <w:tcW w:w="52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 поезда, м</w:t>
            </w:r>
          </w:p>
        </w:tc>
        <w:tc>
          <w:tcPr>
            <w:tcW w:w="3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</w:tbl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2. Определение массы пассажирских и грузовых поездов на полигоне</w:t>
      </w:r>
    </w:p>
    <w:p w:rsidR="004C0F65" w:rsidRDefault="004C0F65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 Определение массы пассажирского поезда</w:t>
      </w:r>
    </w:p>
    <w:p w:rsidR="004C0F65" w:rsidRDefault="004C0F65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пассажирского поезда определяется по формуле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81200" cy="41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032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мощность локомотива, л.с. (1л.с.= 0,736 кВт);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032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8400/0,736 = 11413,043л.с.;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2400" cy="15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rFonts w:ascii="Symbol" w:hAnsi="Symbol" w:cs="Symbol"/>
          <w:sz w:val="28"/>
          <w:szCs w:val="28"/>
        </w:rPr>
        <w:t></w:t>
      </w:r>
      <w:r w:rsidR="00DE4D66">
        <w:rPr>
          <w:sz w:val="28"/>
          <w:szCs w:val="28"/>
        </w:rPr>
        <w:t xml:space="preserve"> масса локомотива в рабочем состоянии, т;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2400" cy="15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152 т;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2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среднеходовая скорость движения соответствующей категории пассажирского поезда, км/ч;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349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349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rFonts w:ascii="Symbol" w:hAnsi="Symbol" w:cs="Symbol"/>
          <w:sz w:val="28"/>
          <w:szCs w:val="28"/>
        </w:rPr>
        <w:t></w:t>
      </w:r>
      <w:r w:rsidR="00DE4D66">
        <w:rPr>
          <w:sz w:val="28"/>
          <w:szCs w:val="28"/>
        </w:rPr>
        <w:t xml:space="preserve"> основное удельное сопротивление движению соответственно локомотива и вагонов при соответствующей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6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, Н/т;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- эквивалентный уклон для направления, н/т;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22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50 н/т.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Основное удельное сопротивление движению локомотива и вагона определяется согласно правилам тяговых расчетов поездной работы по формулам:</w:t>
      </w:r>
    </w:p>
    <w:p w:rsidR="004C0F65" w:rsidRDefault="00DE4D66">
      <w:pPr>
        <w:tabs>
          <w:tab w:val="left" w:pos="421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локомотива</w:t>
      </w:r>
      <w:r>
        <w:rPr>
          <w:sz w:val="28"/>
          <w:szCs w:val="28"/>
        </w:rPr>
        <w:tab/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62200" cy="266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вагонов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14600" cy="292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Средняя ходовая скорость, км/ч рассчитывается исходя из времен хода на расчетном участке.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Тогда для участков В-Б, В-Г, В-К, при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=140+130+180 = 450 км: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52600" cy="609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234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234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суммарное время хода пассажирских поездов по участку соответственно, в нечетном и четном направлениях, мин.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234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=459*0,85 = 390,15 мин,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234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= 456*0,85 = 387,6 мин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59000" cy="615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69,432 км/ч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Основное удельное сопротивление движению локомотивов и вагонов:</w:t>
      </w:r>
    </w:p>
    <w:p w:rsidR="004C0F65" w:rsidRDefault="00DE4D66">
      <w:pPr>
        <w:tabs>
          <w:tab w:val="left" w:pos="421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локомотива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33700" cy="234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39,64 Н/т;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вагонов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33700" cy="266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29,404 Н/т.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21100" cy="368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Количество вагонов в составе поезда определяется по формуле</w:t>
      </w:r>
    </w:p>
    <w:p w:rsidR="004C0F65" w:rsidRDefault="004C0F65">
      <w:pPr>
        <w:ind w:firstLine="709"/>
        <w:rPr>
          <w:position w:val="-3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30250" cy="419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225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средняя грузоподъемность вагона в составе поезда, принимается условно - 60 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Количество вагонов в составе пассажирского поезда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66800" cy="387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 станциях посадки-высадки пассажиров длина пассажирской платформы ограничена, обычно не более 600 м. Поэтому количество вагонов в составе поезда, включая почтовый, багажный и вагон ресторан могут ограничиваться длиной платформы.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длине пассажирской платформы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8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=600 м ограничение на количество вагонов в составе пассажирского поезда должно быть не более</w:t>
      </w:r>
    </w:p>
    <w:p w:rsidR="004C0F65" w:rsidRDefault="004C0F65">
      <w:pPr>
        <w:ind w:firstLine="709"/>
        <w:rPr>
          <w:position w:val="-3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90600" cy="444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лок- длина пассажирского локомотива, м;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лок = 32 м;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28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средняя длина пассажирского вагона, м;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7500" cy="27305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= 24,5 м;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95400" cy="4127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Учитывая ограничение по длине пассажирской платформы, количество </w:t>
      </w:r>
      <w:r>
        <w:rPr>
          <w:sz w:val="28"/>
          <w:szCs w:val="28"/>
        </w:rPr>
        <w:lastRenderedPageBreak/>
        <w:t xml:space="preserve">вагонов в составе пассажирского поезда принимаем равным 23 вагонам, а масса пассажирского поезда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6550" cy="260350"/>
            <wp:effectExtent l="0" t="0" r="635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=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6700" cy="22225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Аналогичные расчеты производим для скорых поездов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234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= 459*0,85*0,85 = 331,63 мин,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234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= 456*0,85*0,85 = 329,46 мин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73300" cy="635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81,684 км/ч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Основное удельное сопротивление для локомативов и вагонов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844800" cy="234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46,29 Н/т;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889250" cy="2667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34,49 Н/т.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70300" cy="368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225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= 60 т количество вагонов в составе скорого поезда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77900" cy="387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Учитывая ограничение по длине пассажирской платформы, количество вагонов в составе скорого поезда принимаем равным 23 вагонам, а масса скорого поезда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2100" cy="2730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=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6700" cy="22225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т.</w:t>
      </w: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 Расчет массы и числа вагонов в составе грузового поезда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Расчет массы и состава поезда ведется для заданного типа локомотива (ВЛ10) и полезной длины приемочных путей, которая принимается 1050 м.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грузового поезлдаопределется для направления А-В-Д исхояиз условий: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полного использованиямощности локомотива при движении по расчетному затяжному подъему с равномерной скоростью;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полного использования полезной длины станционных путей.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Масса состава грузового поезда</w:t>
      </w:r>
    </w:p>
    <w:p w:rsidR="004C0F65" w:rsidRDefault="004C0F65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0200" cy="48895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2225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касательная сила тяги локомотива, кгс. Для ВЛ10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222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46000 кгс;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3495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3495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rFonts w:ascii="Symbol" w:hAnsi="Symbol" w:cs="Symbol"/>
          <w:sz w:val="28"/>
          <w:szCs w:val="28"/>
        </w:rPr>
        <w:t></w:t>
      </w:r>
      <w:r w:rsidR="00DE4D66">
        <w:rPr>
          <w:sz w:val="28"/>
          <w:szCs w:val="28"/>
        </w:rPr>
        <w:t xml:space="preserve"> соответственно удельное сопротивление движению локомотива и вагонов, кгс/т;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2400" cy="2349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расчетный подъем, ‰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2400" cy="234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= 10%;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2400" cy="152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расчетная масса локомотива, т. Для ВЛ10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2400" cy="152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184 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Расчет удельных сопротивлений движеню локомотива и вагонов производится по формулам: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14500" cy="2667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81200" cy="4635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где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4300" cy="1397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-равномерная скорость при движении по расчетному затяжному подъему; для ВЛ10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4300" cy="139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=46,7 км/ч;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 xml:space="preserve"> - масса, приходящаяся на ось одной колесной пары.</w:t>
      </w:r>
    </w:p>
    <w:p w:rsidR="004C0F65" w:rsidRDefault="004C0F65">
      <w:pPr>
        <w:ind w:firstLine="709"/>
        <w:rPr>
          <w:position w:val="-2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33400" cy="412750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250" cy="2349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- масса брутто четырехосного вагона, т. По заданию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250" cy="2349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= 65 т.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90600" cy="3873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т.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882900" cy="2667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кгс/т;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97200" cy="4572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кгс/т.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Расчитываем массу состава грузового поезда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844800" cy="412750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т.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полного использования полезной длины станционных путей, масса грузового поезда определяется по формуле</w:t>
      </w:r>
    </w:p>
    <w:p w:rsidR="004C0F65" w:rsidRDefault="004C0F65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66800" cy="2349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222250"/>
            <wp:effectExtent l="0" t="0" r="0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полная длина станционных путей; принимается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222250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1050 м);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228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длина локомотива, принимается равной50 м (с учетом расстояния от </w:t>
      </w:r>
      <w:r w:rsidR="00DE4D66">
        <w:rPr>
          <w:sz w:val="28"/>
          <w:szCs w:val="28"/>
        </w:rPr>
        <w:lastRenderedPageBreak/>
        <w:t>локомотива до светофора);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286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погонная нагрузка вагонов на путь, т/м;</w:t>
      </w:r>
    </w:p>
    <w:p w:rsidR="004C0F65" w:rsidRDefault="004C0F65">
      <w:pPr>
        <w:tabs>
          <w:tab w:val="left" w:pos="3840"/>
          <w:tab w:val="left" w:pos="8231"/>
        </w:tabs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44550" cy="4635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где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349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длина четырехосного физического вагона, принимается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349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14 м.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Погонная нагрузка на путь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81100" cy="228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т/м 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Масса состава исходя из полного использования полезной длины станционных путей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22450" cy="266700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Масса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87400" cy="2667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-больше массы, рассчитанной по силе тяги локомотива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4950" cy="2667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= 3775 т. Поэтому к расчету принимается меньшая из них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00100" cy="2667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Определяем состав грузового поезда в физических вагонах</w:t>
      </w:r>
    </w:p>
    <w:p w:rsidR="004C0F65" w:rsidRDefault="004C0F65">
      <w:pPr>
        <w:ind w:firstLine="709"/>
        <w:rPr>
          <w:position w:val="-3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09700" cy="4572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ваг.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вагонов в составе порожнего маршрута также ограничено длиной приемоотправочных путей и составляет</w:t>
      </w:r>
    </w:p>
    <w:p w:rsidR="004C0F65" w:rsidRDefault="004C0F65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24050" cy="4445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ваг.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3. Построение диаграммы пассажиропотока и расчет потребных размеров пассажирских поездов</w:t>
      </w:r>
    </w:p>
    <w:p w:rsidR="004C0F65" w:rsidRDefault="004C0F65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Построение диаграммы местного пассажиропотока на расчетном полигоне</w:t>
      </w:r>
    </w:p>
    <w:p w:rsidR="004C0F65" w:rsidRDefault="004C0F65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«косой» таблицы расчетных среднесуточных размеров корреспонденций пассажиропотоков в местном сообщении на расчетном полигоне (таблица 3.1) составляется диаграмма, которая дает наглядное представление о распределении пассажиропотоков на направлении.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тем, что пассажиропотоки в четном и нечетном направлениях одинаковы, диаграмма строится только для одного направления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3.1 - </w:t>
      </w:r>
      <w:r>
        <w:rPr>
          <w:b/>
          <w:bCs/>
          <w:sz w:val="28"/>
          <w:szCs w:val="28"/>
        </w:rPr>
        <w:t>Среднесуточные размеры пассажиропотоков в местном сообщении на расчетном полигоне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92"/>
        <w:gridCol w:w="1134"/>
        <w:gridCol w:w="1134"/>
        <w:gridCol w:w="1276"/>
        <w:gridCol w:w="950"/>
        <w:gridCol w:w="1246"/>
        <w:gridCol w:w="936"/>
      </w:tblGrid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 станции</w:t>
            </w:r>
          </w:p>
        </w:tc>
        <w:tc>
          <w:tcPr>
            <w:tcW w:w="67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станцию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</w:tr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16800</w:t>
            </w:r>
          </w:p>
        </w:tc>
      </w:tr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4760</w:t>
            </w:r>
          </w:p>
        </w:tc>
      </w:tr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6300</w:t>
            </w:r>
          </w:p>
        </w:tc>
      </w:tr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</w:tr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</w:tr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7420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30660</w:t>
            </w:r>
          </w:p>
        </w:tc>
      </w:tr>
    </w:tbl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 станции А отправляется пассажиропоток мощностью</w:t>
      </w:r>
    </w:p>
    <w:p w:rsidR="004C0F65" w:rsidRDefault="004C0F65">
      <w:pPr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304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а</w:t>
      </w:r>
      <w:r w:rsidR="00DE4D66">
        <w:rPr>
          <w:sz w:val="28"/>
          <w:szCs w:val="28"/>
          <w:vertAlign w:val="subscript"/>
        </w:rPr>
        <w:t>А-Б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А-В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А-Г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А-Д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А-К</w:t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где а</w:t>
      </w:r>
      <w:r>
        <w:rPr>
          <w:sz w:val="28"/>
          <w:szCs w:val="28"/>
          <w:vertAlign w:val="subscript"/>
        </w:rPr>
        <w:t>А-Б</w:t>
      </w:r>
      <w:r>
        <w:rPr>
          <w:sz w:val="28"/>
          <w:szCs w:val="28"/>
        </w:rPr>
        <w:t>, а</w:t>
      </w:r>
      <w:r>
        <w:rPr>
          <w:sz w:val="28"/>
          <w:szCs w:val="28"/>
          <w:vertAlign w:val="subscript"/>
        </w:rPr>
        <w:t>А-В</w:t>
      </w:r>
      <w:r>
        <w:rPr>
          <w:sz w:val="28"/>
          <w:szCs w:val="28"/>
        </w:rPr>
        <w:t>, а</w:t>
      </w:r>
      <w:r>
        <w:rPr>
          <w:sz w:val="28"/>
          <w:szCs w:val="28"/>
          <w:vertAlign w:val="subscript"/>
        </w:rPr>
        <w:t>А-Г</w:t>
      </w:r>
      <w:r>
        <w:rPr>
          <w:sz w:val="28"/>
          <w:szCs w:val="28"/>
        </w:rPr>
        <w:t>, а</w:t>
      </w:r>
      <w:r>
        <w:rPr>
          <w:sz w:val="28"/>
          <w:szCs w:val="28"/>
          <w:vertAlign w:val="subscript"/>
        </w:rPr>
        <w:t>А-Д</w:t>
      </w:r>
      <w:r>
        <w:rPr>
          <w:sz w:val="28"/>
          <w:szCs w:val="28"/>
        </w:rPr>
        <w:t>, а</w:t>
      </w:r>
      <w:r>
        <w:rPr>
          <w:sz w:val="28"/>
          <w:szCs w:val="28"/>
          <w:vertAlign w:val="subscript"/>
        </w:rPr>
        <w:t>А-К</w:t>
      </w:r>
      <w:r>
        <w:rPr>
          <w:sz w:val="28"/>
          <w:szCs w:val="28"/>
        </w:rPr>
        <w:t xml:space="preserve"> - соответственно мощность корреспонденции пассажиропотока со станции А на станцию Б, В,…, К, чел.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2100" cy="336550"/>
            <wp:effectExtent l="0" t="0" r="0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1400 + 8400 +2100 + 2800 + 2100 = 16800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Следовательно, мощность пассажиропотока на участке А-Б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А</w:t>
      </w:r>
      <w:r>
        <w:rPr>
          <w:sz w:val="28"/>
          <w:szCs w:val="28"/>
        </w:rPr>
        <w:t>-</w:t>
      </w:r>
      <w:r>
        <w:rPr>
          <w:sz w:val="28"/>
          <w:szCs w:val="28"/>
          <w:vertAlign w:val="subscript"/>
        </w:rPr>
        <w:t xml:space="preserve">Б </w:t>
      </w:r>
      <w:r>
        <w:rPr>
          <w:sz w:val="28"/>
          <w:szCs w:val="28"/>
        </w:rPr>
        <w:t xml:space="preserve">=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3048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16800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Со станции Б отправляется пассажиропоток мощностью</w:t>
      </w:r>
    </w:p>
    <w:p w:rsidR="004C0F65" w:rsidRDefault="004C0F65">
      <w:pPr>
        <w:ind w:firstLine="709"/>
        <w:rPr>
          <w:position w:val="-1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  <w:vertAlign w:val="subscript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304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а</w:t>
      </w:r>
      <w:r w:rsidR="00DE4D66">
        <w:rPr>
          <w:sz w:val="28"/>
          <w:szCs w:val="28"/>
          <w:vertAlign w:val="subscript"/>
        </w:rPr>
        <w:t>Б-В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Б-Г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Б--Д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Б-К ,</w:t>
      </w:r>
    </w:p>
    <w:p w:rsidR="004C0F65" w:rsidRDefault="004C0F65">
      <w:pPr>
        <w:ind w:firstLine="709"/>
        <w:rPr>
          <w:position w:val="-1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3048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1400+1120+ 1120+1120 =4760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Мощность пассажиропотока на участке Б-В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Б-В</w:t>
      </w:r>
      <w:r>
        <w:rPr>
          <w:sz w:val="28"/>
          <w:szCs w:val="28"/>
        </w:rPr>
        <w:t xml:space="preserve"> = А</w:t>
      </w:r>
      <w:r>
        <w:rPr>
          <w:sz w:val="28"/>
          <w:szCs w:val="28"/>
          <w:vertAlign w:val="subscript"/>
        </w:rPr>
        <w:t>А-В</w:t>
      </w:r>
      <w:r>
        <w:rPr>
          <w:sz w:val="28"/>
          <w:szCs w:val="28"/>
        </w:rPr>
        <w:t xml:space="preserve"> - а</w:t>
      </w:r>
      <w:r>
        <w:rPr>
          <w:sz w:val="28"/>
          <w:szCs w:val="28"/>
          <w:vertAlign w:val="subscript"/>
        </w:rPr>
        <w:t>А-Б</w:t>
      </w:r>
      <w:r>
        <w:rPr>
          <w:sz w:val="28"/>
          <w:szCs w:val="28"/>
        </w:rPr>
        <w:t xml:space="preserve"> +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3048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Б-В</w:t>
      </w:r>
      <w:r>
        <w:rPr>
          <w:sz w:val="28"/>
          <w:szCs w:val="28"/>
        </w:rPr>
        <w:t>= 16800 - 1400 + 4760 = 20160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 как по станции В происходит разделение пассажиропотока по двум направлениям следования: Г и К, то расчет необходимо производить в начале на одно направление, а затем на второе.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Со станции В в направлении на станции Г, Д отправляется пассажиропоток мощностью</w:t>
      </w:r>
    </w:p>
    <w:p w:rsidR="004C0F65" w:rsidRDefault="004C0F65">
      <w:pPr>
        <w:ind w:firstLine="709"/>
        <w:rPr>
          <w:position w:val="-1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8000" cy="304800"/>
            <wp:effectExtent l="0" t="0" r="635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а</w:t>
      </w:r>
      <w:r w:rsidR="00DE4D66">
        <w:rPr>
          <w:sz w:val="28"/>
          <w:szCs w:val="28"/>
          <w:vertAlign w:val="subscript"/>
        </w:rPr>
        <w:t>В-Г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В-Д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К--Д</w:t>
      </w:r>
      <w:r w:rsidR="00DE4D66">
        <w:rPr>
          <w:sz w:val="28"/>
          <w:szCs w:val="28"/>
        </w:rPr>
        <w:t xml:space="preserve"> + а</w:t>
      </w:r>
      <w:r w:rsidR="00DE4D66">
        <w:rPr>
          <w:sz w:val="28"/>
          <w:szCs w:val="28"/>
          <w:vertAlign w:val="subscript"/>
        </w:rPr>
        <w:t>К-Г</w:t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position w:val="-1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8000" cy="304800"/>
            <wp:effectExtent l="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2800 + 2100+ 700 + 700 =6300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Тогда мощность пассажиропотока на участке В-Г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В-Г</w:t>
      </w:r>
      <w:r>
        <w:rPr>
          <w:sz w:val="28"/>
          <w:szCs w:val="28"/>
        </w:rPr>
        <w:t xml:space="preserve"> = А</w:t>
      </w:r>
      <w:r>
        <w:rPr>
          <w:sz w:val="28"/>
          <w:szCs w:val="28"/>
          <w:vertAlign w:val="subscript"/>
        </w:rPr>
        <w:t>Б-В</w:t>
      </w:r>
      <w:r>
        <w:rPr>
          <w:sz w:val="28"/>
          <w:szCs w:val="28"/>
        </w:rPr>
        <w:t xml:space="preserve"> - (а</w:t>
      </w:r>
      <w:r>
        <w:rPr>
          <w:sz w:val="28"/>
          <w:szCs w:val="28"/>
          <w:vertAlign w:val="subscript"/>
        </w:rPr>
        <w:t xml:space="preserve">А-В </w:t>
      </w:r>
      <w:r>
        <w:rPr>
          <w:sz w:val="28"/>
          <w:szCs w:val="28"/>
        </w:rPr>
        <w:t>+ а</w:t>
      </w:r>
      <w:r>
        <w:rPr>
          <w:sz w:val="28"/>
          <w:szCs w:val="28"/>
          <w:vertAlign w:val="subscript"/>
        </w:rPr>
        <w:t>Б-В</w:t>
      </w:r>
      <w:r>
        <w:rPr>
          <w:sz w:val="28"/>
          <w:szCs w:val="28"/>
        </w:rPr>
        <w:t xml:space="preserve"> + а</w:t>
      </w:r>
      <w:r>
        <w:rPr>
          <w:sz w:val="28"/>
          <w:szCs w:val="28"/>
          <w:vertAlign w:val="subscript"/>
        </w:rPr>
        <w:t>А-К</w:t>
      </w:r>
      <w:r>
        <w:rPr>
          <w:sz w:val="28"/>
          <w:szCs w:val="28"/>
        </w:rPr>
        <w:t xml:space="preserve"> + а</w:t>
      </w:r>
      <w:r>
        <w:rPr>
          <w:sz w:val="28"/>
          <w:szCs w:val="28"/>
          <w:vertAlign w:val="subscript"/>
        </w:rPr>
        <w:t>Б-К</w:t>
      </w:r>
      <w:r>
        <w:rPr>
          <w:sz w:val="28"/>
          <w:szCs w:val="28"/>
        </w:rPr>
        <w:t xml:space="preserve">) +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5300" cy="30480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В-Г</w:t>
      </w:r>
      <w:r>
        <w:rPr>
          <w:sz w:val="28"/>
          <w:szCs w:val="28"/>
        </w:rPr>
        <w:t>= 20160 - (8400 +1400 + 2100 + 1120) + 6300 = 13440=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Со станции Г отправляется пассажиропоток мощностью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3048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а</w:t>
      </w:r>
      <w:r w:rsidR="00DE4D66">
        <w:rPr>
          <w:sz w:val="28"/>
          <w:szCs w:val="28"/>
          <w:vertAlign w:val="subscript"/>
        </w:rPr>
        <w:t>Г-Д</w:t>
      </w:r>
      <w:r w:rsidR="00DE4D66">
        <w:rPr>
          <w:sz w:val="28"/>
          <w:szCs w:val="28"/>
        </w:rPr>
        <w:t xml:space="preserve"> = 1400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Мощность пассажиропотока на участке Г-Д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 xml:space="preserve">Г-Д </w:t>
      </w:r>
      <w:r>
        <w:rPr>
          <w:sz w:val="28"/>
          <w:szCs w:val="28"/>
        </w:rPr>
        <w:t>= А</w:t>
      </w:r>
      <w:r>
        <w:rPr>
          <w:sz w:val="28"/>
          <w:szCs w:val="28"/>
          <w:vertAlign w:val="subscript"/>
        </w:rPr>
        <w:t>В-Г</w:t>
      </w:r>
      <w:r>
        <w:rPr>
          <w:sz w:val="28"/>
          <w:szCs w:val="28"/>
        </w:rPr>
        <w:t xml:space="preserve"> - (а</w:t>
      </w:r>
      <w:r>
        <w:rPr>
          <w:sz w:val="28"/>
          <w:szCs w:val="28"/>
          <w:vertAlign w:val="subscript"/>
        </w:rPr>
        <w:t>А-Г</w:t>
      </w:r>
      <w:r>
        <w:rPr>
          <w:sz w:val="28"/>
          <w:szCs w:val="28"/>
        </w:rPr>
        <w:t xml:space="preserve"> + а</w:t>
      </w:r>
      <w:r>
        <w:rPr>
          <w:sz w:val="28"/>
          <w:szCs w:val="28"/>
          <w:vertAlign w:val="subscript"/>
        </w:rPr>
        <w:t>Б-Г</w:t>
      </w:r>
      <w:r>
        <w:rPr>
          <w:sz w:val="28"/>
          <w:szCs w:val="28"/>
        </w:rPr>
        <w:t xml:space="preserve"> + а</w:t>
      </w:r>
      <w:r>
        <w:rPr>
          <w:sz w:val="28"/>
          <w:szCs w:val="28"/>
          <w:vertAlign w:val="subscript"/>
        </w:rPr>
        <w:t>В-Г</w:t>
      </w:r>
      <w:r>
        <w:rPr>
          <w:sz w:val="28"/>
          <w:szCs w:val="28"/>
        </w:rPr>
        <w:t xml:space="preserve"> + а</w:t>
      </w:r>
      <w:r>
        <w:rPr>
          <w:sz w:val="28"/>
          <w:szCs w:val="28"/>
          <w:vertAlign w:val="subscript"/>
        </w:rPr>
        <w:t>К-Г</w:t>
      </w:r>
      <w:r>
        <w:rPr>
          <w:sz w:val="28"/>
          <w:szCs w:val="28"/>
        </w:rPr>
        <w:t xml:space="preserve">) +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3048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 xml:space="preserve">Г-Д </w:t>
      </w:r>
      <w:r>
        <w:rPr>
          <w:sz w:val="28"/>
          <w:szCs w:val="28"/>
        </w:rPr>
        <w:t>= 13440 - (2100 + 1120 + 2800 + 700) + 1400 = 8120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 станции Вв направлении на станцию К отправляется пассажиропоток </w:t>
      </w:r>
      <w:r>
        <w:rPr>
          <w:sz w:val="28"/>
          <w:szCs w:val="28"/>
        </w:rPr>
        <w:lastRenderedPageBreak/>
        <w:t>мощностью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84300" cy="266700"/>
            <wp:effectExtent l="0" t="0" r="635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position w:val="-1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4650" cy="228600"/>
            <wp:effectExtent l="0" t="0" r="635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1400 + 700 + 700 = 2800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Тогда мощность пассажиропотока на участке В-К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511550" cy="2667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position w:val="-1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2900" cy="2286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=20160- (8400+2100+2800+1400+1120+1120)+2800=6020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Диаграмма местного пассажиропотока приведена на рисунке 3.1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Рисунок 3.1- </w:t>
      </w:r>
      <w:r>
        <w:rPr>
          <w:b/>
          <w:bCs/>
          <w:sz w:val="28"/>
          <w:szCs w:val="28"/>
        </w:rPr>
        <w:t>Диаграмма местного пассажиропотока на заданном полигоне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3.2 Составление схем формирования (композиций) пассажирских составов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Пассажирские поезда формируются из вагонов разных типов: общих, плацкартных, купейных и других.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формирования (композиция) составов, число вагонов, их типы и расположение в поезде устанавливаются в зависимости от характера, мощности и дальности следования пассажиропотоков, расчетной массы и категории поездов, а также характеристики пунктов, между которыми осуществляется пассажирское сообщение.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Композиция скорых поездов массой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ск</w:t>
      </w:r>
      <w:r>
        <w:rPr>
          <w:sz w:val="28"/>
          <w:szCs w:val="28"/>
        </w:rPr>
        <w:t xml:space="preserve">= 1375 т (составом 23 вагона) и пассажтрских поездов массой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</w:rPr>
        <w:t>пас</w:t>
      </w:r>
      <w:r>
        <w:rPr>
          <w:sz w:val="28"/>
          <w:szCs w:val="28"/>
        </w:rPr>
        <w:t>= 1375 т (составом 23 вагона) для расчетных полигонов приведены соответственно в таблицах 3.2 и 3.3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3.2 - </w:t>
      </w:r>
      <w:r>
        <w:rPr>
          <w:b/>
          <w:bCs/>
          <w:sz w:val="28"/>
          <w:szCs w:val="28"/>
        </w:rPr>
        <w:t>Схема формирования скорого поезда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1"/>
        <w:gridCol w:w="1790"/>
        <w:gridCol w:w="1689"/>
        <w:gridCol w:w="1730"/>
        <w:gridCol w:w="2129"/>
      </w:tblGrid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вагона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вагона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Длина, м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Вес,т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Населенность,чел.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БП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32/4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24/12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563,5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1317,5</w:t>
            </w:r>
          </w:p>
        </w:tc>
        <w:tc>
          <w:tcPr>
            <w:tcW w:w="2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772/16</w:t>
            </w:r>
          </w:p>
        </w:tc>
      </w:tr>
    </w:tbl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3.2 - </w:t>
      </w:r>
      <w:r>
        <w:rPr>
          <w:b/>
          <w:bCs/>
          <w:sz w:val="28"/>
          <w:szCs w:val="28"/>
        </w:rPr>
        <w:t>Схема формирования пассажирского поезда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4"/>
        <w:gridCol w:w="1779"/>
        <w:gridCol w:w="1755"/>
        <w:gridCol w:w="1613"/>
        <w:gridCol w:w="48"/>
        <w:gridCol w:w="1988"/>
        <w:gridCol w:w="54"/>
      </w:tblGrid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вагона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вагона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Длина, м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Вес,т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Населенность,чел.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БП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32/4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24/12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4C0F65">
        <w:trPr>
          <w:gridAfter w:val="1"/>
          <w:wAfter w:w="54" w:type="dxa"/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563,5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1331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1172/16</w:t>
            </w:r>
          </w:p>
        </w:tc>
      </w:tr>
    </w:tbl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.3 Расчет размеров движения поездов для освоения заданного пассажиропотока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Освоение пассажиропотока на полигоне железнодорожной сети производится поездами различной категории.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курсовойработе для освоения пассажиропотока используются скорые, дальние пассажирские и местные поезда (согласно заданию).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Размеры местных пассажирских поездов определяются на основе диаграммы местных пассажиропотоков и вместимости составов для каждого назначения по формуле</w:t>
      </w:r>
    </w:p>
    <w:p w:rsidR="004C0F65" w:rsidRDefault="004C0F65">
      <w:pPr>
        <w:tabs>
          <w:tab w:val="left" w:pos="264"/>
        </w:tabs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82650" cy="488950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,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А</w:t>
      </w:r>
      <w:r>
        <w:rPr>
          <w:sz w:val="28"/>
          <w:szCs w:val="28"/>
          <w:vertAlign w:val="subscript"/>
          <w:lang w:val="en-US"/>
        </w:rPr>
        <w:t>ij</w:t>
      </w:r>
      <w:r>
        <w:rPr>
          <w:sz w:val="28"/>
          <w:szCs w:val="28"/>
        </w:rPr>
        <w:t>- пассажиропоток между рассматриваемыми пунктами, чел;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а- вместимость состава поезда,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Дальних международных поездов из-за Аза Д -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55600" cy="234950"/>
            <wp:effectExtent l="0" t="0" r="635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= 1 пара, международных поездов из-за А за Д -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55600" cy="234950"/>
            <wp:effectExtent l="0" t="0" r="635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1 пара. Вместимость скорого поезда</w:t>
      </w:r>
      <w:r>
        <w:rPr>
          <w:sz w:val="28"/>
          <w:szCs w:val="28"/>
          <w:vertAlign w:val="subscript"/>
        </w:rPr>
        <w:t>ск</w:t>
      </w:r>
      <w:r>
        <w:rPr>
          <w:sz w:val="28"/>
          <w:szCs w:val="28"/>
        </w:rPr>
        <w:t>=772 чел., пассажирского поезда</w:t>
      </w:r>
      <w:r>
        <w:rPr>
          <w:sz w:val="28"/>
          <w:szCs w:val="28"/>
          <w:vertAlign w:val="subscript"/>
        </w:rPr>
        <w:t>пас</w:t>
      </w:r>
      <w:r>
        <w:rPr>
          <w:sz w:val="28"/>
          <w:szCs w:val="28"/>
        </w:rPr>
        <w:t>= 1172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Мощность самого дальнего назначения А-Д - А</w:t>
      </w:r>
      <w:r>
        <w:rPr>
          <w:sz w:val="28"/>
          <w:szCs w:val="28"/>
          <w:vertAlign w:val="superscript"/>
        </w:rPr>
        <w:t>А-Д</w:t>
      </w:r>
      <w:r>
        <w:rPr>
          <w:sz w:val="28"/>
          <w:szCs w:val="28"/>
        </w:rPr>
        <w:t xml:space="preserve"> =8120 чел.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Тогда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 xml:space="preserve"> = 8120/1172 = 6,92 поезда. Назначаем 7 поездов.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 = 13440-8120/1172 = 4,5 поездов. Назначаем 4 поезда.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Не перевезено 586 пассажиров.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К</w:t>
      </w:r>
      <w:r>
        <w:rPr>
          <w:sz w:val="28"/>
          <w:szCs w:val="28"/>
        </w:rPr>
        <w:t xml:space="preserve"> = 6020/1172 = 5,1 поездов. Назначаем 5 поездов.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Не перевезено 117 пассажиров. Они будут следовать до станции В, а дальше - пригородными поездами.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= 21160-13440+117/1172 = 6,7 поездов. Назначаем 6 поездов.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Не перевезено 820 пассажиров.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Итого не перевезено: Г586 + В820 = 1406 пассажиров. Поэтому назначаем 1 поезд до станции Гнаселенностью 1172 пассажира.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Назначаем 1 поезд до станции В населенностью 234 пассажира и составляем его композицию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Таблица 3.3 - </w:t>
      </w:r>
      <w:r>
        <w:rPr>
          <w:b/>
          <w:bCs/>
          <w:sz w:val="28"/>
          <w:szCs w:val="28"/>
        </w:rPr>
        <w:t>Схема формирования пассажирского поезда А-В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4"/>
        <w:gridCol w:w="1779"/>
        <w:gridCol w:w="1755"/>
        <w:gridCol w:w="1674"/>
        <w:gridCol w:w="1786"/>
      </w:tblGrid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вагона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вагона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Длина, м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Вес,т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Населенность,чел.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БП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32/4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24/12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4C0F65">
        <w:trPr>
          <w:jc w:val="center"/>
        </w:trPr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245/16</w:t>
            </w:r>
          </w:p>
        </w:tc>
      </w:tr>
    </w:tbl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произведенных расчетов и исходных данных разрабатываем схему поездопотоков (рисунок 3.2).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4C0F65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4. Построение диаграммы регионального пассажиропотока и расчет размеров движения региональных поездов</w:t>
      </w:r>
    </w:p>
    <w:p w:rsidR="004C0F65" w:rsidRDefault="004C0F65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.1 Построение диаграммы регионального пассажиропотока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Размеры движения региональных поездов зависят от мощности суточного пассажиропотока и вместимости состава поезда. В курсовом проектепригородное движение организовано на участке В-К.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Диаграмма региональных пассажиропотоков строится для направления следования с головной станции на основании среднесуточных размеров региональных пассажиропотоков на головном участке (приложение А задания).Принцип построения диаграммы аналогичен принципу построения диаграммы местного пассажиропотока.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 пересчитываются значения среднесуточных региональных пассажиропотоков, приведенные в приложении А задания, согласно процентам, заданным преподавателем.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диаграммы региональных пассажиропотоков начинается с головной станции В и ведется последовательно по каждой станции посадки-высадки пассажиров.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каждой станции устанавливаются размеры посадки и высадки пассажиров:</w:t>
      </w:r>
    </w:p>
    <w:p w:rsidR="004C0F65" w:rsidRDefault="004C0F65">
      <w:pPr>
        <w:spacing w:line="360" w:lineRule="auto"/>
        <w:ind w:firstLine="709"/>
        <w:jc w:val="both"/>
        <w:rPr>
          <w:position w:val="-1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0" cy="565150"/>
            <wp:effectExtent l="0" t="0" r="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, </w:t>
      </w:r>
      <w:r w:rsidR="00DE4D66">
        <w:rPr>
          <w:sz w:val="28"/>
          <w:szCs w:val="28"/>
          <w:lang w:val="en-US"/>
        </w:rPr>
        <w:t>n</w:t>
      </w:r>
      <w:r w:rsidR="00DE4D66">
        <w:rPr>
          <w:sz w:val="28"/>
          <w:szCs w:val="28"/>
          <w:vertAlign w:val="subscript"/>
        </w:rPr>
        <w:t>1</w:t>
      </w:r>
      <w:r w:rsidR="00DE4D66">
        <w:rPr>
          <w:sz w:val="28"/>
          <w:szCs w:val="28"/>
        </w:rPr>
        <w:t xml:space="preserve"> + </w:t>
      </w:r>
      <w:r w:rsidR="00DE4D66">
        <w:rPr>
          <w:sz w:val="28"/>
          <w:szCs w:val="28"/>
          <w:lang w:val="en-US"/>
        </w:rPr>
        <w:t>n</w:t>
      </w:r>
      <w:r w:rsidR="00DE4D66">
        <w:rPr>
          <w:sz w:val="28"/>
          <w:szCs w:val="28"/>
          <w:vertAlign w:val="subscript"/>
        </w:rPr>
        <w:t>2</w:t>
      </w:r>
      <w:r w:rsidR="00DE4D66">
        <w:rPr>
          <w:sz w:val="28"/>
          <w:szCs w:val="28"/>
        </w:rPr>
        <w:t xml:space="preserve"> = </w:t>
      </w:r>
      <w:r w:rsidR="00DE4D66">
        <w:rPr>
          <w:sz w:val="28"/>
          <w:szCs w:val="28"/>
          <w:lang w:val="en-US"/>
        </w:rPr>
        <w:t>n</w:t>
      </w:r>
      <w:r w:rsidR="00DE4D66">
        <w:rPr>
          <w:sz w:val="28"/>
          <w:szCs w:val="28"/>
        </w:rPr>
        <w:t>- 1,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где а</w:t>
      </w:r>
      <w:r>
        <w:rPr>
          <w:sz w:val="28"/>
          <w:szCs w:val="28"/>
          <w:vertAlign w:val="subscript"/>
          <w:lang w:val="en-US"/>
        </w:rPr>
        <w:t>ij</w:t>
      </w:r>
      <w:r>
        <w:rPr>
          <w:sz w:val="28"/>
          <w:szCs w:val="28"/>
        </w:rPr>
        <w:t xml:space="preserve"> - корреспонденции регионального пассажиропотока с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- той станции посадки на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-тую станцию;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  <w:lang w:val="en-US"/>
        </w:rPr>
        <w:t>ji</w:t>
      </w:r>
      <w:r>
        <w:rPr>
          <w:sz w:val="28"/>
          <w:szCs w:val="28"/>
        </w:rPr>
        <w:t xml:space="preserve">-корреспонденции регионального пассажиропотока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- тую станцию </w:t>
      </w:r>
      <w:r>
        <w:rPr>
          <w:sz w:val="28"/>
          <w:szCs w:val="28"/>
        </w:rPr>
        <w:lastRenderedPageBreak/>
        <w:t xml:space="preserve">высадки с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 той станции посадки;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 число станций посадки и высадки на головном участке;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- число станций назначения корреспонденций с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 той станции;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- число станций отправления корреспонденций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 тую станцию.</w:t>
      </w:r>
    </w:p>
    <w:p w:rsidR="004C0F65" w:rsidRDefault="004C0F65">
      <w:pPr>
        <w:ind w:firstLine="709"/>
        <w:rPr>
          <w:b/>
          <w:bCs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37"/>
        <w:gridCol w:w="623"/>
        <w:gridCol w:w="369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4C0F65"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4.1 - Среднесуточные размеры региональных пассажиропотоков на головном участке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14157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станции</w:t>
            </w: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976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1727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1056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957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2401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2298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1586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Расстояние (в процентах)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</w:t>
            </w:r>
          </w:p>
        </w:tc>
        <w:tc>
          <w:tcPr>
            <w:tcW w:w="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</w:tbl>
    <w:p w:rsidR="004C0F65" w:rsidRDefault="004C0F65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Мощность пассажиропотока на перегоне В-ф с учетом 117пассажиров, не перевезенныхсо станции Вдо станции К: А</w:t>
      </w:r>
      <w:r>
        <w:rPr>
          <w:sz w:val="28"/>
          <w:szCs w:val="28"/>
          <w:vertAlign w:val="subscript"/>
        </w:rPr>
        <w:t>В-ф</w:t>
      </w:r>
      <w:r>
        <w:rPr>
          <w:sz w:val="28"/>
          <w:szCs w:val="28"/>
        </w:rPr>
        <w:t>= 12718 + 117 = 12835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ф-а</w:t>
      </w:r>
      <w:r>
        <w:rPr>
          <w:sz w:val="28"/>
          <w:szCs w:val="28"/>
        </w:rPr>
        <w:t xml:space="preserve"> = 12835 - 712 + 387 = 12510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а-е</w:t>
      </w:r>
      <w:r>
        <w:rPr>
          <w:sz w:val="28"/>
          <w:szCs w:val="28"/>
        </w:rPr>
        <w:t xml:space="preserve"> = 12510 - 1586 + 148 = 11072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 xml:space="preserve">е-ж </w:t>
      </w:r>
      <w:r>
        <w:rPr>
          <w:sz w:val="28"/>
          <w:szCs w:val="28"/>
        </w:rPr>
        <w:t>= 11072 - 550 +141 =10663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 xml:space="preserve">ж-п </w:t>
      </w:r>
      <w:r>
        <w:rPr>
          <w:sz w:val="28"/>
          <w:szCs w:val="28"/>
        </w:rPr>
        <w:t>=10663 - 2298 + 122 =8487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п-н</w:t>
      </w:r>
      <w:r>
        <w:rPr>
          <w:sz w:val="28"/>
          <w:szCs w:val="28"/>
        </w:rPr>
        <w:t xml:space="preserve"> =8487 - 360 +122 = 8249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н-у</w:t>
      </w:r>
      <w:r>
        <w:rPr>
          <w:sz w:val="28"/>
          <w:szCs w:val="28"/>
        </w:rPr>
        <w:t xml:space="preserve"> =8249 - 2401 +131 =5979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у-р</w:t>
      </w:r>
      <w:r>
        <w:rPr>
          <w:sz w:val="28"/>
          <w:szCs w:val="28"/>
        </w:rPr>
        <w:t xml:space="preserve"> =5979 - 957 +104= 5126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р-з</w:t>
      </w:r>
      <w:r>
        <w:rPr>
          <w:sz w:val="28"/>
          <w:szCs w:val="28"/>
        </w:rPr>
        <w:t xml:space="preserve"> =5126 - 1056 +85=4155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з-х</w:t>
      </w:r>
      <w:r>
        <w:rPr>
          <w:sz w:val="28"/>
          <w:szCs w:val="28"/>
        </w:rPr>
        <w:t xml:space="preserve"> =4155 - 1727 +66= 2494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х-т</w:t>
      </w:r>
      <w:r>
        <w:rPr>
          <w:sz w:val="28"/>
          <w:szCs w:val="28"/>
        </w:rPr>
        <w:t xml:space="preserve"> =2494 -805+57=1746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т-К</w:t>
      </w:r>
      <w:r>
        <w:rPr>
          <w:sz w:val="28"/>
          <w:szCs w:val="28"/>
        </w:rPr>
        <w:t xml:space="preserve"> =1746 - 729 +76= 1093 чел.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Составим диаграмму пассажиропотоков на участке В-К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4.1- </w:t>
      </w:r>
      <w:r>
        <w:rPr>
          <w:b/>
          <w:bCs/>
          <w:sz w:val="28"/>
          <w:szCs w:val="28"/>
        </w:rPr>
        <w:t>Диаграмма регионального пассажиропотока на участке В-К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4.2 Расчет потребных размеров движения региональных поездов для </w:t>
      </w:r>
      <w:r>
        <w:rPr>
          <w:b/>
          <w:bCs/>
          <w:sz w:val="28"/>
          <w:szCs w:val="28"/>
        </w:rPr>
        <w:lastRenderedPageBreak/>
        <w:t>освоения заданного пассажиропотока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размеров региональных поездов устанавливают вместимость регионального состава. Вместимость определяется типом состава, используемого при данном роде тяги (тепловозная или электровозная), и композицией состава. Технические характеристики регионального подвижного состава приведены в приложенииД, где определена населенность регионального поезда. Тяговое обслуживание региональных поездов дано в задании (п. 2).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заданного количества зон (задание п.7) и характера распределения регионального пассажиропотока необходимо установить зонные станции. Зонные станции обычно располагают в пунктах резкого спада пассажиропотока, а также с учетом равномерного распределения длин зон.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расчете числа поездов для обслуживания первой зоны вместимость состава должна приниматься с учетом увеличения числа мест до 50 % за счет проезда пассажирами стоя.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Число поездов для обслуживания каждой зоны определяется по следующим формулам: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зону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39800" cy="4445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зону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77900" cy="4064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последнюю зону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47700" cy="4064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30300" cy="2286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среднесуточные региональные пассажиропотоки соответственно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,…,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-ю зону; 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 - число мест для сидения в региональном составе;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22250"/>
            <wp:effectExtent l="0" t="0" r="6350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- число мест в составе регионального поезда с учетом их увеличения за счет проезда пассажирами стоя (принимается согласно приложению Д).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Общие размеры движения по зонам, пар поездов: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первой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31950" cy="336550"/>
            <wp:effectExtent l="0" t="0" r="6350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во второй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31950" cy="336550"/>
            <wp:effectExtent l="0" t="0" r="635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т. д.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электровоза ЭР22 длина - 200,3 м, число мест - 988/1480, количество зон - 2.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12835 - 5979 / 1480 = 4,63 = 5 пар поездов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5979 / 988 = 6,05 = 6 пар поездов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Размеры движения региональных поездов распределяются по часам суток (за вычетом 4-5 часов ночного времени).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Суточные размеры движения распределяются по часам суток по прибытию на головную станцию участка и по отправлению с нее. При распределении поездов по часам суток учитывается время начала и конца работы предприятий или занятий в учебных заведениях.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Утром следует обеспечить прибытие региональных поездов к началу работы - к 7 - 9 часам, особенно к 8 часам. Кроме того, надо обеспечить привоз рабочих, которые начинают работу в 16, 20 и 24 часа. Поезда должны прибывать за 30-40 минут до начала работы.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 небольшом числе поездов для обеспечения необходимой частоты движения по зонам целесообразно применять параллельный график региональных поездов.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 значительном числе поездов, особенно в часы “пик”, следует организовать пригородное движение по непараллельному графику, на котором должны прокладываться в порядке чередования “скороходы” и “тихоходы”.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Распределение размеров движения по часам суток по отправлению сведено в таблицу.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Таблица 4.2- </w:t>
      </w:r>
      <w:r>
        <w:rPr>
          <w:b/>
          <w:bCs/>
          <w:sz w:val="28"/>
          <w:szCs w:val="28"/>
        </w:rPr>
        <w:t>Почасовое распределение отправления региональных поездов по станции 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6"/>
        <w:gridCol w:w="2228"/>
        <w:gridCol w:w="2059"/>
      </w:tblGrid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Часы суток</w:t>
            </w:r>
          </w:p>
        </w:tc>
        <w:tc>
          <w:tcPr>
            <w:tcW w:w="4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Распределение по часам суток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зона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 зона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05-06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1* 05:10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06-07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1* 06:30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07-08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1* 07:30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1* 07:00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08-09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09-10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10-11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11-12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12-13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13-14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14-15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15-16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15:00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16-17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17-18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17:20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18-19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1* 18:20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1* 18:30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19-20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20-21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1* 20:20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1* 20:30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21-22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22-23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22:30</w:t>
            </w: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23-24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00-01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01-02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2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2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1 6</w:t>
            </w:r>
          </w:p>
        </w:tc>
      </w:tr>
    </w:tbl>
    <w:p w:rsidR="004C0F65" w:rsidRDefault="00DE4D6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Примечание: 1* - «скороходы»</w:t>
      </w:r>
    </w:p>
    <w:p w:rsidR="004C0F65" w:rsidRDefault="00DE4D66">
      <w:pPr>
        <w:spacing w:line="360" w:lineRule="auto"/>
        <w:ind w:firstLine="709"/>
        <w:jc w:val="both"/>
        <w:rPr>
          <w:b/>
          <w:bCs/>
          <w:caps/>
          <w:sz w:val="28"/>
          <w:szCs w:val="28"/>
        </w:rPr>
      </w:pPr>
      <w:r>
        <w:rPr>
          <w:caps/>
          <w:sz w:val="28"/>
          <w:szCs w:val="28"/>
        </w:rPr>
        <w:br w:type="page"/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 xml:space="preserve">5. </w:t>
      </w:r>
      <w:r>
        <w:rPr>
          <w:b/>
          <w:bCs/>
          <w:sz w:val="28"/>
          <w:szCs w:val="28"/>
        </w:rPr>
        <w:t>Расчет объемов вагонопотока и размеров движения грузовых поездов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 Расчет объемов вагонопотока на полигоне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Исходными данными для нормирования эксплуатационных и экономических показателей расчетного полигона являются: количество планируемых к отправлению млн. тонн груза в год с учетом коэффициента неравномерности перевозок (приложение Б задания) и среднесуточные размеры вагонопотоков между выделенными техническими станциями. 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планируемых к отправлению млн. тонн груза (грузопоток) с учетом коэффициента неравномерности перевозок установлено в приложении Б задания и пересчитывается в соответствии с вариантом. Форма таблицы, в которой представлены данные о грузопотоках в приложении Б, называется "косой" таблицей из-за диагонали, разделяющей таблицу на две части.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заданных грузопотоков рассчитывают груженыевагонопотоки на полигоне. Результаты расчетов сводят в "косую" таблицу вагонопотоков (таблица 5.1).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Суточное количество вагонов для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-той корреспонденции перевозимого груза за сутки определяется по формуле</w:t>
      </w:r>
    </w:p>
    <w:p w:rsidR="004C0F65" w:rsidRDefault="004C0F65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49300" cy="488950"/>
            <wp:effectExtent l="0" t="0" r="0" b="63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03200"/>
            <wp:effectExtent l="0" t="0" r="6350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мощность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 той корреспонденции грузопотока, млн.т;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03200"/>
            <wp:effectExtent l="0" t="0" r="6350" b="63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статистическая нагрузка одного вагона, т,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E4D66">
      <w:pPr>
        <w:ind w:firstLine="709"/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br w:type="page"/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717550" cy="228600"/>
            <wp:effectExtent l="0" t="0" r="635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2730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средняя масса брутто физического вагона (п.10 задания),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3050" cy="2730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= 65 т;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- средняя масса тары вагона,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2900" cy="2349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24 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татистическая нагрузка одного вагона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>ст</w:t>
      </w:r>
      <w:r>
        <w:rPr>
          <w:sz w:val="28"/>
          <w:szCs w:val="28"/>
        </w:rPr>
        <w:t xml:space="preserve"> = 65 - 24 = 41 т.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Размеры мощности вагонопотока для корреспонденции из-за А и на А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6550" cy="5397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Аналогично производятся расчеты и по другим корреспонденциям. Результаты расчетов представлены в таблице 5.2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567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4C0F65"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5.1 - Среднесуточныевагонопотоки на заданном направлении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6,215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0,935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2,035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33,055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станции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К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3,63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1,98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Д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6,71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2,915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2,695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lastRenderedPageBreak/>
              <w:t>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lastRenderedPageBreak/>
              <w:t>06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</w:t>
            </w:r>
            <w:r>
              <w:rPr>
                <w:sz w:val="20"/>
                <w:szCs w:val="20"/>
              </w:rPr>
              <w:lastRenderedPageBreak/>
              <w:t>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lastRenderedPageBreak/>
              <w:t>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</w:t>
            </w:r>
            <w:r>
              <w:rPr>
                <w:sz w:val="20"/>
                <w:szCs w:val="20"/>
              </w:rPr>
              <w:lastRenderedPageBreak/>
              <w:t>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lastRenderedPageBreak/>
              <w:t>28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3,52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1,54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0,385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1,54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А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7,37</w:t>
            </w:r>
          </w:p>
        </w:tc>
      </w:tr>
      <w:tr w:rsidR="004C0F65"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К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</w:tr>
    </w:tbl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56"/>
        <w:gridCol w:w="567"/>
        <w:gridCol w:w="39"/>
        <w:gridCol w:w="387"/>
        <w:gridCol w:w="39"/>
        <w:gridCol w:w="386"/>
        <w:gridCol w:w="39"/>
        <w:gridCol w:w="386"/>
        <w:gridCol w:w="39"/>
        <w:gridCol w:w="386"/>
        <w:gridCol w:w="39"/>
        <w:gridCol w:w="387"/>
        <w:gridCol w:w="39"/>
        <w:gridCol w:w="386"/>
        <w:gridCol w:w="39"/>
        <w:gridCol w:w="386"/>
        <w:gridCol w:w="39"/>
        <w:gridCol w:w="386"/>
        <w:gridCol w:w="39"/>
        <w:gridCol w:w="387"/>
        <w:gridCol w:w="39"/>
        <w:gridCol w:w="386"/>
        <w:gridCol w:w="39"/>
        <w:gridCol w:w="386"/>
        <w:gridCol w:w="39"/>
        <w:gridCol w:w="386"/>
        <w:gridCol w:w="39"/>
        <w:gridCol w:w="387"/>
        <w:gridCol w:w="39"/>
        <w:gridCol w:w="386"/>
        <w:gridCol w:w="39"/>
        <w:gridCol w:w="386"/>
        <w:gridCol w:w="39"/>
        <w:gridCol w:w="386"/>
        <w:gridCol w:w="425"/>
        <w:gridCol w:w="39"/>
      </w:tblGrid>
      <w:tr w:rsidR="004C0F65">
        <w:trPr>
          <w:gridAfter w:val="3"/>
          <w:wAfter w:w="850" w:type="dxa"/>
          <w:jc w:val="center"/>
        </w:trPr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5.2 - Количество планируемыхсреднесуточныхвагонопотоков(расчетное)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</w:t>
            </w:r>
          </w:p>
        </w:tc>
        <w:tc>
          <w:tcPr>
            <w:tcW w:w="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Нечетных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1128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Четных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1087</w:t>
            </w:r>
          </w:p>
        </w:tc>
        <w:tc>
          <w:tcPr>
            <w:tcW w:w="85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1128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станции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А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C0F65">
        <w:trPr>
          <w:gridAfter w:val="1"/>
          <w:wAfter w:w="39" w:type="dxa"/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А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Д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К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Четные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Нечетные</w:t>
            </w:r>
          </w:p>
        </w:tc>
      </w:tr>
    </w:tbl>
    <w:p w:rsidR="004C0F65" w:rsidRDefault="004C0F65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.2 Составление среднесуточной “шахматки” груженых вагонопотоков на полигоне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среднесуточной “шахматки” груженых вагонопотоков (таблица 5.3) производится на основе «косой» таблицы 5.1. Целью составления “шахматки” является распределение среднесуточных груженых вагонопотоков по видам сообщений: ввоз, транзит, вывоз и местное сообщение. Распределение вагонопотоков по видам сообщений приведено в таблице 5.3.Шахматкавагонопотоковприведена в таблице 5.4.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50"/>
        <w:gridCol w:w="570"/>
        <w:gridCol w:w="426"/>
        <w:gridCol w:w="30"/>
        <w:gridCol w:w="15"/>
        <w:gridCol w:w="380"/>
        <w:gridCol w:w="45"/>
        <w:gridCol w:w="380"/>
        <w:gridCol w:w="45"/>
        <w:gridCol w:w="380"/>
        <w:gridCol w:w="45"/>
        <w:gridCol w:w="381"/>
        <w:gridCol w:w="45"/>
        <w:gridCol w:w="380"/>
        <w:gridCol w:w="45"/>
        <w:gridCol w:w="380"/>
        <w:gridCol w:w="45"/>
        <w:gridCol w:w="380"/>
        <w:gridCol w:w="45"/>
        <w:gridCol w:w="360"/>
        <w:gridCol w:w="21"/>
        <w:gridCol w:w="45"/>
        <w:gridCol w:w="380"/>
        <w:gridCol w:w="45"/>
        <w:gridCol w:w="383"/>
        <w:gridCol w:w="461"/>
        <w:gridCol w:w="393"/>
        <w:gridCol w:w="42"/>
        <w:gridCol w:w="383"/>
        <w:gridCol w:w="42"/>
        <w:gridCol w:w="377"/>
        <w:gridCol w:w="425"/>
        <w:gridCol w:w="431"/>
      </w:tblGrid>
      <w:tr w:rsidR="004C0F65">
        <w:trPr>
          <w:jc w:val="center"/>
        </w:trPr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5.3 - «Шахматка» среднесуточных груженых вагонопотоков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4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UпА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Uп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Uпр,гр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71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Uвыв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UТР</w:t>
            </w:r>
          </w:p>
        </w:tc>
        <w:tc>
          <w:tcPr>
            <w:tcW w:w="4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Uсд, гр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</w:t>
            </w:r>
          </w:p>
        </w:tc>
        <w:tc>
          <w:tcPr>
            <w:tcW w:w="4681" w:type="dxa"/>
            <w:gridSpan w:val="2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Вывоз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Транзит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Д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А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5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39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UВВ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UВ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681" w:type="dxa"/>
            <w:gridSpan w:val="2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Местное сообщение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Ввоз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681" w:type="dxa"/>
            <w:gridSpan w:val="2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37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UВА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Из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6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А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Д</w:t>
            </w:r>
          </w:p>
        </w:tc>
        <w:tc>
          <w:tcPr>
            <w:tcW w:w="41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К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</w:tr>
    </w:tbl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570"/>
        <w:gridCol w:w="423"/>
        <w:gridCol w:w="422"/>
        <w:gridCol w:w="7"/>
        <w:gridCol w:w="418"/>
        <w:gridCol w:w="425"/>
        <w:gridCol w:w="10"/>
        <w:gridCol w:w="418"/>
        <w:gridCol w:w="425"/>
        <w:gridCol w:w="429"/>
        <w:gridCol w:w="425"/>
        <w:gridCol w:w="428"/>
        <w:gridCol w:w="425"/>
        <w:gridCol w:w="15"/>
        <w:gridCol w:w="428"/>
        <w:gridCol w:w="461"/>
        <w:gridCol w:w="376"/>
        <w:gridCol w:w="425"/>
        <w:gridCol w:w="444"/>
        <w:gridCol w:w="425"/>
        <w:gridCol w:w="431"/>
      </w:tblGrid>
      <w:tr w:rsidR="004C0F65">
        <w:trPr>
          <w:jc w:val="center"/>
        </w:trPr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5.4 - Количество планируемыхсреднесуточныхвагонопотоков(расчетное)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1195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1020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2215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2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4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</w:t>
            </w:r>
          </w:p>
        </w:tc>
        <w:tc>
          <w:tcPr>
            <w:tcW w:w="4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1184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К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Д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А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4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3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43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614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44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1031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2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3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4C0F65">
        <w:trPr>
          <w:jc w:val="center"/>
        </w:trPr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Из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3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А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Д</w:t>
            </w:r>
          </w:p>
        </w:tc>
        <w:tc>
          <w:tcPr>
            <w:tcW w:w="4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К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</w:tr>
    </w:tbl>
    <w:p w:rsidR="004C0F65" w:rsidRDefault="004C0F65">
      <w:pPr>
        <w:pStyle w:val="2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2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.3 Определение избытка и недостатка порожних вагонов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«косой» таблице 5.2 вагонопотоков установлены объемы погрузки и выгрузки на выделенных станциях и участках полигона.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Порожние вагоны, которые образуются после выполнения операций выгрузки, могут быть использованы под погрузку. В зависимости от соотношения значений погрузки и выгрузки может образоваться на станциях (участках) избыток или недостаток порожних вагонов. Таким образом, для каждой станции (участка) необходимо определить баланс порожних вагонов: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position w:val="-14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03300" cy="234950"/>
            <wp:effectExtent l="0" t="0" r="635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position w:val="-14"/>
          <w:sz w:val="28"/>
          <w:szCs w:val="28"/>
        </w:rPr>
        <w:t>,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  <w:vertAlign w:val="subscript"/>
          <w:lang w:val="en-US"/>
        </w:rPr>
        <w:t>i</w:t>
      </w:r>
      <w:r>
        <w:rPr>
          <w:sz w:val="28"/>
          <w:szCs w:val="28"/>
        </w:rPr>
        <w:t xml:space="preserve"> - объем среднесуточной выгрузки и погрузки на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-той станции, ваг.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 направление следования поржних маршрутов (пункт12 задания) при разработке регулировки порожних вагонов целесообразно использовать методы линейного программирования.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избытке порожних вагонов они изымаются со станций и участков и следуют дальше, т.е. суммируются.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Аналогичным образом выполняются расчеты и для других станций и участков направления. При этом необходимо обеспечивать поточное направление следования вагонов, поступающих на станции и участки и убираемых с них, которое должносовпадать с направлением следования соответствующих поржних маршрутов.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5.5 приведены результаты расчета для вагонопотоканарасчетом полигоне (см. таблицу 5.2).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направления следования порожних вагонов на полигоне (регулировочных направлений) разрабатывается схема регулировки порожних вагонов. Для этого используются данные об избытках и недостатках порожних вагонов на станцияхполигона.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п. 12 задания размеры движения грузовых поездов: из-за А - за Д - 1 пара поездов, из-за Д - за А - 1 пара поездов. Число вагонов в составе порожнего маршрута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пор</w:t>
      </w:r>
      <w:r>
        <w:rPr>
          <w:sz w:val="28"/>
          <w:szCs w:val="28"/>
        </w:rPr>
        <w:t xml:space="preserve"> = 71 ваг.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Отсюда, прием вагонов по стыковым пунктам</w:t>
      </w:r>
    </w:p>
    <w:p w:rsidR="004C0F65" w:rsidRDefault="004C0F65">
      <w:pPr>
        <w:spacing w:line="360" w:lineRule="auto"/>
        <w:ind w:firstLine="709"/>
        <w:jc w:val="both"/>
        <w:rPr>
          <w:position w:val="-36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11400" cy="5397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прием порожних вагонов на расчетный полигон</w:t>
      </w:r>
    </w:p>
    <w:p w:rsidR="004C0F65" w:rsidRDefault="004C0F65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74900" cy="2667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ваг.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пассажирский поезд грузовой</w:t>
      </w:r>
    </w:p>
    <w:p w:rsidR="004C0F65" w:rsidRDefault="00DE4D6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Таблица 5.5 - </w:t>
      </w:r>
      <w:r>
        <w:rPr>
          <w:b/>
          <w:bCs/>
          <w:sz w:val="28"/>
          <w:szCs w:val="28"/>
        </w:rPr>
        <w:t>Определение избытка и недостатка порожних вагонов на выделенных станциях и участках расчетного полигона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5"/>
        <w:gridCol w:w="1701"/>
        <w:gridCol w:w="1701"/>
        <w:gridCol w:w="1105"/>
        <w:gridCol w:w="1247"/>
      </w:tblGrid>
      <w:tr w:rsidR="004C0F65">
        <w:trPr>
          <w:jc w:val="center"/>
        </w:trPr>
        <w:tc>
          <w:tcPr>
            <w:tcW w:w="2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Станция или участок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Погрузка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Выгрузка</w:t>
            </w:r>
          </w:p>
        </w:tc>
        <w:tc>
          <w:tcPr>
            <w:tcW w:w="1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Избыток</w:t>
            </w:r>
          </w:p>
        </w:tc>
        <w:tc>
          <w:tcPr>
            <w:tcW w:w="124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Недостаток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Б-В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4C0F65">
        <w:trPr>
          <w:jc w:val="center"/>
        </w:trPr>
        <w:tc>
          <w:tcPr>
            <w:tcW w:w="2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4C0F65">
        <w:trPr>
          <w:jc w:val="center"/>
        </w:trPr>
        <w:tc>
          <w:tcPr>
            <w:tcW w:w="55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Регулировка на полигоне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</w:tr>
    </w:tbl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таблицы регулировки порожних вагонов на станциях расчетного полигона избыток вагонов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р. п</w:t>
      </w:r>
      <w:r>
        <w:rPr>
          <w:sz w:val="28"/>
          <w:szCs w:val="28"/>
        </w:rPr>
        <w:t xml:space="preserve"> = 86 ваг., а недостаток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р. н</w:t>
      </w:r>
      <w:r>
        <w:rPr>
          <w:sz w:val="28"/>
          <w:szCs w:val="28"/>
        </w:rPr>
        <w:t xml:space="preserve"> = 250 ваг. Таким образом, на полигоне наблюдается общий недостаток порожних вагонов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>= 250 - 86= 164 ваг., которые будут получены из принятых по регулировочному заданию порожних вагонов (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 xml:space="preserve">пр. пор </w:t>
      </w:r>
      <w:r>
        <w:rPr>
          <w:sz w:val="28"/>
          <w:szCs w:val="28"/>
        </w:rPr>
        <w:t>= 142 ваг).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как общий недостаток порожних вагонов на полигоне -164, а по заданию поступило 2 маршрута по 71 вагону, то принимаем еще 1 маршрутиз-за А. Тогда общий прием порожних вагонов на расчетный полигон</w:t>
      </w:r>
    </w:p>
    <w:p w:rsidR="004C0F65" w:rsidRDefault="004C0F65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54200" cy="2921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ваг.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Построение схем регулировки ведется в работе произвольно, начиная с любого стыкового пункта. </w:t>
      </w:r>
    </w:p>
    <w:p w:rsidR="004C0F65" w:rsidRDefault="004C0F65">
      <w:pPr>
        <w:spacing w:line="360" w:lineRule="auto"/>
        <w:ind w:firstLine="709"/>
        <w:jc w:val="both"/>
        <w:rPr>
          <w:caps/>
          <w:sz w:val="28"/>
          <w:szCs w:val="28"/>
        </w:rPr>
      </w:pP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5.1 - </w:t>
      </w:r>
      <w:r>
        <w:rPr>
          <w:b/>
          <w:bCs/>
          <w:sz w:val="28"/>
          <w:szCs w:val="28"/>
        </w:rPr>
        <w:t>Схема регулировки порожних вагонов на направлении А-Д</w:t>
      </w:r>
    </w:p>
    <w:p w:rsidR="004C0F65" w:rsidRDefault="004C0F65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 Построение диаграммы вагонопотоков на полигоне и определение количественных показателей работ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6.1 </w:t>
      </w:r>
      <w:r>
        <w:rPr>
          <w:b/>
          <w:bCs/>
          <w:sz w:val="28"/>
          <w:szCs w:val="28"/>
        </w:rPr>
        <w:t>Построение диаграммы вагонопотока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Диаграмма вагонопотоков на заданном железнодорожном полигоне строится по данным таблицы 5.2 среднесуточных размеров груженых вагонопотоков на заданном направлении, состава грузового поезда в физических вагонах и схемы регулировки порожних вагонов на направлении.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6.1- </w:t>
      </w:r>
      <w:r>
        <w:rPr>
          <w:b/>
          <w:bCs/>
          <w:sz w:val="28"/>
          <w:szCs w:val="28"/>
        </w:rPr>
        <w:t>Диаграмма груженого и порожнего вагонопотоков на участках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tabs>
          <w:tab w:val="left" w:pos="638"/>
          <w:tab w:val="center" w:pos="46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на основании диаграмм вагонопотоков рассчитывается количество вагонов, отправленных с технических станций (А, Б, В, Г, Д, К) на расчетный полигон:</w:t>
      </w:r>
    </w:p>
    <w:p w:rsidR="004C0F65" w:rsidRDefault="004C0F65">
      <w:pPr>
        <w:tabs>
          <w:tab w:val="left" w:pos="638"/>
          <w:tab w:val="center" w:pos="4672"/>
        </w:tabs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4C0F65" w:rsidRDefault="00DB40B3">
      <w:pPr>
        <w:ind w:firstLine="709"/>
        <w:rPr>
          <w:position w:val="-32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451350" cy="241300"/>
            <wp:effectExtent l="0" t="0" r="6350" b="635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14500" cy="2349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количество вагонов, отправленных с технических станций в нечетном и четном направлениях.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Тогда, количество вагонов, отправленных с технических станций на расчетный полигон равно: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тех</w:t>
      </w:r>
      <w:r>
        <w:rPr>
          <w:sz w:val="28"/>
          <w:szCs w:val="28"/>
        </w:rPr>
        <w:t xml:space="preserve"> = (589+94) + (682+64) + 320 + 737 + (241+74) + (383+49) + 710 + + (466+79) + (439+94) + 289 = 5310 ваг.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6.2 Составление пробежной «шахматки» вагонопотоков</w:t>
      </w:r>
    </w:p>
    <w:p w:rsidR="004C0F65" w:rsidRDefault="004C0F65">
      <w:pPr>
        <w:pStyle w:val="1"/>
        <w:keepNext/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Пробежная «шахматка» составляется на основе шахматки плановых вагонопотоковна полигоне путем перемножения мощности корреспонденции вагонопотока на расстояние ее следования между пунктами отправления и назначения (таблица 6.1).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Пробежная шахматка имеет аналогичную структуру, как и шахматкаплановыхвагонопотоков. Потребная шахматка дополняется двумя графами: расстояние следования корреспонденции и вагоно-километры пробега данной корреспонденции. При следовании корреспонденции на участок или с участка пробег по этому участку условно принимается равным половине его длины. По каждому виду сообщения (местное, ввоз , вывоз и транзит) определяются суммарные пробеги вагонов.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итоге расчета устанавливается общий пробег груженыхвагонопотоков на расчетном полигоне:</w:t>
      </w:r>
    </w:p>
    <w:p w:rsidR="004C0F65" w:rsidRDefault="004C0F65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75000" cy="2667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где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98650" cy="2667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-соответственно вагоно-километры пробега по видам сообщений на расчетном полигоне: местном, ввоз, вывоз, транзит.</w:t>
      </w:r>
    </w:p>
    <w:p w:rsidR="004C0F65" w:rsidRDefault="00DE4D66">
      <w:pPr>
        <w:ind w:firstLine="709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Пробег вагонов на расчетном полигоне в местном сообщении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63550" cy="2667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162040 ваг.</w:t>
      </w:r>
      <w:r>
        <w:rPr>
          <w:rFonts w:ascii="Symbol" w:hAnsi="Symbol" w:cs="Symbol"/>
          <w:sz w:val="28"/>
          <w:szCs w:val="28"/>
        </w:rPr>
        <w:t></w:t>
      </w:r>
      <w:r>
        <w:rPr>
          <w:sz w:val="28"/>
          <w:szCs w:val="28"/>
        </w:rPr>
        <w:t xml:space="preserve">км, по ввозу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5300" cy="2667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= 107460 ваг. </w:t>
      </w:r>
      <w:r>
        <w:rPr>
          <w:rFonts w:ascii="Symbol" w:hAnsi="Symbol" w:cs="Symbol"/>
          <w:sz w:val="28"/>
          <w:szCs w:val="28"/>
        </w:rPr>
        <w:t></w:t>
      </w:r>
      <w:r>
        <w:rPr>
          <w:sz w:val="28"/>
          <w:szCs w:val="28"/>
        </w:rPr>
        <w:t xml:space="preserve">км, по вывозу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58800" cy="2667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= 133810 ваг.</w:t>
      </w:r>
      <w:r>
        <w:rPr>
          <w:rFonts w:ascii="Symbol" w:hAnsi="Symbol" w:cs="Symbol"/>
          <w:sz w:val="28"/>
          <w:szCs w:val="28"/>
        </w:rPr>
        <w:t></w:t>
      </w:r>
      <w:r>
        <w:rPr>
          <w:sz w:val="28"/>
          <w:szCs w:val="28"/>
        </w:rPr>
        <w:t xml:space="preserve">км, в транзитом сообщении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8000" cy="266700"/>
            <wp:effectExtent l="0" t="0" r="635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= 315170 ваг. </w:t>
      </w:r>
      <w:r>
        <w:rPr>
          <w:rFonts w:ascii="Symbol" w:hAnsi="Symbol" w:cs="Symbol"/>
          <w:sz w:val="28"/>
          <w:szCs w:val="28"/>
        </w:rPr>
        <w:t></w:t>
      </w:r>
      <w:r>
        <w:rPr>
          <w:sz w:val="28"/>
          <w:szCs w:val="28"/>
        </w:rPr>
        <w:t xml:space="preserve"> км</w:t>
      </w:r>
      <w:r>
        <w:rPr>
          <w:b/>
          <w:bCs/>
          <w:sz w:val="28"/>
          <w:szCs w:val="28"/>
        </w:rPr>
        <w:t>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65150" cy="266700"/>
            <wp:effectExtent l="0" t="0" r="635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= 162040 + 107460 + 133810 + 3151700 = 718480 ваг.</w:t>
      </w:r>
      <w:r w:rsidR="00DE4D66">
        <w:rPr>
          <w:rFonts w:ascii="Symbol" w:hAnsi="Symbol" w:cs="Symbol"/>
          <w:b/>
          <w:bCs/>
          <w:sz w:val="28"/>
          <w:szCs w:val="28"/>
        </w:rPr>
        <w:t></w:t>
      </w:r>
      <w:r w:rsidR="00DE4D66">
        <w:rPr>
          <w:sz w:val="28"/>
          <w:szCs w:val="28"/>
        </w:rPr>
        <w:t>км.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Результаты расчетов приведены в таблице 6.1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8"/>
        <w:gridCol w:w="406"/>
        <w:gridCol w:w="18"/>
        <w:gridCol w:w="403"/>
        <w:gridCol w:w="20"/>
        <w:gridCol w:w="405"/>
        <w:gridCol w:w="20"/>
        <w:gridCol w:w="405"/>
        <w:gridCol w:w="20"/>
        <w:gridCol w:w="426"/>
        <w:gridCol w:w="425"/>
        <w:gridCol w:w="426"/>
        <w:gridCol w:w="414"/>
        <w:gridCol w:w="11"/>
        <w:gridCol w:w="426"/>
        <w:gridCol w:w="425"/>
        <w:gridCol w:w="426"/>
        <w:gridCol w:w="425"/>
        <w:gridCol w:w="426"/>
        <w:gridCol w:w="419"/>
        <w:gridCol w:w="6"/>
        <w:gridCol w:w="425"/>
        <w:gridCol w:w="428"/>
        <w:gridCol w:w="426"/>
        <w:gridCol w:w="425"/>
        <w:gridCol w:w="426"/>
        <w:gridCol w:w="425"/>
      </w:tblGrid>
      <w:tr w:rsidR="004C0F65">
        <w:trPr>
          <w:jc w:val="center"/>
        </w:trPr>
        <w:tc>
          <w:tcPr>
            <w:tcW w:w="5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Таблица 6.1 </w:t>
            </w:r>
            <w:r>
              <w:rPr>
                <w:sz w:val="20"/>
                <w:szCs w:val="20"/>
              </w:rPr>
              <w:lastRenderedPageBreak/>
              <w:t>-Пробежная шахматкагруженыхвагонопотоков на расчетном полигоне (расчетное)</w:t>
            </w: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 стан</w:t>
            </w:r>
            <w:r>
              <w:rPr>
                <w:sz w:val="20"/>
                <w:szCs w:val="20"/>
              </w:rPr>
              <w:lastRenderedPageBreak/>
              <w:t>цию, участок и за пределы полигона</w:t>
            </w: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Г-Д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6160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22280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39180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12750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33090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8410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18150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51240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lastRenderedPageBreak/>
              <w:t>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lastRenderedPageBreak/>
              <w:t>3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7140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16260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24160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2415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8235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4180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22190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18950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41140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4C0F65">
        <w:trPr>
          <w:jc w:val="center"/>
        </w:trPr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7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А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К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56600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29960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14220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41340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29025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16000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34960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295850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197410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163310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422630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718480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11110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23250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14080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6250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18360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133810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138140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130780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315170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448980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сты</w:t>
            </w:r>
            <w:r>
              <w:rPr>
                <w:sz w:val="20"/>
                <w:szCs w:val="20"/>
              </w:rPr>
              <w:lastRenderedPageBreak/>
              <w:t>ковый пункт</w:t>
            </w: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 К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</w:t>
            </w:r>
            <w:r>
              <w:rPr>
                <w:sz w:val="20"/>
                <w:szCs w:val="20"/>
              </w:rPr>
              <w:lastRenderedPageBreak/>
              <w:t>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5170</w:t>
            </w:r>
          </w:p>
        </w:tc>
        <w:tc>
          <w:tcPr>
            <w:tcW w:w="4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</w:t>
            </w:r>
          </w:p>
        </w:tc>
        <w:tc>
          <w:tcPr>
            <w:tcW w:w="4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</w:t>
            </w: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2695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37620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58140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Д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5940</w:t>
            </w:r>
          </w:p>
        </w:tc>
        <w:tc>
          <w:tcPr>
            <w:tcW w:w="4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3520</w:t>
            </w:r>
          </w:p>
        </w:tc>
        <w:tc>
          <w:tcPr>
            <w:tcW w:w="4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7250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3740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4730</w:t>
            </w:r>
          </w:p>
        </w:tc>
        <w:tc>
          <w:tcPr>
            <w:tcW w:w="4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45100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119340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122350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167450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А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1540</w:t>
            </w:r>
          </w:p>
        </w:tc>
        <w:tc>
          <w:tcPr>
            <w:tcW w:w="4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12760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1520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13630</w:t>
            </w:r>
          </w:p>
        </w:tc>
        <w:tc>
          <w:tcPr>
            <w:tcW w:w="4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51090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129060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172300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223390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45490</w:t>
            </w:r>
          </w:p>
        </w:tc>
        <w:tc>
          <w:tcPr>
            <w:tcW w:w="4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7410</w:t>
            </w:r>
          </w:p>
        </w:tc>
        <w:tc>
          <w:tcPr>
            <w:tcW w:w="4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18090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14945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9750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1660</w:t>
            </w:r>
          </w:p>
        </w:tc>
        <w:tc>
          <w:tcPr>
            <w:tcW w:w="4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162040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59270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32530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107460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269500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станциию, участок и за </w:t>
            </w:r>
            <w:r>
              <w:rPr>
                <w:sz w:val="20"/>
                <w:szCs w:val="20"/>
              </w:rPr>
              <w:lastRenderedPageBreak/>
              <w:t>пределы полигона</w:t>
            </w: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3290</w:t>
            </w:r>
          </w:p>
        </w:tc>
        <w:tc>
          <w:tcPr>
            <w:tcW w:w="4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1750</w:t>
            </w:r>
          </w:p>
        </w:tc>
        <w:tc>
          <w:tcPr>
            <w:tcW w:w="4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15860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24630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4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2440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Ваг*км</w:t>
            </w:r>
          </w:p>
        </w:tc>
        <w:tc>
          <w:tcPr>
            <w:tcW w:w="4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17820</w:t>
            </w:r>
          </w:p>
        </w:tc>
        <w:tc>
          <w:tcPr>
            <w:tcW w:w="44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2240</w:t>
            </w:r>
          </w:p>
        </w:tc>
        <w:tc>
          <w:tcPr>
            <w:tcW w:w="41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4500</w:t>
            </w:r>
          </w:p>
        </w:tc>
        <w:tc>
          <w:tcPr>
            <w:tcW w:w="43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1295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2380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4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34425</w:t>
            </w:r>
          </w:p>
        </w:tc>
        <w:tc>
          <w:tcPr>
            <w:tcW w:w="4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24610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59035</w:t>
            </w: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км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55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Ваг.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3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</w:tr>
      <w:tr w:rsidR="004C0F65">
        <w:trPr>
          <w:gridBefore w:val="1"/>
          <w:wBefore w:w="557" w:type="dxa"/>
          <w:jc w:val="center"/>
        </w:trPr>
        <w:tc>
          <w:tcPr>
            <w:tcW w:w="12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А-Б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Б-В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В-Г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Г-Д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В-К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А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Д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 К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</w:tr>
    </w:tbl>
    <w:p w:rsidR="004C0F65" w:rsidRDefault="004C0F65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.3 Определение количественных показателей работы полигона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Количественные показатели работы полигона рассчитываются на основании данных “шахматки” вагонопотоков.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Погрузка на расчетном полигоне 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104900" cy="2286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04800" cy="2286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погрузка на расчетном полигоне в местном сообщении, ваг.;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6550" cy="222250"/>
            <wp:effectExtent l="0" t="0" r="6350" b="635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погрузка на выход за пределы расчетного полигона, 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Выгрузка на расчетном полигоне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54100" cy="2286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22250"/>
            <wp:effectExtent l="0" t="0" r="0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поступление на расчетный полигон груженых вагонов под выгрузку с других полигонов железнодорожной сети, 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Работа расчетного полигона нормируется в целом по отделению и отдельно для порожних, транзитных и местных вагонов.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Работа расчетного полигона определяется по начальным операциям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28700" cy="23495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87350" cy="2286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прием груженых вагонов на расчетный полигон, ваг.,или по конечным операциям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52500" cy="2349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55600" cy="2349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сдача груженых вагонов на другие полигоны железнодорожной сети, 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Работа транзитных вагонов равна сдаче груженых вагонов на соседние полигоны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93850" cy="234950"/>
            <wp:effectExtent l="0" t="0" r="635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349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транзит, т. е. прием груженых вагонов, предназначенных для передачи на другие полигоны железнодорожной сети, 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Работа местных вагонов равна выгрузке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6700" cy="254000"/>
            <wp:effectExtent l="0" t="0" r="635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Работа порожних вагонов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219200" cy="2349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57200" cy="2349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сдача порожних вагонов по регулировочному заданию на другие полигоны железнодорожной сети, 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Общий пробег вагонов равен сумме пробега груженых и порожних вагонов: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E4D66">
      <w:pPr>
        <w:ind w:firstLine="709"/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br w:type="page"/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708150" cy="266700"/>
            <wp:effectExtent l="0" t="0" r="635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5300" cy="2667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сумма пробегов груженых вагонов, ваг.</w:t>
      </w:r>
      <w:r>
        <w:rPr>
          <w:rFonts w:ascii="Symbol" w:hAnsi="Symbol" w:cs="Symbol"/>
          <w:sz w:val="28"/>
          <w:szCs w:val="28"/>
        </w:rPr>
        <w:t></w:t>
      </w:r>
      <w:r>
        <w:rPr>
          <w:sz w:val="28"/>
          <w:szCs w:val="28"/>
        </w:rPr>
        <w:t xml:space="preserve">км;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33400" cy="2667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- сумма пробегов порожних вагонов, ваг.</w:t>
      </w:r>
      <w:r w:rsidR="00DE4D66">
        <w:rPr>
          <w:rFonts w:ascii="Symbol" w:hAnsi="Symbol" w:cs="Symbol"/>
          <w:sz w:val="28"/>
          <w:szCs w:val="28"/>
        </w:rPr>
        <w:t></w:t>
      </w:r>
      <w:r w:rsidR="00DE4D66">
        <w:rPr>
          <w:sz w:val="28"/>
          <w:szCs w:val="28"/>
        </w:rPr>
        <w:t>км.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определения пробега груженых вагонов составленапробежная “шахматка” груженых вагонопотоков.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Пробег порожних вагонов рассчитывается на основании схем регулировки порожних вагонов (см. рисунок 5.1).</w:t>
      </w:r>
    </w:p>
    <w:p w:rsidR="004C0F65" w:rsidRDefault="00DE4D66">
      <w:pPr>
        <w:ind w:firstLine="709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Показателем, характеризующим долю порожнего пробега, является коэффициент порожнего пробега </w:t>
      </w:r>
      <w:r>
        <w:rPr>
          <w:rFonts w:ascii="Symbol" w:hAnsi="Symbol" w:cs="Symbol"/>
          <w:sz w:val="28"/>
          <w:szCs w:val="28"/>
        </w:rPr>
        <w:t></w:t>
      </w:r>
      <w:r>
        <w:rPr>
          <w:sz w:val="28"/>
          <w:szCs w:val="28"/>
          <w:vertAlign w:val="subscript"/>
        </w:rPr>
        <w:t>пор</w:t>
      </w:r>
      <w:r>
        <w:rPr>
          <w:sz w:val="28"/>
          <w:szCs w:val="28"/>
        </w:rPr>
        <w:t>: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отношению к груженому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03300" cy="488950"/>
            <wp:effectExtent l="0" t="0" r="6350" b="635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 отношению к общему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03300" cy="488950"/>
            <wp:effectExtent l="0" t="0" r="6350" b="635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Произведем расчет: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погрузка на расчетном полигоне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п</w:t>
      </w:r>
      <w:r>
        <w:rPr>
          <w:sz w:val="28"/>
          <w:szCs w:val="28"/>
        </w:rPr>
        <w:t xml:space="preserve"> = 614 + 581 = 1195 ваг.;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выгрузка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= 614 + 417 = 1031 ваг.;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по начальным операциям U = 1195 + 1020 = 2215 ваг.;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по конечным операциям U = 1031 + 1184 = 2215 ваг.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местных вагонов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м</w:t>
      </w:r>
      <w:r>
        <w:rPr>
          <w:sz w:val="28"/>
          <w:szCs w:val="28"/>
        </w:rPr>
        <w:t xml:space="preserve"> = 1031 ваг.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транзитных вагонов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тр</w:t>
      </w:r>
      <w:r>
        <w:rPr>
          <w:sz w:val="28"/>
          <w:szCs w:val="28"/>
        </w:rPr>
        <w:t xml:space="preserve"> = 581 + 603 = 1184 ваг.;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порожних вагонов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пор</w:t>
      </w:r>
      <w:r>
        <w:rPr>
          <w:sz w:val="28"/>
          <w:szCs w:val="28"/>
        </w:rPr>
        <w:t xml:space="preserve"> = 1195 + 49 = 1244 ваг.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пробег груженых вагонов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62050" cy="2667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ваг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пробег порожних вагонов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657850" cy="774700"/>
            <wp:effectExtent l="0" t="0" r="0" b="63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- общий пробег вагонов на расчетном полигоне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27400" cy="317500"/>
            <wp:effectExtent l="0" t="0" r="0" b="635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коэффициент порожнего пробега по отношению к груженому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5450" cy="46355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коэффициент порожнего пробега по отношению к общему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30350" cy="4572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.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II</w:t>
      </w:r>
      <w:r>
        <w:rPr>
          <w:b/>
          <w:bCs/>
          <w:sz w:val="28"/>
          <w:szCs w:val="28"/>
        </w:rPr>
        <w:t>. ОРГАНИЗАЦИЯ И ОЦЕНКА ТЕХНОЛОГИИ ПРОПУСКА ПАССАЖИРСКИХ И ГРУЗОВЫХ ПОЕЗДОВ НА ОТДЕЛЕНИИ ДООГИ</w:t>
      </w:r>
    </w:p>
    <w:p w:rsidR="004C0F65" w:rsidRDefault="004C0F65">
      <w:pPr>
        <w:pStyle w:val="1"/>
        <w:keepNext/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Разработка сокращенного графика движения пассажирских поездов на расчетном полигоне</w:t>
      </w:r>
    </w:p>
    <w:p w:rsidR="004C0F65" w:rsidRDefault="004C0F65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Исходными данными для построения сокращенного графика движения дальних и местных пассажирских поездов являются: размеры движения поездов всех категорий на направлении, маршрутное время нахождения поездов в пути следования и минимальные простои составов в пунктах приписки и оборота.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нахождения поезда в пути следования (маршрутное время) определяется из выражения</w:t>
      </w:r>
    </w:p>
    <w:p w:rsidR="004C0F65" w:rsidRDefault="004C0F65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68400" cy="4191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22250"/>
            <wp:effectExtent l="0" t="0" r="6350" b="63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среднеходовая скорость движения данной категории поезда, км/ч;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22250"/>
            <wp:effectExtent l="0" t="0" r="0" b="635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режим стоянок, среднее время, затрачиваемое на стоянки, разгон и замедление (на 100 км пути), ч.;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165100"/>
            <wp:effectExtent l="0" t="0" r="0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- длина маршрута следования поезда, км.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Режим стоянок указан в задании для каждой категории пассажирских поездов.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Нормы простоя составов на станциях приписки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86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 оборота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286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приводятся в задании на курсовую работу.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Остановки поездов на станциях учитываются в маршрутном времени. Продолжительность остановок для каждой категории поездов устанавливается исходя из заданного режима стоянок.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График составляется с таким расчетом, чтобы простой составов на станциях приписки и оборота не был меньше заданной нормы. Необходимо стремиться к безобгонной прокладке пассажирских поездов на графике. Обгоны следует назначать на технических станциях, где предусмотрена стоянка обгоняемого поезда. При обгоне пассажирского поезда скорым к маршрутному времени хода пассажирского (скорого) поезда надо добавить 20 минут на каждый </w:t>
      </w:r>
      <w:r>
        <w:rPr>
          <w:sz w:val="28"/>
          <w:szCs w:val="28"/>
        </w:rPr>
        <w:lastRenderedPageBreak/>
        <w:t>обгон.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составления сокращенного графика движения региональных поездов требуется рассчитать время хода поездов - “скороходов” и “тихоходов”- по зонам. Поезд-скороход - региональный поезд, проходящий станции пригородной зоны без остановок. Поезд- тихоход - региональный поезд, проходящий пригородную зону со всеми предусмотренными остановками. Расчет времени хода таких поездов производится с учетом заданной среднеходовойскорости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22250"/>
            <wp:effectExtent l="0" t="0" r="6350" b="635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 режима стоянок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22250"/>
            <wp:effectExtent l="0" t="0" r="0" b="635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также рассчитанных в п. 4.1 длин региональных зон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0650" cy="2286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78300" cy="47625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59250" cy="48895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203700" cy="476250"/>
            <wp:effectExtent l="0" t="0" r="635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02100" cy="47625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70350" cy="488950"/>
            <wp:effectExtent l="0" t="0" r="635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89400" cy="488950"/>
            <wp:effectExtent l="0" t="0" r="635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7.1- </w:t>
      </w:r>
      <w:r>
        <w:rPr>
          <w:b/>
          <w:bCs/>
          <w:sz w:val="28"/>
          <w:szCs w:val="28"/>
        </w:rPr>
        <w:t>Времени нахождения пассажирских поездов в пути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850"/>
        <w:gridCol w:w="993"/>
        <w:gridCol w:w="1028"/>
        <w:gridCol w:w="1276"/>
        <w:gridCol w:w="1276"/>
        <w:gridCol w:w="780"/>
        <w:gridCol w:w="992"/>
      </w:tblGrid>
      <w:tr w:rsidR="004C0F65">
        <w:trPr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пассажирского поезда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Станция отправления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Станция назначения</w:t>
            </w:r>
          </w:p>
        </w:tc>
        <w:tc>
          <w:tcPr>
            <w:tcW w:w="102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Среднеходовая cкорость Vх, км/ч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Расстояние маршрута следования L, км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 стоянок в пути Tст, ч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Ходовое время Tх, ч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Маршрутное время Tм, ч</w:t>
            </w:r>
          </w:p>
        </w:tc>
      </w:tr>
      <w:tr w:rsidR="004C0F65">
        <w:trPr>
          <w:jc w:val="center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Дальний международный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Из-заА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7,05</w:t>
            </w:r>
          </w:p>
        </w:tc>
      </w:tr>
      <w:tr w:rsidR="004C0F65">
        <w:trPr>
          <w:jc w:val="center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Международный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Из-заА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6,94</w:t>
            </w:r>
          </w:p>
        </w:tc>
      </w:tr>
      <w:tr w:rsidR="004C0F65">
        <w:trPr>
          <w:jc w:val="center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Пассажирский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9,73</w:t>
            </w:r>
          </w:p>
        </w:tc>
      </w:tr>
      <w:tr w:rsidR="004C0F65">
        <w:trPr>
          <w:jc w:val="center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Пассажирский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</w:tr>
      <w:tr w:rsidR="004C0F65">
        <w:trPr>
          <w:jc w:val="center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Пассажирский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5,23</w:t>
            </w:r>
          </w:p>
        </w:tc>
      </w:tr>
      <w:tr w:rsidR="004C0F65">
        <w:trPr>
          <w:jc w:val="center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Пассажирский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8,48</w:t>
            </w:r>
          </w:p>
        </w:tc>
      </w:tr>
    </w:tbl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104900" cy="41910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position w:val="-28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0" cy="431800"/>
            <wp:effectExtent l="0" t="0" r="0" b="635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  <w:vertAlign w:val="subscript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800350" cy="431800"/>
            <wp:effectExtent l="0" t="0" r="0" b="635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78200" cy="4445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549650" cy="4445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7.1- </w:t>
      </w:r>
      <w:r>
        <w:rPr>
          <w:b/>
          <w:bCs/>
          <w:sz w:val="28"/>
          <w:szCs w:val="28"/>
        </w:rPr>
        <w:t>Времени нахождения региональных поездов в пути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851"/>
        <w:gridCol w:w="850"/>
        <w:gridCol w:w="991"/>
        <w:gridCol w:w="1423"/>
        <w:gridCol w:w="1555"/>
        <w:gridCol w:w="922"/>
        <w:gridCol w:w="922"/>
      </w:tblGrid>
      <w:tr w:rsidR="004C0F65">
        <w:trPr>
          <w:jc w:val="center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пассажирского поезда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Станция отправления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Станция назначения</w:t>
            </w:r>
          </w:p>
        </w:tc>
        <w:tc>
          <w:tcPr>
            <w:tcW w:w="9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Среднеходовая cкорость Vх, км/ч</w:t>
            </w:r>
          </w:p>
        </w:tc>
        <w:tc>
          <w:tcPr>
            <w:tcW w:w="14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Расстояние маршрута следования L, км</w:t>
            </w: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 стоянок в пути Tст, ч</w:t>
            </w:r>
          </w:p>
        </w:tc>
        <w:tc>
          <w:tcPr>
            <w:tcW w:w="9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Ходовое время Tх, ч</w:t>
            </w:r>
          </w:p>
        </w:tc>
        <w:tc>
          <w:tcPr>
            <w:tcW w:w="9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Маршрутное время Tм, ч</w:t>
            </w:r>
          </w:p>
        </w:tc>
      </w:tr>
      <w:tr w:rsidR="004C0F65">
        <w:trPr>
          <w:jc w:val="center"/>
        </w:trPr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 скороход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99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</w:t>
            </w:r>
          </w:p>
        </w:tc>
      </w:tr>
      <w:tr w:rsidR="004C0F65">
        <w:trPr>
          <w:jc w:val="center"/>
        </w:trPr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 тихоход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</w:p>
        </w:tc>
        <w:tc>
          <w:tcPr>
            <w:tcW w:w="99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1,63</w:t>
            </w:r>
          </w:p>
        </w:tc>
      </w:tr>
      <w:tr w:rsidR="004C0F65">
        <w:trPr>
          <w:jc w:val="center"/>
        </w:trPr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 скороход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99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</w:tr>
      <w:tr w:rsidR="004C0F65">
        <w:trPr>
          <w:jc w:val="center"/>
        </w:trPr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 тихоход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99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3,63</w:t>
            </w:r>
          </w:p>
        </w:tc>
      </w:tr>
    </w:tbl>
    <w:p w:rsidR="004C0F65" w:rsidRDefault="004C0F65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 Разработка графика движения поездов на заданном участке</w:t>
      </w:r>
    </w:p>
    <w:p w:rsidR="004C0F65" w:rsidRDefault="004C0F65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 движения поездов разрабатывается для данного участка полигона сети, указанного в задании в соответствии с рассчитанными размерами движения грузовых и пассажирских поездов, а также заданными перегонными временами хода (приложениеА задания).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 движения поездов представляет собой плановое задание на выполнение перевозочного процесса, выражающее способ овладения заданными перевозками и организации движения на конкретном железнодорожном участке.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 движения должен обеспечить: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заданных размеров перевозок;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высокие скорости перевозок грузов и пассажиров;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наилучшие условия работы станции;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высокие показатели использования локомотивов;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безопасность движения;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экономичность перевозочного процесса.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Станционный интервал - это минимальный промежуток времени, необходимый для выполнения на станции операций по приему, отправлению и пропуску поездов, обеспечивающих безопасность движения. Основные станционные интервалы: неодновременного прибытия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2250"/>
            <wp:effectExtent l="0" t="0" r="0" b="635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скрещения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28600"/>
            <wp:effectExtent l="0" t="0" r="635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интервал между поездами в пакете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интервала неодновременного прибытия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2250"/>
            <wp:effectExtent l="0" t="0" r="0" b="635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складывается из времени на выполнение операций по проверке прибытия поезда, приготовлению маршрута для встречного поезда и времени проследования им расстояния от предупредительного (входного) сигнала.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интервала скрещения определяется временем, необходимым для проверки прибытия (проследования) первого поезда в полном составе, получения с соседнего раздельного пункта согласия на отправление встречного поезда, приготовления маршрута и выполнения операций по его отправлению.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Интервалом между поездами в пакете называется минимальный расчетный интервал времени между попутно следующими поездами при автоматической блокировке. Эти поезда составляют пакет. Они разграничиваются проходными </w:t>
      </w:r>
      <w:r>
        <w:rPr>
          <w:sz w:val="28"/>
          <w:szCs w:val="28"/>
        </w:rPr>
        <w:lastRenderedPageBreak/>
        <w:t xml:space="preserve">светофорами. 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Величина интервала между поездами зависит от расстановки проходных светофоров и предусмотренного разграничения поездов двумя, тремя и более блок-участками. При построении графика значение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2250"/>
            <wp:effectExtent l="0" t="0" r="0" b="63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28600"/>
            <wp:effectExtent l="0" t="0" r="635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349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28600"/>
            <wp:effectExtent l="0" t="0" r="635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принимается в соответствии с п.15 задания.</w:t>
      </w:r>
    </w:p>
    <w:p w:rsidR="004C0F65" w:rsidRDefault="00DE4D66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График движения поездо представлен в приложении А к курсовой работе.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br w:type="page"/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 Расчёт основных логических нормативов перевозки пассажиров и груза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9.1 Расчет скорости перевозки пассажиров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Маршрутная скорость,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км/ч, отдельно для каждой категории пассажирских поездов определяется по формуле</w:t>
      </w:r>
    </w:p>
    <w:p w:rsidR="004C0F65" w:rsidRDefault="004C0F65">
      <w:pPr>
        <w:spacing w:line="360" w:lineRule="auto"/>
        <w:ind w:firstLine="709"/>
        <w:jc w:val="both"/>
        <w:rPr>
          <w:position w:val="-3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70050" cy="508000"/>
            <wp:effectExtent l="0" t="0" r="6350" b="635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06500" cy="26670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поездо-километры пробега поездов соответствующей категории (скорых или пассажирских) в четном и нечетном направлениях;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71600" cy="2667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поездо-часы нахождения поездов соответствующей категории в пути следования в нечетном и четном направлениях. 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Участковая скорость региональных поездов определяется по формуле</w:t>
      </w:r>
    </w:p>
    <w:p w:rsidR="004C0F65" w:rsidRDefault="004C0F65">
      <w:pPr>
        <w:ind w:firstLine="709"/>
        <w:rPr>
          <w:position w:val="-3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01700" cy="5207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65150" cy="2667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поездо-километры пробега региональных поездов в нечетном и четном направлениях за сутки;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27050" cy="2667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- поездо-часы нахождения в пути региональных нечетных и четных поездов за сутки.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Поездо-километры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65150" cy="2667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определяются по формуле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E4D66">
      <w:pPr>
        <w:ind w:firstLine="709"/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br w:type="page"/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324100" cy="2667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22250"/>
            <wp:effectExtent l="0" t="0" r="6350" b="635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250" cy="222250"/>
            <wp:effectExtent l="0" t="0" r="6350" b="635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,…,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250" cy="228600"/>
            <wp:effectExtent l="0" t="0" r="635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количество региональных поездов, обслуживающих первую, вторую,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-ю зоны;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23495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2349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,…,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2400" cy="23495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- расстояние от головной станции до первой, второй, </w:t>
      </w:r>
      <w:r w:rsidR="00DE4D66">
        <w:rPr>
          <w:sz w:val="28"/>
          <w:szCs w:val="28"/>
          <w:lang w:val="en-US"/>
        </w:rPr>
        <w:t>n</w:t>
      </w:r>
      <w:r w:rsidR="00DE4D66">
        <w:rPr>
          <w:sz w:val="28"/>
          <w:szCs w:val="28"/>
        </w:rPr>
        <w:t>-й зонной станции.</w:t>
      </w:r>
    </w:p>
    <w:p w:rsidR="004C0F65" w:rsidRDefault="00DB40B3">
      <w:pPr>
        <w:ind w:firstLine="709"/>
        <w:rPr>
          <w:position w:val="-14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65450" cy="266700"/>
            <wp:effectExtent l="0" t="0" r="635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position w:val="-30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51050" cy="450850"/>
            <wp:effectExtent l="0" t="0" r="6350" b="635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position w:val="-30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16150" cy="4635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71900" cy="431800"/>
            <wp:effectExtent l="0" t="0" r="0" b="635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41600" cy="431800"/>
            <wp:effectExtent l="0" t="0" r="0" b="635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01900" cy="431800"/>
            <wp:effectExtent l="0" t="0" r="0" b="635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.2 Определение норм оборота пассажирских составов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Оборот состава пассажирского поезда определяется по формуле</w:t>
      </w:r>
    </w:p>
    <w:p w:rsidR="004C0F65" w:rsidRDefault="004C0F65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14500" cy="38735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06400" cy="22860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маршрутное время движения пассажирского поезда соответствующей категории в нечетном и четном направлениях, ч;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286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время нахождения пассажирского поезда соответствующей категории на станции оборота, ч;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860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время нахождения состава пассажирского поезда на станции его приписки.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Оборот составов пассажирских поездов определяется по сокращенному графику движения поездов. Все расчеты целесообразно свести в таблицу 9.1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9.1 - </w:t>
      </w:r>
      <w:r>
        <w:rPr>
          <w:b/>
          <w:bCs/>
          <w:sz w:val="28"/>
          <w:szCs w:val="28"/>
        </w:rPr>
        <w:t>Расчет оборота составов пассажирских поездов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50"/>
        <w:gridCol w:w="1134"/>
        <w:gridCol w:w="1489"/>
        <w:gridCol w:w="1135"/>
        <w:gridCol w:w="1418"/>
        <w:gridCol w:w="1134"/>
        <w:gridCol w:w="1064"/>
      </w:tblGrid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поезда</w:t>
            </w:r>
          </w:p>
        </w:tc>
        <w:tc>
          <w:tcPr>
            <w:tcW w:w="34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Станция приписки</w:t>
            </w:r>
          </w:p>
        </w:tc>
        <w:tc>
          <w:tcPr>
            <w:tcW w:w="36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Станция оборота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Оборот  состава, сут.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6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время, ч, мин</w:t>
            </w:r>
          </w:p>
        </w:tc>
        <w:tc>
          <w:tcPr>
            <w:tcW w:w="25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Время, ч, мин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прибытия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отправления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прибытия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отправления.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935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Пассажирские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601-602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00,10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05,24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603-604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00,45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05,30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605-606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05,44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607-608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21,14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06,30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609-610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06,20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07,26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611-612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07,44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613-614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08,30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615-616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07,00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617-618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09,34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619-620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08,20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621-622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01,54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16,40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623-624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625-626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627-628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16,44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629-630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14,29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631-632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633-634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18,20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635-636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07,46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637-638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14,44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00,30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09,30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639-640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641-642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21,36  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643-644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19,35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22,30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06,05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645-646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08,44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647-648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20,34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23,36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08,05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</w:tbl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.3 Показатели использования пассажирских вагонов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Потребное количество составов определяется для скорых, дальних и местных (дневных и ночных) пассажирских, региональных поездов.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составов для обслуживания всех поездов данной категории рассчитывается по формуле</w:t>
      </w:r>
    </w:p>
    <w:p w:rsidR="004C0F65" w:rsidRDefault="004C0F65">
      <w:pPr>
        <w:spacing w:line="360" w:lineRule="auto"/>
        <w:ind w:firstLine="709"/>
        <w:jc w:val="both"/>
        <w:rPr>
          <w:position w:val="-1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33450" cy="260350"/>
            <wp:effectExtent l="0" t="0" r="0" b="635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Потребное количество составов региональных поездов определяется по сокращенному графику, на котором показывается оборот составов по головной и зонным станциям. Количество составов можно определить путем их подсчета при нахождении в движении и на станциях в любом сечении суток сокращенного графика. 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местных пассажирских поездов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63700" cy="2921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составов.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регтональных поездов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47700" cy="279400"/>
            <wp:effectExtent l="0" t="0" r="0" b="635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составов (определено по графику движения).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Рабочий парк пассажирских вагонов для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-й категории поездов определяется по формуле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79500" cy="304800"/>
            <wp:effectExtent l="0" t="0" r="635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250" cy="266700"/>
            <wp:effectExtent l="0" t="0" r="635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число вагонов в составе поезда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-й категории;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3200" cy="234950"/>
            <wp:effectExtent l="0" t="0" r="635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потребное количество составов для обслуживания всех поездов данной категории. Для местных пассажирских поездов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58900" cy="28575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position w:val="-14"/>
          <w:sz w:val="28"/>
          <w:szCs w:val="28"/>
        </w:rPr>
        <w:t xml:space="preserve"> </w:t>
      </w:r>
      <w:r w:rsidR="00DE4D66">
        <w:rPr>
          <w:sz w:val="28"/>
          <w:szCs w:val="28"/>
        </w:rPr>
        <w:t xml:space="preserve">вагона,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98550" cy="292100"/>
            <wp:effectExtent l="0" t="0" r="635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вагонов.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Общий рабочий парк пассажирских вагонов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57250" cy="43815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где к - число категорий пассажирских поездов, обращающихся на расчетном полигоне (в курсовой работе к = 2; скорые поезда, пассажирские дальние и пассажирские местные).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79550" cy="279400"/>
            <wp:effectExtent l="0" t="0" r="6350" b="635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вагонов.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Инвентарный парк пассажирских вагонов учитывает долю нерабочего парка (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85800" cy="23495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и оперативного резервного вагона (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85800" cy="2349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):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31950" cy="266700"/>
            <wp:effectExtent l="0" t="0" r="635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position w:val="-1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35200" cy="2540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position w:val="-12"/>
          <w:sz w:val="28"/>
          <w:szCs w:val="28"/>
        </w:rPr>
        <w:t xml:space="preserve"> </w:t>
      </w:r>
      <w:r w:rsidR="00DE4D66">
        <w:rPr>
          <w:sz w:val="28"/>
          <w:szCs w:val="28"/>
        </w:rPr>
        <w:t>вагонов.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Среднесуточный пробег пассажирского вагона рабочего парка для поездов данной категории определяется по формуле</w:t>
      </w:r>
    </w:p>
    <w:p w:rsidR="004C0F65" w:rsidRDefault="004C0F65">
      <w:pPr>
        <w:ind w:firstLine="709"/>
        <w:rPr>
          <w:position w:val="-3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54100" cy="49530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58800" cy="2730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пробег пассажирских вагонов, следующих в поездах данной категории;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2900" cy="2667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рабочий парк пассажирских вагонов для данной категории поездов.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Пробег вагонов поездов каждой категории в одном направлении определяется путем умножения числа поездов на количество вагонов в составе и на расстояние следования поездов, т.е.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24100" cy="2667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139700"/>
            <wp:effectExtent l="0" t="0" r="635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число вагонов в составе, установленное для данной категории поездов;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09600" cy="222250"/>
            <wp:effectExtent l="0" t="0" r="0" b="635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число поездов данной категории, обращающихся между различными пунктами направления;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39750" cy="22860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длина маршрутов следования поездов, км.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311650" cy="27305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position w:val="-14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59050" cy="28575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t xml:space="preserve">Таким образом: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667000" cy="26670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Среднесуточный пробег вагонов местных пассажирских поездов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2250" cy="412750"/>
            <wp:effectExtent l="0" t="0" r="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км/сут.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Среднесуточный пробег вагонов в составе регионального поезда определяется по формуле</w:t>
      </w:r>
    </w:p>
    <w:p w:rsidR="004C0F65" w:rsidRDefault="004C0F65">
      <w:pPr>
        <w:ind w:firstLine="709"/>
        <w:rPr>
          <w:position w:val="-3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52500" cy="4953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0650" cy="419100"/>
            <wp:effectExtent l="0" t="0" r="635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где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4000" cy="23495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количество составов региональных поездов, обслуживающих данный участок.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9.4 Расчет скорости перевозки грузов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Средняя участковая и техническая скорости поездов определяются по формулам: </w:t>
      </w:r>
    </w:p>
    <w:p w:rsidR="004C0F65" w:rsidRDefault="004C0F65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447800" cy="488950"/>
            <wp:effectExtent l="0" t="0" r="0" b="635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09700" cy="488950"/>
            <wp:effectExtent l="0" t="0" r="0" b="635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28700" cy="26670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поездо-километры пробега в нечетном и четном направлениях (путь, пройденный всеми поездами);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66800" cy="2667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поездо-часы в пути нечетных и четных поездов, т.е. с учетом стоянок на промежуточных станциях;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66800" cy="26670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поездо-часы в движении нечетных и четных поездов, т.е. без учета стоянок поездов на промежуточных станциях. Для определения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57200" cy="2667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,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5300" cy="2667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,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5300" cy="2667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на основе графика движения составляется следующая сводная таблица (отдельно для нечетных и четных поездов) затрат времени, и пройденного расстояния каждым поездом на участке (таблица 9.2).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Коэффициент участковой скорости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79450" cy="266700"/>
            <wp:effectExtent l="0" t="0" r="635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.  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Расчеты по определению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85800" cy="23495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необходимо производить с точностью до второго знака после запятой.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Таблица 9.2- </w:t>
      </w:r>
      <w:r>
        <w:rPr>
          <w:b/>
          <w:bCs/>
          <w:sz w:val="28"/>
          <w:szCs w:val="28"/>
        </w:rPr>
        <w:t>Ведомость расчета времени хода поездов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348"/>
        <w:gridCol w:w="1559"/>
        <w:gridCol w:w="1134"/>
        <w:gridCol w:w="993"/>
        <w:gridCol w:w="1418"/>
        <w:gridCol w:w="1417"/>
      </w:tblGrid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поезда</w:t>
            </w:r>
          </w:p>
        </w:tc>
        <w:tc>
          <w:tcPr>
            <w:tcW w:w="64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Время, ч, мин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Расстояние, пройденное поездом, км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отправления со станции А (К)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прибытия на станцию К (А)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пути</w:t>
            </w:r>
          </w:p>
        </w:tc>
        <w:tc>
          <w:tcPr>
            <w:tcW w:w="2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стоянки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движении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4C0F65">
            <w:pPr>
              <w:rPr>
                <w:sz w:val="20"/>
                <w:szCs w:val="20"/>
              </w:rPr>
            </w:pPr>
          </w:p>
        </w:tc>
      </w:tr>
      <w:tr w:rsidR="004C0F65">
        <w:trPr>
          <w:jc w:val="center"/>
        </w:trPr>
        <w:tc>
          <w:tcPr>
            <w:tcW w:w="900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Нечетные поезда, участок В-К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2003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03,30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2005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</w:tr>
      <w:tr w:rsidR="004C0F65">
        <w:trPr>
          <w:jc w:val="center"/>
        </w:trPr>
        <w:tc>
          <w:tcPr>
            <w:tcW w:w="900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Четные поезда, участок В-К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2002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04,09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2004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02,40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06,09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2006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08,40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2008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</w:t>
            </w:r>
          </w:p>
        </w:tc>
      </w:tr>
      <w:tr w:rsidR="004C0F65">
        <w:trPr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F65" w:rsidRDefault="00DE4D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</w:t>
            </w:r>
          </w:p>
        </w:tc>
      </w:tr>
    </w:tbl>
    <w:p w:rsidR="004C0F65" w:rsidRDefault="004C0F65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17700" cy="4254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,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24050" cy="431800"/>
            <wp:effectExtent l="0" t="0" r="0" b="635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50900" cy="412750"/>
            <wp:effectExtent l="0" t="0" r="0" b="635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.5 Норма оборота грузового вагона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нахождения вагона на подразделении в сутках, затрачиваемое на выполнение всех операций, приходящихся на его полный рейс, называется </w:t>
      </w:r>
      <w:r>
        <w:rPr>
          <w:b/>
          <w:bCs/>
          <w:sz w:val="28"/>
          <w:szCs w:val="28"/>
        </w:rPr>
        <w:t>временем оборота вагона для дороги (отделения).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Оборот вагона состоит из трех основных элементов: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элемент- время нахождения вагона в поездах на участках</w:t>
      </w:r>
    </w:p>
    <w:p w:rsidR="004C0F65" w:rsidRDefault="004C0F65">
      <w:pPr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647700" cy="57785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2286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полный рейс вагона, км;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34950"/>
            <wp:effectExtent l="0" t="0" r="635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участковая скорость, км/ч; </w:t>
      </w:r>
    </w:p>
    <w:p w:rsidR="004C0F65" w:rsidRDefault="004C0F65">
      <w:pPr>
        <w:ind w:firstLine="709"/>
        <w:rPr>
          <w:position w:val="-2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19150" cy="5207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.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position w:val="-22"/>
          <w:sz w:val="28"/>
          <w:szCs w:val="28"/>
        </w:rPr>
      </w:pPr>
      <w:r>
        <w:rPr>
          <w:sz w:val="28"/>
          <w:szCs w:val="28"/>
        </w:rPr>
        <w:t xml:space="preserve">Тогда,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20850" cy="47625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63700" cy="46355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элемент - время нахождения на технических станциях- с переработкой и без переработки</w:t>
      </w:r>
    </w:p>
    <w:p w:rsidR="004C0F65" w:rsidRDefault="004C0F65">
      <w:pPr>
        <w:ind w:firstLine="709"/>
        <w:rPr>
          <w:position w:val="-30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96950" cy="5588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286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вагонное плечо, т.е. среднее расстояние, через которое вагон проходит технические станции; </w:t>
      </w:r>
    </w:p>
    <w:p w:rsidR="004C0F65" w:rsidRDefault="004C0F65">
      <w:pPr>
        <w:tabs>
          <w:tab w:val="center" w:pos="3311"/>
          <w:tab w:val="right" w:pos="6622"/>
        </w:tabs>
        <w:spacing w:line="360" w:lineRule="auto"/>
        <w:ind w:firstLine="709"/>
        <w:jc w:val="both"/>
        <w:rPr>
          <w:position w:val="-3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41400" cy="546100"/>
            <wp:effectExtent l="0" t="0" r="0" b="635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2100" cy="2286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сумма отправленных транзитных вагонов со всех технических станций дороги (отделения), методика расчета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2100" cy="2286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приведена в п.6.1;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87350" cy="2667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пробег вагонов, ваг.</w:t>
      </w:r>
      <w:r>
        <w:rPr>
          <w:rFonts w:ascii="Symbol" w:hAnsi="Symbol" w:cs="Symbol"/>
          <w:sz w:val="28"/>
          <w:szCs w:val="28"/>
        </w:rPr>
        <w:t></w:t>
      </w:r>
      <w:r>
        <w:rPr>
          <w:sz w:val="28"/>
          <w:szCs w:val="28"/>
        </w:rPr>
        <w:t xml:space="preserve">км; методика расчета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87350" cy="2667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приведена в п.6.2;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8600" cy="2286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простой вагона на одной технической станции.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65300" cy="457200"/>
            <wp:effectExtent l="0" t="0" r="635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60550" cy="463550"/>
            <wp:effectExtent l="0" t="0" r="635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элемент- время нахождения вагона на станциях погрузки и выгрузки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89000" cy="33020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22250"/>
            <wp:effectExtent l="0" t="0" r="0" b="635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коэффициент местной работы, определяемый количеством грузовых операций, приходящихся на единицу работы подразделения:</w:t>
      </w:r>
    </w:p>
    <w:p w:rsidR="004C0F65" w:rsidRDefault="004C0F65">
      <w:pPr>
        <w:ind w:firstLine="709"/>
        <w:rPr>
          <w:position w:val="-2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28700" cy="469900"/>
            <wp:effectExtent l="0" t="0" r="0" b="635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;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" cy="23495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простой местного вагона на станции, отнесенный на одну грузовую операцию. 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Коэффициент местной работы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663700" cy="46355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00250" cy="27305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Таким образом, величина оборота вагонов в сутках может быть выражена следующей формулой:</w:t>
      </w:r>
    </w:p>
    <w:p w:rsidR="004C0F65" w:rsidRDefault="004C0F65">
      <w:pPr>
        <w:ind w:firstLine="709"/>
        <w:rPr>
          <w:position w:val="-3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54250" cy="59055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position w:val="-2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81300" cy="4445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b/>
          <w:bCs/>
          <w:sz w:val="28"/>
          <w:szCs w:val="28"/>
        </w:rPr>
      </w:pPr>
    </w:p>
    <w:p w:rsidR="004C0F65" w:rsidRDefault="00DE4D66">
      <w:pPr>
        <w:pStyle w:val="2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9.6 Показатели использования грузовых вагонов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Среднесуточный пробег вагонов - это расстояние, которое пробегает вагон за сутки. Параметр нормируется через отношение полного рейса вагона ко времени оборота или среднесуточного пробега всех вагонов, деленного на рабочий парк:</w:t>
      </w:r>
    </w:p>
    <w:p w:rsidR="004C0F65" w:rsidRDefault="004C0F65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br w:type="page"/>
      </w:r>
    </w:p>
    <w:p w:rsidR="004C0F65" w:rsidRDefault="00DE4D66">
      <w:pPr>
        <w:ind w:firstLine="709"/>
        <w:rPr>
          <w:sz w:val="28"/>
          <w:szCs w:val="28"/>
        </w:rPr>
      </w:pPr>
      <w:r>
        <w:rPr>
          <w:position w:val="-24"/>
          <w:sz w:val="28"/>
          <w:szCs w:val="28"/>
        </w:rPr>
        <w:lastRenderedPageBreak/>
        <w:t xml:space="preserve">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58800" cy="5143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768350" cy="4826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87550" cy="47625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Экономическая оценка перевозочной деятельности на расчетном полигоне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Экономическая оценка и анализ перевозочной деятельности - это главный инструмент, которым располагает экономист для выявления резервов повышения эффективности производства. Экономическая оценка хозяйственной деятельности отрасли является важнейшим условием достоверного и точного планирования. Экономическая оценка перевозочной деятельности на расчетном полигоне отражает результаты работы, показывает недостатки, а также открывает резервы повышения пропускной и провозной способности железнодорожного транспорта. Железнодорожный транспорт характеризуется массовостью продукции, выраженной в тонно-километрах и пассажиро-километрах. Оценка экономической деятельности дает наглядное представление об эффективных методах организации перевозок пассажиров и грузов на полигоне сети. В свою очередь, решение плановых экономических задач требует взаимного сопоставления большого количества показателей. 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железных дорогах прибыль является одним из важнейших планируемых показателей как для дороги, так и для отделения и линейных предприятий.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прибыли необходимо найти расчетные показатели, доходы и расходы по видам сообщений и категориям поездов.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Пассажирское движение.</w:t>
      </w:r>
      <w:r>
        <w:rPr>
          <w:sz w:val="28"/>
          <w:szCs w:val="28"/>
        </w:rPr>
        <w:t xml:space="preserve"> Доходы рассчитываются отдельно для скорых, пассажирских и региональных поездов. Величина доходов, поступающих от реализации проездных документов, определяется по формуле</w:t>
      </w:r>
    </w:p>
    <w:p w:rsidR="004C0F65" w:rsidRDefault="004C0F65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position w:val="-28"/>
          <w:sz w:val="28"/>
          <w:szCs w:val="28"/>
        </w:rPr>
      </w:pPr>
      <w:r>
        <w:rPr>
          <w:position w:val="-28"/>
          <w:sz w:val="28"/>
          <w:szCs w:val="28"/>
        </w:rPr>
        <w:br w:type="page"/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587500" cy="508000"/>
            <wp:effectExtent l="0" t="0" r="0" b="635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2286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средняя стоимость одного билета на расстояние следования (100 км);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5100" cy="228600"/>
            <wp:effectExtent l="0" t="0" r="635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расстояние следования поезда </w:t>
      </w:r>
      <w:r w:rsidR="00DE4D66">
        <w:rPr>
          <w:sz w:val="28"/>
          <w:szCs w:val="28"/>
          <w:lang w:val="en-US"/>
        </w:rPr>
        <w:t>i</w:t>
      </w:r>
      <w:r w:rsidR="00DE4D66">
        <w:rPr>
          <w:sz w:val="28"/>
          <w:szCs w:val="28"/>
        </w:rPr>
        <w:t xml:space="preserve">-го назначения (например А-В, А-Г, А-Д и т.д.);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4950" cy="23495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количество поездов </w:t>
      </w:r>
      <w:r w:rsidR="00DE4D66">
        <w:rPr>
          <w:sz w:val="28"/>
          <w:szCs w:val="28"/>
          <w:lang w:val="en-US"/>
        </w:rPr>
        <w:t>j</w:t>
      </w:r>
      <w:r w:rsidR="00DE4D66">
        <w:rPr>
          <w:sz w:val="28"/>
          <w:szCs w:val="28"/>
        </w:rPr>
        <w:t>-й категории;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  <w:lang w:val="en-US"/>
        </w:rPr>
        <w:t>j</w:t>
      </w:r>
      <w:r>
        <w:rPr>
          <w:sz w:val="28"/>
          <w:szCs w:val="28"/>
        </w:rPr>
        <w:t xml:space="preserve">- вместимость пассажирского состава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-й категории.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пассажирских поездов: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73650" cy="869950"/>
            <wp:effectExtent l="0" t="0" r="0" b="635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региональных поездов: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27450" cy="44450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у.е.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сумма доходов по пассажирскому движению на заданном полигоне </w:t>
      </w:r>
    </w:p>
    <w:p w:rsidR="004C0F65" w:rsidRDefault="004C0F65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85950" cy="30480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,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2900" cy="23495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доходы от организации скорых поездов;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2100" cy="22860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доходы от организации пассажирских поездов;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2100" cy="23495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доходы от организации региональных поездов.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доходы по пассажирскому движению: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57450" cy="27305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д.е.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Расходы, связанные с содержанием подвижного состава и устройств, обслуживающих пассажирское движение,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92250" cy="30480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1150" cy="222250"/>
            <wp:effectExtent l="0" t="0" r="0" b="635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приведенная стоимость 1 поездо-км пассажирского поезда, д.е./поездо-км;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92100" cy="23495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пробег поездов </w:t>
      </w:r>
      <w:r w:rsidR="00DE4D66">
        <w:rPr>
          <w:sz w:val="28"/>
          <w:szCs w:val="28"/>
          <w:lang w:val="en-US"/>
        </w:rPr>
        <w:t>j</w:t>
      </w:r>
      <w:r w:rsidR="00DE4D66">
        <w:rPr>
          <w:sz w:val="28"/>
          <w:szCs w:val="28"/>
        </w:rPr>
        <w:t>-й категории.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пассажирских поездов: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 xml:space="preserve">п- км пас </w:t>
      </w:r>
      <w:r>
        <w:rPr>
          <w:sz w:val="28"/>
          <w:szCs w:val="28"/>
        </w:rPr>
        <w:t>= 2∙1,2∙10260 = 24624 у.е.;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региональных поездов: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 xml:space="preserve">п- км рег </w:t>
      </w:r>
      <w:r>
        <w:rPr>
          <w:sz w:val="28"/>
          <w:szCs w:val="28"/>
        </w:rPr>
        <w:t>= 2∙0,35∙1584 = 1108,8 у.е.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Расходы, связанные с передвижением поездов,</w:t>
      </w:r>
    </w:p>
    <w:p w:rsidR="004C0F65" w:rsidRDefault="004C0F65">
      <w:pPr>
        <w:spacing w:line="360" w:lineRule="auto"/>
        <w:ind w:firstLine="709"/>
        <w:jc w:val="both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60500" cy="304800"/>
            <wp:effectExtent l="0" t="0" r="635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8600" cy="22860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приведенная стоимость 1 поездо-часа в движении, д.е./поездо-ч (стоимости единиц работы подвижного состава указаны в задании);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9100" cy="23495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время нахождения в движении поездов </w:t>
      </w:r>
      <w:r w:rsidR="00DE4D66">
        <w:rPr>
          <w:sz w:val="28"/>
          <w:szCs w:val="28"/>
          <w:lang w:val="en-US"/>
        </w:rPr>
        <w:t>j</w:t>
      </w:r>
      <w:r w:rsidR="00DE4D66">
        <w:rPr>
          <w:sz w:val="28"/>
          <w:szCs w:val="28"/>
        </w:rPr>
        <w:t>-й категории.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пассажирских поездов: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 xml:space="preserve">ДВпасс </w:t>
      </w:r>
      <w:r>
        <w:rPr>
          <w:sz w:val="28"/>
          <w:szCs w:val="28"/>
        </w:rPr>
        <w:t>= 85 ∙ 147,92 = 12573,2 д.е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региональных поездов: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vertAlign w:val="subscript"/>
        </w:rPr>
        <w:t xml:space="preserve">ДВрег </w:t>
      </w:r>
      <w:r>
        <w:rPr>
          <w:sz w:val="28"/>
          <w:szCs w:val="28"/>
        </w:rPr>
        <w:t>= 17 ∙ 24,46 = 415,82 д.е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Расходы, связанные со стоянками поездов на станциях,</w:t>
      </w:r>
    </w:p>
    <w:p w:rsidR="004C0F65" w:rsidRDefault="004C0F65">
      <w:pPr>
        <w:spacing w:line="360" w:lineRule="auto"/>
        <w:ind w:firstLine="709"/>
        <w:jc w:val="both"/>
        <w:rPr>
          <w:position w:val="-18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31900" cy="30480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250" cy="228600"/>
            <wp:effectExtent l="0" t="0" r="635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приведенная стоимость 1 поездо-часа простоя, д.е./поездо-ч;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5300" cy="26670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стоянки пассажирских поездов по маршруту следования </w:t>
      </w:r>
      <w:r w:rsidR="00DE4D66">
        <w:rPr>
          <w:sz w:val="28"/>
          <w:szCs w:val="28"/>
          <w:lang w:val="en-US"/>
        </w:rPr>
        <w:t>j</w:t>
      </w:r>
      <w:r w:rsidR="00DE4D66">
        <w:rPr>
          <w:sz w:val="28"/>
          <w:szCs w:val="28"/>
        </w:rPr>
        <w:t>-й категории.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пассажирских поездов: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92300" cy="27305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у.е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региональных поездов: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708150" cy="279400"/>
            <wp:effectExtent l="0" t="0" r="6350" b="635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у.е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Суммарные расходы по пассажирскому движению поездов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-ой категории: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position w:val="-14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06600" cy="260350"/>
            <wp:effectExtent l="0" t="0" r="0" b="635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 для пассажирских поездов: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36900" cy="260350"/>
            <wp:effectExtent l="0" t="0" r="6350" b="635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position w:val="-12"/>
          <w:sz w:val="28"/>
          <w:szCs w:val="28"/>
        </w:rPr>
        <w:t xml:space="preserve"> </w:t>
      </w:r>
      <w:r w:rsidR="00DE4D66">
        <w:rPr>
          <w:sz w:val="28"/>
          <w:szCs w:val="28"/>
        </w:rPr>
        <w:t>у.е.;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для региональных поездов: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17850" cy="273050"/>
            <wp:effectExtent l="0" t="0" r="635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у.е.;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расходы по пассажирскому движению</w:t>
      </w:r>
    </w:p>
    <w:p w:rsidR="004C0F65" w:rsidRDefault="004C0F65">
      <w:pPr>
        <w:spacing w:line="360" w:lineRule="auto"/>
        <w:ind w:firstLine="709"/>
        <w:jc w:val="both"/>
        <w:rPr>
          <w:position w:val="-30"/>
          <w:sz w:val="28"/>
          <w:szCs w:val="28"/>
        </w:rPr>
      </w:pPr>
    </w:p>
    <w:p w:rsidR="004C0F65" w:rsidRDefault="00DB40B3">
      <w:pPr>
        <w:ind w:firstLine="709"/>
        <w:rPr>
          <w:position w:val="-30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86000" cy="47625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position w:val="-12"/>
          <w:sz w:val="28"/>
          <w:szCs w:val="28"/>
        </w:rPr>
      </w:pPr>
    </w:p>
    <w:p w:rsidR="004C0F65" w:rsidRDefault="00DB40B3">
      <w:pPr>
        <w:ind w:firstLine="709"/>
        <w:rPr>
          <w:position w:val="-30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19350" cy="260350"/>
            <wp:effectExtent l="0" t="0" r="0" b="635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у.е.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Сопоставление расходов и доходов по организации пассажирских перевозок на заданном полигоне железной дороги позволяет оценить прибыль </w:t>
      </w:r>
    </w:p>
    <w:p w:rsidR="004C0F65" w:rsidRDefault="004C0F65">
      <w:pPr>
        <w:ind w:firstLine="709"/>
        <w:rPr>
          <w:position w:val="-12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28800" cy="27305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4650" cy="23495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общие доходы, связанные с пассажирскими перевозками;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04800" cy="23495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расходы, связанные с пассажирскими перевозками;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66700" cy="228600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налоговые отчисления.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851150" cy="241300"/>
            <wp:effectExtent l="0" t="0" r="6350" b="635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у.е.</w:t>
      </w:r>
    </w:p>
    <w:p w:rsidR="004C0F65" w:rsidRDefault="00DE4D66">
      <w:pPr>
        <w:pStyle w:val="5"/>
        <w:keepNext/>
        <w:tabs>
          <w:tab w:val="left" w:pos="638"/>
          <w:tab w:val="center" w:pos="46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Грузовое движение.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Доходы от перевозок грузов</w:t>
      </w:r>
    </w:p>
    <w:p w:rsidR="004C0F65" w:rsidRDefault="004C0F65">
      <w:pPr>
        <w:spacing w:line="360" w:lineRule="auto"/>
        <w:ind w:firstLine="709"/>
        <w:jc w:val="both"/>
        <w:rPr>
          <w:position w:val="-2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30550" cy="419100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,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9100" cy="23495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средняя стоимость перевозки 1 тонны груза на расстоянии следования 100 км (величина указана в задании отдельно в транзитном и местном сообщениях);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044700" cy="27305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соответственно грузооборот по видам сообщения: местном, ввоз, транзит, вывоз, млн т </w:t>
      </w:r>
      <w:r w:rsidR="00DE4D66">
        <w:rPr>
          <w:rFonts w:ascii="Symbol" w:hAnsi="Symbol" w:cs="Symbol"/>
          <w:sz w:val="28"/>
          <w:szCs w:val="28"/>
        </w:rPr>
        <w:t></w:t>
      </w:r>
      <w:r w:rsidR="00DE4D66">
        <w:rPr>
          <w:sz w:val="28"/>
          <w:szCs w:val="28"/>
        </w:rPr>
        <w:t xml:space="preserve"> км нетто.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Грузооборот определяется умножением мощности корреспонденции грузопотока на расстояние ее следования на расчетном полигоне.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контрольной работе грузооборот может быть рассчитан в упрощенном виде через вагоно-километры пробега (см. п.6.2 и таблицу 6.2). Тогда доход от перевозок можно определить по формуле </w:t>
      </w:r>
    </w:p>
    <w:p w:rsidR="004C0F65" w:rsidRDefault="004C0F65">
      <w:pPr>
        <w:ind w:firstLine="709"/>
        <w:rPr>
          <w:position w:val="-3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06800" cy="52070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ст</w:t>
      </w:r>
      <w:r>
        <w:rPr>
          <w:sz w:val="28"/>
          <w:szCs w:val="28"/>
        </w:rPr>
        <w:t>- статическая нагрузка, т (принимается по расчетам в п.5.1).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доход от грузовых перевозок: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337050" cy="450850"/>
            <wp:effectExtent l="0" t="0" r="0" b="635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у.е.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Расходы при перевозке грузов определяются отдельно для транзитного и местного сообщении. Согласно пробежной «шахматке» выявляются пробеги вагонов в том и другом сообщениях (вагоно-километры), а также качество перевезенных тонн груза: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E4D66">
      <w:pPr>
        <w:ind w:firstLine="709"/>
        <w:rPr>
          <w:position w:val="-14"/>
          <w:sz w:val="28"/>
          <w:szCs w:val="28"/>
        </w:rPr>
      </w:pPr>
      <w:r>
        <w:rPr>
          <w:position w:val="-14"/>
          <w:sz w:val="28"/>
          <w:szCs w:val="28"/>
        </w:rPr>
        <w:br w:type="page"/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679700" cy="292100"/>
            <wp:effectExtent l="0" t="0" r="635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, </w:t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" cy="1778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размеры движения поездов соответствующих категорий;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9700" cy="165100"/>
            <wp:effectExtent l="0" t="0" r="0" b="635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- расстояние следования поезда определенного назначения (например, А-Б, Б-В, В-Г, Г-Д, В-К и т.д.);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2550" cy="15240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- времена стоянки и движения поездов соответствующих категорий.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Определяется сумма расходов по грузовому движению </w:t>
      </w:r>
      <w:r w:rsidR="00DB40B3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44500" cy="2667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расходы от грузовых перевозок по поездо-километровому измерителю составят: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324100" cy="317500"/>
            <wp:effectExtent l="0" t="0" r="0" b="635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у.е.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расходы от грузовых перевозок по поездо-часам в движении: 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05100" cy="29210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у.е.</w:t>
      </w:r>
    </w:p>
    <w:p w:rsidR="004C0F65" w:rsidRDefault="00DE4D66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суммарные расходы</w:t>
      </w: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95500" cy="292100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>у.е.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Прибыль от организации грузовых перевозок на заданном полигоне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26670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590800" cy="29210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66">
        <w:rPr>
          <w:sz w:val="28"/>
          <w:szCs w:val="28"/>
        </w:rPr>
        <w:t xml:space="preserve"> у.е.</w:t>
      </w:r>
    </w:p>
    <w:p w:rsidR="004C0F65" w:rsidRDefault="00DE4D6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Общая прибыль от грузовых и пассажирских перевозок на заданном полигоне железной дороги </w:t>
      </w:r>
    </w:p>
    <w:p w:rsidR="004C0F65" w:rsidRDefault="004C0F65">
      <w:pPr>
        <w:ind w:firstLine="709"/>
        <w:rPr>
          <w:position w:val="-14"/>
          <w:sz w:val="28"/>
          <w:szCs w:val="28"/>
        </w:rPr>
      </w:pPr>
    </w:p>
    <w:p w:rsidR="004C0F65" w:rsidRDefault="00DB40B3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76350" cy="28575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F65" w:rsidRDefault="004C0F65">
      <w:pPr>
        <w:ind w:firstLine="709"/>
        <w:rPr>
          <w:sz w:val="28"/>
          <w:szCs w:val="28"/>
        </w:rPr>
      </w:pPr>
    </w:p>
    <w:p w:rsidR="004C0F65" w:rsidRDefault="00DE4D66">
      <w:pPr>
        <w:ind w:firstLine="709"/>
        <w:rPr>
          <w:b/>
          <w:bCs/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  <w:vertAlign w:val="subscript"/>
        </w:rPr>
        <w:t>общ</w:t>
      </w:r>
      <w:r>
        <w:rPr>
          <w:sz w:val="28"/>
          <w:szCs w:val="28"/>
        </w:rPr>
        <w:t xml:space="preserve"> = 330812,23 + 812881,9 = 1143694,13 у.е.</w:t>
      </w:r>
    </w:p>
    <w:p w:rsidR="004C0F65" w:rsidRDefault="004C0F65">
      <w:pPr>
        <w:tabs>
          <w:tab w:val="left" w:pos="1166"/>
        </w:tabs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Заключение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Куссовая работа выполнена в соответствии с заданием, рекомендациями руководителя и соответствующей литературы.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результатов, полученных в процессе разработки курсовой работы можно сделать следующий вывод.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Пассажирский локомотив, предлагаемый для эксплуатации (ЧС6) имеет мощность для работы с большим количеством вагонов, нежели возможное их количество при ограничении по длине платформы (23 вагона). В дальнейшем для большей эффективности эксплуатационной работы желательно увеличить длину платформы.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прокладке ниток хода поездов на графике необходимо стремиться к отсутствию обгонов с целью уменьшения маршрутного времени хода поезда и увеличению его участковой скорости.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курсовой работе составлена диаграмма пассажиропотоков, рассчитана масса пассажирского состава, определены размеры движения региональных поездов и пассажирских поездов, построен сокращенный график движения поездов.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Ходовая скорость скорых поездов - 81,68 км/ч, пассажирских - 69,43 км/ч.</w:t>
      </w:r>
    </w:p>
    <w:p w:rsidR="004C0F65" w:rsidRDefault="00DE4D6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Рабочий парк пассажирских вагонов 650 вагонов. Инвентарный парк - 728 вагонов. </w:t>
      </w:r>
    </w:p>
    <w:p w:rsidR="004C0F65" w:rsidRDefault="004C0F65">
      <w:pPr>
        <w:spacing w:line="360" w:lineRule="auto"/>
        <w:ind w:firstLine="709"/>
        <w:jc w:val="both"/>
        <w:rPr>
          <w:sz w:val="28"/>
          <w:szCs w:val="28"/>
        </w:rPr>
      </w:pPr>
    </w:p>
    <w:p w:rsidR="004C0F65" w:rsidRDefault="00DE4D6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4C0F65" w:rsidRDefault="00DE4D66">
      <w:pPr>
        <w:pStyle w:val="1"/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используемых источников</w:t>
      </w:r>
    </w:p>
    <w:p w:rsidR="004C0F65" w:rsidRDefault="004C0F65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4C0F65" w:rsidRDefault="00DE4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Л.А.Редько, О.Р.Грунтова, Т.В.Пильгун. Современные технологии перевозочного процесса. Гомель 2002</w:t>
      </w:r>
    </w:p>
    <w:p w:rsidR="004C0F65" w:rsidRDefault="00DE4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 Автоматизированные диспетчерские центры управления эксплуатационной работой железных дорог /Под ред. П.С. Грунтова. - М: Транспорт, 1990.</w:t>
      </w:r>
    </w:p>
    <w:p w:rsidR="004C0F65" w:rsidRDefault="00DE4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 Артынов А.П., Дмитриев Н.У.Пригородные пассажирские перевозки. - М: Транспорт, 1985.</w:t>
      </w:r>
    </w:p>
    <w:p w:rsidR="004C0F65" w:rsidRDefault="00DE4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 Беленький М.Н. Экономика пассажирских перевозок. - М.: Транспорт,1974.</w:t>
      </w:r>
    </w:p>
    <w:p w:rsidR="004C0F65" w:rsidRDefault="00DE4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 Каретников А.Д., Воробьев Н.А. График движения поездов. - М.: Транспорт, 1989.</w:t>
      </w:r>
    </w:p>
    <w:p w:rsidR="004C0F65" w:rsidRDefault="00DE4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. Колпаков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., Шубко ВТ. Совершенствование пассажирских перевозок. -М.: Транспорт, 1983.</w:t>
      </w:r>
    </w:p>
    <w:p w:rsidR="004C0F65" w:rsidRDefault="00DE4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 Кочнев Ф.П. Комплексное повышение скоростей движения поездов. - М: Транспорт, 1989..</w:t>
      </w:r>
    </w:p>
    <w:p w:rsidR="005237C9" w:rsidRDefault="005237C9" w:rsidP="005237C9">
      <w:pPr>
        <w:jc w:val="center"/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5237C9" w:rsidTr="005237C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C9" w:rsidRDefault="005237C9">
            <w:pPr>
              <w:spacing w:line="480" w:lineRule="auto"/>
              <w:jc w:val="center"/>
              <w:rPr>
                <w:rFonts w:cstheme="minorBidi"/>
              </w:rPr>
            </w:pPr>
          </w:p>
          <w:p w:rsidR="005237C9" w:rsidRDefault="005237C9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hyperlink r:id="rId295" w:history="1">
              <w:r>
                <w:rPr>
                  <w:rStyle w:val="a7"/>
                  <w:rFonts w:ascii="Arial Black" w:hAnsi="Arial Black" w:cstheme="minorBidi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7C9" w:rsidRDefault="005237C9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r>
              <w:rPr>
                <w:rFonts w:cstheme="minorBidi"/>
                <w:noProof/>
              </w:rPr>
              <w:drawing>
                <wp:inline distT="0" distB="0" distL="0" distR="0">
                  <wp:extent cx="3784600" cy="1257300"/>
                  <wp:effectExtent l="0" t="0" r="635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7C9" w:rsidRDefault="005237C9" w:rsidP="005237C9">
      <w:pPr>
        <w:spacing w:line="480" w:lineRule="auto"/>
        <w:jc w:val="center"/>
        <w:rPr>
          <w:rFonts w:ascii="Arial Black" w:hAnsi="Arial Black" w:cstheme="minorBidi"/>
          <w:b/>
          <w:sz w:val="16"/>
          <w:szCs w:val="16"/>
          <w:lang w:eastAsia="en-US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5237C9" w:rsidTr="005237C9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C9" w:rsidRDefault="005237C9">
            <w:pPr>
              <w:spacing w:line="480" w:lineRule="auto"/>
              <w:jc w:val="center"/>
              <w:rPr>
                <w:rFonts w:cstheme="minorBidi"/>
              </w:rPr>
            </w:pPr>
          </w:p>
          <w:p w:rsidR="005237C9" w:rsidRDefault="005237C9">
            <w:pPr>
              <w:spacing w:line="480" w:lineRule="auto"/>
              <w:jc w:val="center"/>
              <w:rPr>
                <w:rFonts w:cstheme="minorBidi"/>
                <w:sz w:val="22"/>
                <w:szCs w:val="22"/>
              </w:rPr>
            </w:pPr>
            <w:hyperlink r:id="rId297" w:history="1">
              <w:r>
                <w:rPr>
                  <w:rStyle w:val="a7"/>
                  <w:rFonts w:ascii="Arial Black" w:hAnsi="Arial Black" w:cstheme="minorBidi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7C9" w:rsidRDefault="005237C9">
            <w:pPr>
              <w:spacing w:line="480" w:lineRule="auto"/>
              <w:jc w:val="center"/>
              <w:rPr>
                <w:rFonts w:cstheme="minorBidi"/>
                <w:sz w:val="22"/>
                <w:szCs w:val="22"/>
              </w:rPr>
            </w:pPr>
            <w:r>
              <w:rPr>
                <w:rFonts w:cstheme="minorBidi"/>
                <w:noProof/>
              </w:rPr>
              <w:drawing>
                <wp:inline distT="0" distB="0" distL="0" distR="0">
                  <wp:extent cx="2184400" cy="1962150"/>
                  <wp:effectExtent l="0" t="0" r="635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7C9" w:rsidRDefault="005237C9" w:rsidP="005237C9">
      <w:pPr>
        <w:spacing w:line="480" w:lineRule="auto"/>
        <w:jc w:val="center"/>
        <w:rPr>
          <w:rFonts w:asciiTheme="minorHAnsi" w:hAnsiTheme="minorHAnsi" w:cstheme="minorBidi"/>
          <w:sz w:val="16"/>
          <w:szCs w:val="16"/>
          <w:lang w:eastAsia="en-US"/>
        </w:rPr>
      </w:pPr>
    </w:p>
    <w:tbl>
      <w:tblPr>
        <w:tblStyle w:val="a8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5237C9" w:rsidTr="005237C9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C9" w:rsidRDefault="005237C9">
            <w:pPr>
              <w:spacing w:line="480" w:lineRule="auto"/>
              <w:jc w:val="center"/>
              <w:rPr>
                <w:rFonts w:cstheme="minorBidi"/>
              </w:rPr>
            </w:pPr>
          </w:p>
          <w:p w:rsidR="005237C9" w:rsidRDefault="005237C9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99" w:history="1">
              <w:r>
                <w:rPr>
                  <w:rStyle w:val="a7"/>
                  <w:rFonts w:ascii="Arial Black" w:hAnsi="Arial Black" w:cstheme="minorBidi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7C9" w:rsidRDefault="005237C9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>
              <w:rPr>
                <w:rFonts w:cstheme="minorBidi"/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7C9" w:rsidRDefault="005237C9" w:rsidP="005237C9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 w:eastAsia="en-US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5237C9" w:rsidTr="005237C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C9" w:rsidRDefault="005237C9">
            <w:pPr>
              <w:spacing w:line="480" w:lineRule="auto"/>
              <w:jc w:val="center"/>
              <w:rPr>
                <w:rFonts w:cstheme="minorBidi"/>
              </w:rPr>
            </w:pPr>
          </w:p>
          <w:p w:rsidR="005237C9" w:rsidRDefault="005237C9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hyperlink r:id="rId301" w:history="1">
              <w:r>
                <w:rPr>
                  <w:rStyle w:val="a7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7C9" w:rsidRDefault="005237C9">
            <w:pPr>
              <w:spacing w:line="480" w:lineRule="auto"/>
              <w:jc w:val="center"/>
              <w:rPr>
                <w:rFonts w:cstheme="minorBidi"/>
                <w:sz w:val="22"/>
                <w:szCs w:val="22"/>
                <w:lang w:val="en-US"/>
              </w:rPr>
            </w:pPr>
            <w:r>
              <w:rPr>
                <w:rFonts w:cstheme="minorBidi"/>
                <w:noProof/>
              </w:rPr>
              <w:drawing>
                <wp:inline distT="0" distB="0" distL="0" distR="0">
                  <wp:extent cx="3752850" cy="1841500"/>
                  <wp:effectExtent l="0" t="0" r="0" b="635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7C9" w:rsidRDefault="005237C9" w:rsidP="005237C9">
      <w:pPr>
        <w:rPr>
          <w:rFonts w:asciiTheme="minorHAnsi" w:hAnsiTheme="minorHAnsi" w:cstheme="minorBidi"/>
          <w:sz w:val="16"/>
          <w:szCs w:val="16"/>
          <w:lang w:eastAsia="en-US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3936"/>
        <w:gridCol w:w="5969"/>
      </w:tblGrid>
      <w:tr w:rsidR="005237C9" w:rsidTr="005237C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7C9" w:rsidRDefault="005237C9">
            <w:pPr>
              <w:jc w:val="center"/>
              <w:rPr>
                <w:rFonts w:eastAsia="Calibri"/>
              </w:rPr>
            </w:pPr>
          </w:p>
          <w:p w:rsidR="005237C9" w:rsidRDefault="005237C9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hyperlink r:id="rId303" w:history="1">
              <w:r>
                <w:rPr>
                  <w:rStyle w:val="a7"/>
                  <w:rFonts w:ascii="Arial Black" w:eastAsia="Calibri" w:hAnsi="Arial Black"/>
                  <w:b/>
                  <w:sz w:val="28"/>
                  <w:szCs w:val="28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7C9" w:rsidRDefault="005237C9">
            <w:pPr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>
              <w:rPr>
                <w:rFonts w:ascii="Calibri" w:eastAsia="Calibri" w:hAnsi="Calibri" w:cstheme="minorBidi"/>
                <w:noProof/>
              </w:rPr>
              <w:drawing>
                <wp:inline distT="0" distB="0" distL="0" distR="0">
                  <wp:extent cx="2806700" cy="187325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7C9" w:rsidRDefault="005237C9" w:rsidP="005237C9">
      <w:pPr>
        <w:rPr>
          <w:rFonts w:asciiTheme="minorHAnsi" w:hAnsiTheme="minorHAnsi" w:cstheme="minorBidi"/>
          <w:sz w:val="16"/>
          <w:szCs w:val="16"/>
          <w:lang w:eastAsia="en-US"/>
        </w:rPr>
      </w:pPr>
    </w:p>
    <w:p w:rsidR="00DE4D66" w:rsidRDefault="00DE4D66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DE4D66">
      <w:headerReference w:type="even" r:id="rId305"/>
      <w:headerReference w:type="default" r:id="rId306"/>
      <w:footerReference w:type="even" r:id="rId307"/>
      <w:footerReference w:type="default" r:id="rId308"/>
      <w:headerReference w:type="first" r:id="rId309"/>
      <w:footerReference w:type="first" r:id="rId310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905" w:rsidRDefault="00D73905" w:rsidP="00671451">
      <w:r>
        <w:separator/>
      </w:r>
    </w:p>
  </w:endnote>
  <w:endnote w:type="continuationSeparator" w:id="0">
    <w:p w:rsidR="00D73905" w:rsidRDefault="00D73905" w:rsidP="00671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451" w:rsidRDefault="0067145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451" w:rsidRPr="00671451" w:rsidRDefault="00671451" w:rsidP="00671451">
    <w:pPr>
      <w:jc w:val="center"/>
      <w:rPr>
        <w:rFonts w:asciiTheme="minorHAnsi" w:hAnsiTheme="minorHAnsi" w:cstheme="minorBidi"/>
        <w:sz w:val="22"/>
        <w:szCs w:val="22"/>
      </w:rPr>
    </w:pPr>
    <w:r w:rsidRPr="00671451">
      <w:rPr>
        <w:rFonts w:eastAsia="Times New Roman"/>
        <w:b/>
        <w:color w:val="FF0000"/>
        <w:sz w:val="20"/>
        <w:szCs w:val="20"/>
      </w:rPr>
      <w:t>Вернуться в каталог готовых дипломов и магистерских диссертаций –</w:t>
    </w:r>
    <w:hyperlink r:id="rId1" w:history="1">
      <w:r w:rsidRPr="00671451">
        <w:rPr>
          <w:rFonts w:eastAsia="Times New Roman"/>
          <w:b/>
          <w:color w:val="FF0000"/>
          <w:sz w:val="20"/>
          <w:szCs w:val="20"/>
          <w:u w:val="single"/>
          <w:lang w:val="en-US"/>
        </w:rPr>
        <w:t>http</w:t>
      </w:r>
      <w:r w:rsidRPr="00671451">
        <w:rPr>
          <w:rFonts w:eastAsia="Times New Roman"/>
          <w:b/>
          <w:color w:val="FF0000"/>
          <w:sz w:val="20"/>
          <w:szCs w:val="20"/>
          <w:u w:val="single"/>
        </w:rPr>
        <w:t>://учебники.информ2000.рф/</w:t>
      </w:r>
      <w:r w:rsidRPr="00671451">
        <w:rPr>
          <w:rFonts w:eastAsia="Times New Roman"/>
          <w:b/>
          <w:color w:val="FF0000"/>
          <w:sz w:val="20"/>
          <w:szCs w:val="20"/>
          <w:u w:val="single"/>
          <w:lang w:val="en-US"/>
        </w:rPr>
        <w:t>diplom</w:t>
      </w:r>
      <w:r w:rsidRPr="00671451">
        <w:rPr>
          <w:rFonts w:eastAsia="Times New Roman"/>
          <w:b/>
          <w:color w:val="FF0000"/>
          <w:sz w:val="20"/>
          <w:szCs w:val="20"/>
          <w:u w:val="single"/>
        </w:rPr>
        <w:t>.</w:t>
      </w:r>
      <w:r w:rsidRPr="00671451">
        <w:rPr>
          <w:rFonts w:eastAsia="Times New Roman"/>
          <w:b/>
          <w:color w:val="FF0000"/>
          <w:sz w:val="20"/>
          <w:szCs w:val="20"/>
          <w:u w:val="single"/>
          <w:lang w:val="en-US"/>
        </w:rPr>
        <w:t>shtml</w:t>
      </w:r>
    </w:hyperlink>
  </w:p>
  <w:p w:rsidR="00671451" w:rsidRDefault="0067145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451" w:rsidRDefault="006714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905" w:rsidRDefault="00D73905" w:rsidP="00671451">
      <w:r>
        <w:separator/>
      </w:r>
    </w:p>
  </w:footnote>
  <w:footnote w:type="continuationSeparator" w:id="0">
    <w:p w:rsidR="00D73905" w:rsidRDefault="00D73905" w:rsidP="006714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451" w:rsidRDefault="0067145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B8F" w:rsidRDefault="00314B8F" w:rsidP="00314B8F">
    <w:pPr>
      <w:pStyle w:val="a3"/>
    </w:pPr>
    <w:r>
      <w:t>Узнайте стоимость написания на заказ студенческих и аспирантских работ</w:t>
    </w:r>
  </w:p>
  <w:p w:rsidR="00671451" w:rsidRDefault="00314B8F" w:rsidP="00314B8F">
    <w:pPr>
      <w:pStyle w:val="a3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451" w:rsidRDefault="0067145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0B3"/>
    <w:rsid w:val="001E3841"/>
    <w:rsid w:val="001F0325"/>
    <w:rsid w:val="00314B8F"/>
    <w:rsid w:val="004C0F65"/>
    <w:rsid w:val="00517880"/>
    <w:rsid w:val="005237C9"/>
    <w:rsid w:val="00671451"/>
    <w:rsid w:val="00D73905"/>
    <w:rsid w:val="00DB40B3"/>
    <w:rsid w:val="00DE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pPr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67145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71451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7145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71451"/>
    <w:rPr>
      <w:rFonts w:ascii="Times New Roman CYR" w:hAnsi="Times New Roman CYR" w:cs="Times New Roman CYR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5237C9"/>
    <w:rPr>
      <w:color w:val="0563C1"/>
      <w:u w:val="single"/>
    </w:rPr>
  </w:style>
  <w:style w:type="table" w:styleId="a8">
    <w:name w:val="Table Grid"/>
    <w:basedOn w:val="a1"/>
    <w:uiPriority w:val="59"/>
    <w:rsid w:val="005237C9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5237C9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237C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3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paragraph" w:styleId="5">
    <w:name w:val="heading 5"/>
    <w:basedOn w:val="a"/>
    <w:next w:val="a"/>
    <w:link w:val="50"/>
    <w:uiPriority w:val="99"/>
    <w:qFormat/>
    <w:pPr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67145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71451"/>
    <w:rPr>
      <w:rFonts w:ascii="Times New Roman CYR" w:hAnsi="Times New Roman CYR" w:cs="Times New Roman CYR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7145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71451"/>
    <w:rPr>
      <w:rFonts w:ascii="Times New Roman CYR" w:hAnsi="Times New Roman CYR" w:cs="Times New Roman CYR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5237C9"/>
    <w:rPr>
      <w:color w:val="0563C1"/>
      <w:u w:val="single"/>
    </w:rPr>
  </w:style>
  <w:style w:type="table" w:styleId="a8">
    <w:name w:val="Table Grid"/>
    <w:basedOn w:val="a1"/>
    <w:uiPriority w:val="59"/>
    <w:rsid w:val="005237C9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59"/>
    <w:rsid w:val="005237C9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237C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3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1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wmf"/><Relationship Id="rId299" Type="http://schemas.openxmlformats.org/officeDocument/2006/relationships/hyperlink" Target="http://&#1091;&#1095;&#1077;&#1073;&#1085;&#1080;&#1082;&#1080;.&#1080;&#1085;&#1092;&#1086;&#1088;&#1084;2000.&#1088;&#1092;/lectr.shtml" TargetMode="External"/><Relationship Id="rId303" Type="http://schemas.openxmlformats.org/officeDocument/2006/relationships/hyperlink" Target="http://&#1091;&#1095;&#1077;&#1073;&#1085;&#1080;&#1082;&#1080;.&#1080;&#1085;&#1092;&#1086;&#1088;&#1084;2000.&#1088;&#1092;/fit1.shtml" TargetMode="External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63" Type="http://schemas.openxmlformats.org/officeDocument/2006/relationships/image" Target="media/image56.wmf"/><Relationship Id="rId84" Type="http://schemas.openxmlformats.org/officeDocument/2006/relationships/image" Target="media/image77.wmf"/><Relationship Id="rId138" Type="http://schemas.openxmlformats.org/officeDocument/2006/relationships/image" Target="media/image131.wmf"/><Relationship Id="rId159" Type="http://schemas.openxmlformats.org/officeDocument/2006/relationships/image" Target="media/image152.wmf"/><Relationship Id="rId170" Type="http://schemas.openxmlformats.org/officeDocument/2006/relationships/image" Target="media/image163.wmf"/><Relationship Id="rId191" Type="http://schemas.openxmlformats.org/officeDocument/2006/relationships/image" Target="media/image184.wmf"/><Relationship Id="rId205" Type="http://schemas.openxmlformats.org/officeDocument/2006/relationships/image" Target="media/image198.wmf"/><Relationship Id="rId226" Type="http://schemas.openxmlformats.org/officeDocument/2006/relationships/image" Target="media/image219.wmf"/><Relationship Id="rId247" Type="http://schemas.openxmlformats.org/officeDocument/2006/relationships/image" Target="media/image240.wmf"/><Relationship Id="rId107" Type="http://schemas.openxmlformats.org/officeDocument/2006/relationships/image" Target="media/image100.wmf"/><Relationship Id="rId268" Type="http://schemas.openxmlformats.org/officeDocument/2006/relationships/image" Target="media/image261.wmf"/><Relationship Id="rId289" Type="http://schemas.openxmlformats.org/officeDocument/2006/relationships/image" Target="media/image282.wmf"/><Relationship Id="rId11" Type="http://schemas.openxmlformats.org/officeDocument/2006/relationships/image" Target="media/image4.wmf"/><Relationship Id="rId32" Type="http://schemas.openxmlformats.org/officeDocument/2006/relationships/image" Target="media/image25.wmf"/><Relationship Id="rId53" Type="http://schemas.openxmlformats.org/officeDocument/2006/relationships/image" Target="media/image46.wmf"/><Relationship Id="rId74" Type="http://schemas.openxmlformats.org/officeDocument/2006/relationships/image" Target="media/image67.wmf"/><Relationship Id="rId128" Type="http://schemas.openxmlformats.org/officeDocument/2006/relationships/image" Target="media/image121.wmf"/><Relationship Id="rId149" Type="http://schemas.openxmlformats.org/officeDocument/2006/relationships/image" Target="media/image142.wmf"/><Relationship Id="rId5" Type="http://schemas.openxmlformats.org/officeDocument/2006/relationships/footnotes" Target="footnotes.xml"/><Relationship Id="rId95" Type="http://schemas.openxmlformats.org/officeDocument/2006/relationships/image" Target="media/image88.wmf"/><Relationship Id="rId160" Type="http://schemas.openxmlformats.org/officeDocument/2006/relationships/image" Target="media/image153.wmf"/><Relationship Id="rId181" Type="http://schemas.openxmlformats.org/officeDocument/2006/relationships/image" Target="media/image174.wmf"/><Relationship Id="rId216" Type="http://schemas.openxmlformats.org/officeDocument/2006/relationships/image" Target="media/image209.wmf"/><Relationship Id="rId237" Type="http://schemas.openxmlformats.org/officeDocument/2006/relationships/image" Target="media/image230.wmf"/><Relationship Id="rId258" Type="http://schemas.openxmlformats.org/officeDocument/2006/relationships/image" Target="media/image251.wmf"/><Relationship Id="rId279" Type="http://schemas.openxmlformats.org/officeDocument/2006/relationships/image" Target="media/image272.wmf"/><Relationship Id="rId22" Type="http://schemas.openxmlformats.org/officeDocument/2006/relationships/image" Target="media/image15.wmf"/><Relationship Id="rId43" Type="http://schemas.openxmlformats.org/officeDocument/2006/relationships/image" Target="media/image36.wmf"/><Relationship Id="rId64" Type="http://schemas.openxmlformats.org/officeDocument/2006/relationships/image" Target="media/image57.wmf"/><Relationship Id="rId118" Type="http://schemas.openxmlformats.org/officeDocument/2006/relationships/image" Target="media/image111.wmf"/><Relationship Id="rId139" Type="http://schemas.openxmlformats.org/officeDocument/2006/relationships/image" Target="media/image132.wmf"/><Relationship Id="rId290" Type="http://schemas.openxmlformats.org/officeDocument/2006/relationships/image" Target="media/image283.wmf"/><Relationship Id="rId304" Type="http://schemas.openxmlformats.org/officeDocument/2006/relationships/image" Target="media/image292.png"/><Relationship Id="rId85" Type="http://schemas.openxmlformats.org/officeDocument/2006/relationships/image" Target="media/image78.wmf"/><Relationship Id="rId150" Type="http://schemas.openxmlformats.org/officeDocument/2006/relationships/image" Target="media/image143.wmf"/><Relationship Id="rId171" Type="http://schemas.openxmlformats.org/officeDocument/2006/relationships/image" Target="media/image164.wmf"/><Relationship Id="rId192" Type="http://schemas.openxmlformats.org/officeDocument/2006/relationships/image" Target="media/image185.wmf"/><Relationship Id="rId206" Type="http://schemas.openxmlformats.org/officeDocument/2006/relationships/image" Target="media/image199.wmf"/><Relationship Id="rId227" Type="http://schemas.openxmlformats.org/officeDocument/2006/relationships/image" Target="media/image220.wmf"/><Relationship Id="rId248" Type="http://schemas.openxmlformats.org/officeDocument/2006/relationships/image" Target="media/image241.wmf"/><Relationship Id="rId269" Type="http://schemas.openxmlformats.org/officeDocument/2006/relationships/image" Target="media/image262.wmf"/><Relationship Id="rId12" Type="http://schemas.openxmlformats.org/officeDocument/2006/relationships/image" Target="media/image5.wmf"/><Relationship Id="rId33" Type="http://schemas.openxmlformats.org/officeDocument/2006/relationships/image" Target="media/image26.wmf"/><Relationship Id="rId108" Type="http://schemas.openxmlformats.org/officeDocument/2006/relationships/image" Target="media/image101.wmf"/><Relationship Id="rId129" Type="http://schemas.openxmlformats.org/officeDocument/2006/relationships/image" Target="media/image122.wmf"/><Relationship Id="rId280" Type="http://schemas.openxmlformats.org/officeDocument/2006/relationships/image" Target="media/image273.wmf"/><Relationship Id="rId54" Type="http://schemas.openxmlformats.org/officeDocument/2006/relationships/image" Target="media/image47.wmf"/><Relationship Id="rId75" Type="http://schemas.openxmlformats.org/officeDocument/2006/relationships/image" Target="media/image68.wmf"/><Relationship Id="rId96" Type="http://schemas.openxmlformats.org/officeDocument/2006/relationships/image" Target="media/image89.wmf"/><Relationship Id="rId140" Type="http://schemas.openxmlformats.org/officeDocument/2006/relationships/image" Target="media/image133.wmf"/><Relationship Id="rId161" Type="http://schemas.openxmlformats.org/officeDocument/2006/relationships/image" Target="media/image154.wmf"/><Relationship Id="rId182" Type="http://schemas.openxmlformats.org/officeDocument/2006/relationships/image" Target="media/image175.wmf"/><Relationship Id="rId217" Type="http://schemas.openxmlformats.org/officeDocument/2006/relationships/image" Target="media/image210.wmf"/><Relationship Id="rId6" Type="http://schemas.openxmlformats.org/officeDocument/2006/relationships/endnotes" Target="endnotes.xml"/><Relationship Id="rId238" Type="http://schemas.openxmlformats.org/officeDocument/2006/relationships/image" Target="media/image231.wmf"/><Relationship Id="rId259" Type="http://schemas.openxmlformats.org/officeDocument/2006/relationships/image" Target="media/image252.wmf"/><Relationship Id="rId23" Type="http://schemas.openxmlformats.org/officeDocument/2006/relationships/image" Target="media/image16.wmf"/><Relationship Id="rId119" Type="http://schemas.openxmlformats.org/officeDocument/2006/relationships/image" Target="media/image112.wmf"/><Relationship Id="rId270" Type="http://schemas.openxmlformats.org/officeDocument/2006/relationships/image" Target="media/image263.wmf"/><Relationship Id="rId291" Type="http://schemas.openxmlformats.org/officeDocument/2006/relationships/image" Target="media/image284.wmf"/><Relationship Id="rId305" Type="http://schemas.openxmlformats.org/officeDocument/2006/relationships/header" Target="header1.xml"/><Relationship Id="rId44" Type="http://schemas.openxmlformats.org/officeDocument/2006/relationships/image" Target="media/image37.wmf"/><Relationship Id="rId65" Type="http://schemas.openxmlformats.org/officeDocument/2006/relationships/image" Target="media/image58.wmf"/><Relationship Id="rId86" Type="http://schemas.openxmlformats.org/officeDocument/2006/relationships/image" Target="media/image79.wmf"/><Relationship Id="rId130" Type="http://schemas.openxmlformats.org/officeDocument/2006/relationships/image" Target="media/image123.wmf"/><Relationship Id="rId151" Type="http://schemas.openxmlformats.org/officeDocument/2006/relationships/image" Target="media/image144.wmf"/><Relationship Id="rId172" Type="http://schemas.openxmlformats.org/officeDocument/2006/relationships/image" Target="media/image165.wmf"/><Relationship Id="rId193" Type="http://schemas.openxmlformats.org/officeDocument/2006/relationships/image" Target="media/image186.wmf"/><Relationship Id="rId207" Type="http://schemas.openxmlformats.org/officeDocument/2006/relationships/image" Target="media/image200.wmf"/><Relationship Id="rId228" Type="http://schemas.openxmlformats.org/officeDocument/2006/relationships/image" Target="media/image221.wmf"/><Relationship Id="rId249" Type="http://schemas.openxmlformats.org/officeDocument/2006/relationships/image" Target="media/image242.wmf"/><Relationship Id="rId13" Type="http://schemas.openxmlformats.org/officeDocument/2006/relationships/image" Target="media/image6.wmf"/><Relationship Id="rId109" Type="http://schemas.openxmlformats.org/officeDocument/2006/relationships/image" Target="media/image102.wmf"/><Relationship Id="rId260" Type="http://schemas.openxmlformats.org/officeDocument/2006/relationships/image" Target="media/image253.wmf"/><Relationship Id="rId281" Type="http://schemas.openxmlformats.org/officeDocument/2006/relationships/image" Target="media/image274.wmf"/><Relationship Id="rId34" Type="http://schemas.openxmlformats.org/officeDocument/2006/relationships/image" Target="media/image27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wmf"/><Relationship Id="rId120" Type="http://schemas.openxmlformats.org/officeDocument/2006/relationships/image" Target="media/image113.wmf"/><Relationship Id="rId141" Type="http://schemas.openxmlformats.org/officeDocument/2006/relationships/image" Target="media/image134.wmf"/><Relationship Id="rId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62" Type="http://schemas.openxmlformats.org/officeDocument/2006/relationships/image" Target="media/image155.wmf"/><Relationship Id="rId183" Type="http://schemas.openxmlformats.org/officeDocument/2006/relationships/image" Target="media/image176.wmf"/><Relationship Id="rId218" Type="http://schemas.openxmlformats.org/officeDocument/2006/relationships/image" Target="media/image211.wmf"/><Relationship Id="rId239" Type="http://schemas.openxmlformats.org/officeDocument/2006/relationships/image" Target="media/image232.wmf"/><Relationship Id="rId250" Type="http://schemas.openxmlformats.org/officeDocument/2006/relationships/image" Target="media/image243.wmf"/><Relationship Id="rId271" Type="http://schemas.openxmlformats.org/officeDocument/2006/relationships/image" Target="media/image264.wmf"/><Relationship Id="rId292" Type="http://schemas.openxmlformats.org/officeDocument/2006/relationships/image" Target="media/image285.wmf"/><Relationship Id="rId306" Type="http://schemas.openxmlformats.org/officeDocument/2006/relationships/header" Target="header2.xml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wmf"/><Relationship Id="rId115" Type="http://schemas.openxmlformats.org/officeDocument/2006/relationships/image" Target="media/image108.wmf"/><Relationship Id="rId131" Type="http://schemas.openxmlformats.org/officeDocument/2006/relationships/image" Target="media/image124.wmf"/><Relationship Id="rId136" Type="http://schemas.openxmlformats.org/officeDocument/2006/relationships/image" Target="media/image129.wmf"/><Relationship Id="rId157" Type="http://schemas.openxmlformats.org/officeDocument/2006/relationships/image" Target="media/image150.wmf"/><Relationship Id="rId178" Type="http://schemas.openxmlformats.org/officeDocument/2006/relationships/image" Target="media/image171.wmf"/><Relationship Id="rId301" Type="http://schemas.openxmlformats.org/officeDocument/2006/relationships/hyperlink" Target="http://&#1091;&#1095;&#1077;&#1073;&#1085;&#1080;&#1082;&#1080;.&#1080;&#1085;&#1092;&#1086;&#1088;&#1084;2000.&#1088;&#1092;/otu.shtml" TargetMode="External"/><Relationship Id="rId61" Type="http://schemas.openxmlformats.org/officeDocument/2006/relationships/image" Target="media/image54.wmf"/><Relationship Id="rId82" Type="http://schemas.openxmlformats.org/officeDocument/2006/relationships/image" Target="media/image75.wmf"/><Relationship Id="rId152" Type="http://schemas.openxmlformats.org/officeDocument/2006/relationships/image" Target="media/image145.wmf"/><Relationship Id="rId173" Type="http://schemas.openxmlformats.org/officeDocument/2006/relationships/image" Target="media/image166.wmf"/><Relationship Id="rId194" Type="http://schemas.openxmlformats.org/officeDocument/2006/relationships/image" Target="media/image187.wmf"/><Relationship Id="rId199" Type="http://schemas.openxmlformats.org/officeDocument/2006/relationships/image" Target="media/image192.wmf"/><Relationship Id="rId203" Type="http://schemas.openxmlformats.org/officeDocument/2006/relationships/image" Target="media/image196.wmf"/><Relationship Id="rId208" Type="http://schemas.openxmlformats.org/officeDocument/2006/relationships/image" Target="media/image201.wmf"/><Relationship Id="rId229" Type="http://schemas.openxmlformats.org/officeDocument/2006/relationships/image" Target="media/image222.wmf"/><Relationship Id="rId19" Type="http://schemas.openxmlformats.org/officeDocument/2006/relationships/image" Target="media/image12.wmf"/><Relationship Id="rId224" Type="http://schemas.openxmlformats.org/officeDocument/2006/relationships/image" Target="media/image217.wmf"/><Relationship Id="rId240" Type="http://schemas.openxmlformats.org/officeDocument/2006/relationships/image" Target="media/image233.wmf"/><Relationship Id="rId245" Type="http://schemas.openxmlformats.org/officeDocument/2006/relationships/image" Target="media/image238.wmf"/><Relationship Id="rId261" Type="http://schemas.openxmlformats.org/officeDocument/2006/relationships/image" Target="media/image254.wmf"/><Relationship Id="rId266" Type="http://schemas.openxmlformats.org/officeDocument/2006/relationships/image" Target="media/image259.wmf"/><Relationship Id="rId287" Type="http://schemas.openxmlformats.org/officeDocument/2006/relationships/image" Target="media/image280.wmf"/><Relationship Id="rId14" Type="http://schemas.openxmlformats.org/officeDocument/2006/relationships/image" Target="media/image7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wmf"/><Relationship Id="rId105" Type="http://schemas.openxmlformats.org/officeDocument/2006/relationships/image" Target="media/image98.wmf"/><Relationship Id="rId126" Type="http://schemas.openxmlformats.org/officeDocument/2006/relationships/image" Target="media/image119.wmf"/><Relationship Id="rId147" Type="http://schemas.openxmlformats.org/officeDocument/2006/relationships/image" Target="media/image140.wmf"/><Relationship Id="rId168" Type="http://schemas.openxmlformats.org/officeDocument/2006/relationships/image" Target="media/image161.wmf"/><Relationship Id="rId282" Type="http://schemas.openxmlformats.org/officeDocument/2006/relationships/image" Target="media/image275.wmf"/><Relationship Id="rId312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6.wmf"/><Relationship Id="rId98" Type="http://schemas.openxmlformats.org/officeDocument/2006/relationships/image" Target="media/image91.wmf"/><Relationship Id="rId121" Type="http://schemas.openxmlformats.org/officeDocument/2006/relationships/image" Target="media/image114.wmf"/><Relationship Id="rId142" Type="http://schemas.openxmlformats.org/officeDocument/2006/relationships/image" Target="media/image135.wmf"/><Relationship Id="rId163" Type="http://schemas.openxmlformats.org/officeDocument/2006/relationships/image" Target="media/image156.wmf"/><Relationship Id="rId184" Type="http://schemas.openxmlformats.org/officeDocument/2006/relationships/image" Target="media/image177.wmf"/><Relationship Id="rId189" Type="http://schemas.openxmlformats.org/officeDocument/2006/relationships/image" Target="media/image182.wmf"/><Relationship Id="rId219" Type="http://schemas.openxmlformats.org/officeDocument/2006/relationships/image" Target="media/image212.wmf"/><Relationship Id="rId3" Type="http://schemas.openxmlformats.org/officeDocument/2006/relationships/settings" Target="settings.xml"/><Relationship Id="rId214" Type="http://schemas.openxmlformats.org/officeDocument/2006/relationships/image" Target="media/image207.wmf"/><Relationship Id="rId230" Type="http://schemas.openxmlformats.org/officeDocument/2006/relationships/image" Target="media/image223.wmf"/><Relationship Id="rId235" Type="http://schemas.openxmlformats.org/officeDocument/2006/relationships/image" Target="media/image228.wmf"/><Relationship Id="rId251" Type="http://schemas.openxmlformats.org/officeDocument/2006/relationships/image" Target="media/image244.wmf"/><Relationship Id="rId256" Type="http://schemas.openxmlformats.org/officeDocument/2006/relationships/image" Target="media/image249.wmf"/><Relationship Id="rId277" Type="http://schemas.openxmlformats.org/officeDocument/2006/relationships/image" Target="media/image270.wmf"/><Relationship Id="rId298" Type="http://schemas.openxmlformats.org/officeDocument/2006/relationships/image" Target="media/image289.png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116" Type="http://schemas.openxmlformats.org/officeDocument/2006/relationships/image" Target="media/image109.wmf"/><Relationship Id="rId137" Type="http://schemas.openxmlformats.org/officeDocument/2006/relationships/image" Target="media/image130.wmf"/><Relationship Id="rId158" Type="http://schemas.openxmlformats.org/officeDocument/2006/relationships/image" Target="media/image151.wmf"/><Relationship Id="rId272" Type="http://schemas.openxmlformats.org/officeDocument/2006/relationships/image" Target="media/image265.wmf"/><Relationship Id="rId293" Type="http://schemas.openxmlformats.org/officeDocument/2006/relationships/image" Target="media/image286.wmf"/><Relationship Id="rId302" Type="http://schemas.openxmlformats.org/officeDocument/2006/relationships/image" Target="media/image291.png"/><Relationship Id="rId307" Type="http://schemas.openxmlformats.org/officeDocument/2006/relationships/footer" Target="footer1.xml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111" Type="http://schemas.openxmlformats.org/officeDocument/2006/relationships/image" Target="media/image104.wmf"/><Relationship Id="rId132" Type="http://schemas.openxmlformats.org/officeDocument/2006/relationships/image" Target="media/image125.wmf"/><Relationship Id="rId153" Type="http://schemas.openxmlformats.org/officeDocument/2006/relationships/image" Target="media/image146.wmf"/><Relationship Id="rId174" Type="http://schemas.openxmlformats.org/officeDocument/2006/relationships/image" Target="media/image167.wmf"/><Relationship Id="rId179" Type="http://schemas.openxmlformats.org/officeDocument/2006/relationships/image" Target="media/image172.wmf"/><Relationship Id="rId195" Type="http://schemas.openxmlformats.org/officeDocument/2006/relationships/image" Target="media/image188.wmf"/><Relationship Id="rId209" Type="http://schemas.openxmlformats.org/officeDocument/2006/relationships/image" Target="media/image202.wmf"/><Relationship Id="rId190" Type="http://schemas.openxmlformats.org/officeDocument/2006/relationships/image" Target="media/image183.wmf"/><Relationship Id="rId204" Type="http://schemas.openxmlformats.org/officeDocument/2006/relationships/image" Target="media/image197.wmf"/><Relationship Id="rId220" Type="http://schemas.openxmlformats.org/officeDocument/2006/relationships/image" Target="media/image213.wmf"/><Relationship Id="rId225" Type="http://schemas.openxmlformats.org/officeDocument/2006/relationships/image" Target="media/image218.wmf"/><Relationship Id="rId241" Type="http://schemas.openxmlformats.org/officeDocument/2006/relationships/image" Target="media/image234.wmf"/><Relationship Id="rId246" Type="http://schemas.openxmlformats.org/officeDocument/2006/relationships/image" Target="media/image239.wmf"/><Relationship Id="rId267" Type="http://schemas.openxmlformats.org/officeDocument/2006/relationships/image" Target="media/image260.wmf"/><Relationship Id="rId288" Type="http://schemas.openxmlformats.org/officeDocument/2006/relationships/image" Target="media/image281.wmf"/><Relationship Id="rId15" Type="http://schemas.openxmlformats.org/officeDocument/2006/relationships/image" Target="media/image8.wmf"/><Relationship Id="rId36" Type="http://schemas.openxmlformats.org/officeDocument/2006/relationships/image" Target="media/image29.wmf"/><Relationship Id="rId57" Type="http://schemas.openxmlformats.org/officeDocument/2006/relationships/image" Target="media/image50.wmf"/><Relationship Id="rId106" Type="http://schemas.openxmlformats.org/officeDocument/2006/relationships/image" Target="media/image99.wmf"/><Relationship Id="rId127" Type="http://schemas.openxmlformats.org/officeDocument/2006/relationships/image" Target="media/image120.wmf"/><Relationship Id="rId262" Type="http://schemas.openxmlformats.org/officeDocument/2006/relationships/image" Target="media/image255.wmf"/><Relationship Id="rId283" Type="http://schemas.openxmlformats.org/officeDocument/2006/relationships/image" Target="media/image276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52" Type="http://schemas.openxmlformats.org/officeDocument/2006/relationships/image" Target="media/image45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94" Type="http://schemas.openxmlformats.org/officeDocument/2006/relationships/image" Target="media/image87.wmf"/><Relationship Id="rId99" Type="http://schemas.openxmlformats.org/officeDocument/2006/relationships/image" Target="media/image92.wmf"/><Relationship Id="rId101" Type="http://schemas.openxmlformats.org/officeDocument/2006/relationships/image" Target="media/image94.wmf"/><Relationship Id="rId122" Type="http://schemas.openxmlformats.org/officeDocument/2006/relationships/image" Target="media/image115.wmf"/><Relationship Id="rId143" Type="http://schemas.openxmlformats.org/officeDocument/2006/relationships/image" Target="media/image136.wmf"/><Relationship Id="rId148" Type="http://schemas.openxmlformats.org/officeDocument/2006/relationships/image" Target="media/image141.wmf"/><Relationship Id="rId164" Type="http://schemas.openxmlformats.org/officeDocument/2006/relationships/image" Target="media/image157.wmf"/><Relationship Id="rId169" Type="http://schemas.openxmlformats.org/officeDocument/2006/relationships/image" Target="media/image162.wmf"/><Relationship Id="rId185" Type="http://schemas.openxmlformats.org/officeDocument/2006/relationships/image" Target="media/image17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173.wmf"/><Relationship Id="rId210" Type="http://schemas.openxmlformats.org/officeDocument/2006/relationships/image" Target="media/image203.wmf"/><Relationship Id="rId215" Type="http://schemas.openxmlformats.org/officeDocument/2006/relationships/image" Target="media/image208.wmf"/><Relationship Id="rId236" Type="http://schemas.openxmlformats.org/officeDocument/2006/relationships/image" Target="media/image229.wmf"/><Relationship Id="rId257" Type="http://schemas.openxmlformats.org/officeDocument/2006/relationships/image" Target="media/image250.wmf"/><Relationship Id="rId278" Type="http://schemas.openxmlformats.org/officeDocument/2006/relationships/image" Target="media/image271.wmf"/><Relationship Id="rId26" Type="http://schemas.openxmlformats.org/officeDocument/2006/relationships/image" Target="media/image19.wmf"/><Relationship Id="rId231" Type="http://schemas.openxmlformats.org/officeDocument/2006/relationships/image" Target="media/image224.wmf"/><Relationship Id="rId252" Type="http://schemas.openxmlformats.org/officeDocument/2006/relationships/image" Target="media/image245.wmf"/><Relationship Id="rId273" Type="http://schemas.openxmlformats.org/officeDocument/2006/relationships/image" Target="media/image266.wmf"/><Relationship Id="rId294" Type="http://schemas.openxmlformats.org/officeDocument/2006/relationships/image" Target="media/image287.wmf"/><Relationship Id="rId308" Type="http://schemas.openxmlformats.org/officeDocument/2006/relationships/footer" Target="footer2.xml"/><Relationship Id="rId47" Type="http://schemas.openxmlformats.org/officeDocument/2006/relationships/image" Target="media/image40.wmf"/><Relationship Id="rId68" Type="http://schemas.openxmlformats.org/officeDocument/2006/relationships/image" Target="media/image61.wmf"/><Relationship Id="rId89" Type="http://schemas.openxmlformats.org/officeDocument/2006/relationships/image" Target="media/image82.wmf"/><Relationship Id="rId112" Type="http://schemas.openxmlformats.org/officeDocument/2006/relationships/image" Target="media/image105.wmf"/><Relationship Id="rId133" Type="http://schemas.openxmlformats.org/officeDocument/2006/relationships/image" Target="media/image126.wmf"/><Relationship Id="rId154" Type="http://schemas.openxmlformats.org/officeDocument/2006/relationships/image" Target="media/image147.wmf"/><Relationship Id="rId175" Type="http://schemas.openxmlformats.org/officeDocument/2006/relationships/image" Target="media/image168.wmf"/><Relationship Id="rId196" Type="http://schemas.openxmlformats.org/officeDocument/2006/relationships/image" Target="media/image189.wmf"/><Relationship Id="rId200" Type="http://schemas.openxmlformats.org/officeDocument/2006/relationships/image" Target="media/image193.wmf"/><Relationship Id="rId16" Type="http://schemas.openxmlformats.org/officeDocument/2006/relationships/image" Target="media/image9.wmf"/><Relationship Id="rId221" Type="http://schemas.openxmlformats.org/officeDocument/2006/relationships/image" Target="media/image214.wmf"/><Relationship Id="rId242" Type="http://schemas.openxmlformats.org/officeDocument/2006/relationships/image" Target="media/image235.wmf"/><Relationship Id="rId263" Type="http://schemas.openxmlformats.org/officeDocument/2006/relationships/image" Target="media/image256.wmf"/><Relationship Id="rId284" Type="http://schemas.openxmlformats.org/officeDocument/2006/relationships/image" Target="media/image277.wmf"/><Relationship Id="rId37" Type="http://schemas.openxmlformats.org/officeDocument/2006/relationships/image" Target="media/image30.wmf"/><Relationship Id="rId58" Type="http://schemas.openxmlformats.org/officeDocument/2006/relationships/image" Target="media/image51.wmf"/><Relationship Id="rId79" Type="http://schemas.openxmlformats.org/officeDocument/2006/relationships/image" Target="media/image72.wmf"/><Relationship Id="rId102" Type="http://schemas.openxmlformats.org/officeDocument/2006/relationships/image" Target="media/image95.wmf"/><Relationship Id="rId123" Type="http://schemas.openxmlformats.org/officeDocument/2006/relationships/image" Target="media/image116.wmf"/><Relationship Id="rId144" Type="http://schemas.openxmlformats.org/officeDocument/2006/relationships/image" Target="media/image137.wmf"/><Relationship Id="rId90" Type="http://schemas.openxmlformats.org/officeDocument/2006/relationships/image" Target="media/image83.wmf"/><Relationship Id="rId165" Type="http://schemas.openxmlformats.org/officeDocument/2006/relationships/image" Target="media/image158.wmf"/><Relationship Id="rId186" Type="http://schemas.openxmlformats.org/officeDocument/2006/relationships/image" Target="media/image179.wmf"/><Relationship Id="rId211" Type="http://schemas.openxmlformats.org/officeDocument/2006/relationships/image" Target="media/image204.wmf"/><Relationship Id="rId232" Type="http://schemas.openxmlformats.org/officeDocument/2006/relationships/image" Target="media/image225.wmf"/><Relationship Id="rId253" Type="http://schemas.openxmlformats.org/officeDocument/2006/relationships/image" Target="media/image246.wmf"/><Relationship Id="rId274" Type="http://schemas.openxmlformats.org/officeDocument/2006/relationships/image" Target="media/image267.wmf"/><Relationship Id="rId295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09" Type="http://schemas.openxmlformats.org/officeDocument/2006/relationships/header" Target="header3.xml"/><Relationship Id="rId27" Type="http://schemas.openxmlformats.org/officeDocument/2006/relationships/image" Target="media/image20.wmf"/><Relationship Id="rId48" Type="http://schemas.openxmlformats.org/officeDocument/2006/relationships/image" Target="media/image41.wmf"/><Relationship Id="rId69" Type="http://schemas.openxmlformats.org/officeDocument/2006/relationships/image" Target="media/image62.wmf"/><Relationship Id="rId113" Type="http://schemas.openxmlformats.org/officeDocument/2006/relationships/image" Target="media/image106.wmf"/><Relationship Id="rId134" Type="http://schemas.openxmlformats.org/officeDocument/2006/relationships/image" Target="media/image127.wmf"/><Relationship Id="rId80" Type="http://schemas.openxmlformats.org/officeDocument/2006/relationships/image" Target="media/image73.wmf"/><Relationship Id="rId155" Type="http://schemas.openxmlformats.org/officeDocument/2006/relationships/image" Target="media/image148.wmf"/><Relationship Id="rId176" Type="http://schemas.openxmlformats.org/officeDocument/2006/relationships/image" Target="media/image169.wmf"/><Relationship Id="rId197" Type="http://schemas.openxmlformats.org/officeDocument/2006/relationships/image" Target="media/image190.wmf"/><Relationship Id="rId201" Type="http://schemas.openxmlformats.org/officeDocument/2006/relationships/image" Target="media/image194.wmf"/><Relationship Id="rId222" Type="http://schemas.openxmlformats.org/officeDocument/2006/relationships/image" Target="media/image215.wmf"/><Relationship Id="rId243" Type="http://schemas.openxmlformats.org/officeDocument/2006/relationships/image" Target="media/image236.wmf"/><Relationship Id="rId264" Type="http://schemas.openxmlformats.org/officeDocument/2006/relationships/image" Target="media/image257.wmf"/><Relationship Id="rId285" Type="http://schemas.openxmlformats.org/officeDocument/2006/relationships/image" Target="media/image278.wmf"/><Relationship Id="rId17" Type="http://schemas.openxmlformats.org/officeDocument/2006/relationships/image" Target="media/image10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6.wmf"/><Relationship Id="rId124" Type="http://schemas.openxmlformats.org/officeDocument/2006/relationships/image" Target="media/image117.wmf"/><Relationship Id="rId310" Type="http://schemas.openxmlformats.org/officeDocument/2006/relationships/footer" Target="footer3.xml"/><Relationship Id="rId70" Type="http://schemas.openxmlformats.org/officeDocument/2006/relationships/image" Target="media/image63.wmf"/><Relationship Id="rId91" Type="http://schemas.openxmlformats.org/officeDocument/2006/relationships/image" Target="media/image84.wmf"/><Relationship Id="rId145" Type="http://schemas.openxmlformats.org/officeDocument/2006/relationships/image" Target="media/image138.wmf"/><Relationship Id="rId166" Type="http://schemas.openxmlformats.org/officeDocument/2006/relationships/image" Target="media/image159.wmf"/><Relationship Id="rId187" Type="http://schemas.openxmlformats.org/officeDocument/2006/relationships/image" Target="media/image180.wmf"/><Relationship Id="rId1" Type="http://schemas.openxmlformats.org/officeDocument/2006/relationships/styles" Target="styles.xml"/><Relationship Id="rId212" Type="http://schemas.openxmlformats.org/officeDocument/2006/relationships/image" Target="media/image205.wmf"/><Relationship Id="rId233" Type="http://schemas.openxmlformats.org/officeDocument/2006/relationships/image" Target="media/image226.wmf"/><Relationship Id="rId254" Type="http://schemas.openxmlformats.org/officeDocument/2006/relationships/image" Target="media/image247.wmf"/><Relationship Id="rId28" Type="http://schemas.openxmlformats.org/officeDocument/2006/relationships/image" Target="media/image21.wmf"/><Relationship Id="rId49" Type="http://schemas.openxmlformats.org/officeDocument/2006/relationships/image" Target="media/image42.wmf"/><Relationship Id="rId114" Type="http://schemas.openxmlformats.org/officeDocument/2006/relationships/image" Target="media/image107.wmf"/><Relationship Id="rId275" Type="http://schemas.openxmlformats.org/officeDocument/2006/relationships/image" Target="media/image268.wmf"/><Relationship Id="rId296" Type="http://schemas.openxmlformats.org/officeDocument/2006/relationships/image" Target="media/image288.png"/><Relationship Id="rId300" Type="http://schemas.openxmlformats.org/officeDocument/2006/relationships/image" Target="media/image290.png"/><Relationship Id="rId60" Type="http://schemas.openxmlformats.org/officeDocument/2006/relationships/image" Target="media/image53.wmf"/><Relationship Id="rId81" Type="http://schemas.openxmlformats.org/officeDocument/2006/relationships/image" Target="media/image74.wmf"/><Relationship Id="rId135" Type="http://schemas.openxmlformats.org/officeDocument/2006/relationships/image" Target="media/image128.wmf"/><Relationship Id="rId156" Type="http://schemas.openxmlformats.org/officeDocument/2006/relationships/image" Target="media/image149.wmf"/><Relationship Id="rId177" Type="http://schemas.openxmlformats.org/officeDocument/2006/relationships/image" Target="media/image170.wmf"/><Relationship Id="rId198" Type="http://schemas.openxmlformats.org/officeDocument/2006/relationships/image" Target="media/image191.wmf"/><Relationship Id="rId202" Type="http://schemas.openxmlformats.org/officeDocument/2006/relationships/image" Target="media/image195.wmf"/><Relationship Id="rId223" Type="http://schemas.openxmlformats.org/officeDocument/2006/relationships/image" Target="media/image216.wmf"/><Relationship Id="rId244" Type="http://schemas.openxmlformats.org/officeDocument/2006/relationships/image" Target="media/image237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265" Type="http://schemas.openxmlformats.org/officeDocument/2006/relationships/image" Target="media/image258.wmf"/><Relationship Id="rId286" Type="http://schemas.openxmlformats.org/officeDocument/2006/relationships/image" Target="media/image279.wmf"/><Relationship Id="rId50" Type="http://schemas.openxmlformats.org/officeDocument/2006/relationships/image" Target="media/image43.wmf"/><Relationship Id="rId104" Type="http://schemas.openxmlformats.org/officeDocument/2006/relationships/image" Target="media/image97.wmf"/><Relationship Id="rId125" Type="http://schemas.openxmlformats.org/officeDocument/2006/relationships/image" Target="media/image118.wmf"/><Relationship Id="rId146" Type="http://schemas.openxmlformats.org/officeDocument/2006/relationships/image" Target="media/image139.wmf"/><Relationship Id="rId167" Type="http://schemas.openxmlformats.org/officeDocument/2006/relationships/image" Target="media/image160.wmf"/><Relationship Id="rId188" Type="http://schemas.openxmlformats.org/officeDocument/2006/relationships/image" Target="media/image181.wmf"/><Relationship Id="rId311" Type="http://schemas.openxmlformats.org/officeDocument/2006/relationships/fontTable" Target="fontTable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13" Type="http://schemas.openxmlformats.org/officeDocument/2006/relationships/image" Target="media/image206.wmf"/><Relationship Id="rId234" Type="http://schemas.openxmlformats.org/officeDocument/2006/relationships/image" Target="media/image227.wmf"/><Relationship Id="rId2" Type="http://schemas.microsoft.com/office/2007/relationships/stylesWithEffects" Target="stylesWithEffects.xml"/><Relationship Id="rId29" Type="http://schemas.openxmlformats.org/officeDocument/2006/relationships/image" Target="media/image22.wmf"/><Relationship Id="rId255" Type="http://schemas.openxmlformats.org/officeDocument/2006/relationships/image" Target="media/image248.wmf"/><Relationship Id="rId276" Type="http://schemas.openxmlformats.org/officeDocument/2006/relationships/image" Target="media/image269.wmf"/><Relationship Id="rId297" Type="http://schemas.openxmlformats.org/officeDocument/2006/relationships/hyperlink" Target="http://&#1091;&#1095;&#1077;&#1073;&#1085;&#1080;&#1082;&#1080;.&#1080;&#1085;&#1092;&#1086;&#1088;&#1084;2000.&#1088;&#1092;/kar.s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9367</Words>
  <Characters>53398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</cp:revision>
  <dcterms:created xsi:type="dcterms:W3CDTF">2022-08-26T14:15:00Z</dcterms:created>
  <dcterms:modified xsi:type="dcterms:W3CDTF">2023-05-17T13:48:00Z</dcterms:modified>
</cp:coreProperties>
</file>