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902682" w:rsidRPr="00902682" w:rsidRDefault="00902682" w:rsidP="00902682">
      <w:pPr>
        <w:keepNext/>
        <w:keepLines/>
        <w:spacing w:line="360" w:lineRule="auto"/>
        <w:ind w:firstLine="709"/>
        <w:jc w:val="center"/>
        <w:rPr>
          <w:b/>
          <w:bCs/>
          <w:caps/>
          <w:sz w:val="32"/>
          <w:szCs w:val="32"/>
        </w:rPr>
      </w:pPr>
      <w:r w:rsidRPr="00902682">
        <w:rPr>
          <w:b/>
          <w:bCs/>
          <w:caps/>
          <w:sz w:val="32"/>
          <w:szCs w:val="32"/>
        </w:rPr>
        <w:t>Основы таможенного контроля</w:t>
      </w:r>
    </w:p>
    <w:p w:rsidR="00902682" w:rsidRDefault="00902682" w:rsidP="00902682">
      <w:pPr>
        <w:keepNext/>
        <w:keepLines/>
        <w:spacing w:line="360" w:lineRule="auto"/>
        <w:ind w:firstLine="709"/>
        <w:jc w:val="center"/>
        <w:rPr>
          <w:b/>
          <w:bCs/>
          <w:caps/>
          <w:sz w:val="28"/>
          <w:szCs w:val="28"/>
        </w:rPr>
      </w:pPr>
      <w:r>
        <w:rPr>
          <w:b/>
          <w:bCs/>
          <w:caps/>
          <w:sz w:val="28"/>
          <w:szCs w:val="28"/>
        </w:rPr>
        <w:t>Диплом</w:t>
      </w:r>
    </w:p>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902682" w:rsidRDefault="00902682">
      <w:pPr>
        <w:keepNext/>
        <w:keepLines/>
        <w:spacing w:line="360" w:lineRule="auto"/>
        <w:ind w:firstLine="709"/>
        <w:jc w:val="both"/>
        <w:rPr>
          <w:b/>
          <w:bCs/>
          <w:caps/>
          <w:sz w:val="28"/>
          <w:szCs w:val="28"/>
        </w:rPr>
      </w:pPr>
    </w:p>
    <w:p w:rsidR="006430F8" w:rsidRDefault="00360BDF">
      <w:pPr>
        <w:keepNext/>
        <w:keepLines/>
        <w:spacing w:line="360" w:lineRule="auto"/>
        <w:ind w:firstLine="709"/>
        <w:jc w:val="both"/>
        <w:rPr>
          <w:b/>
          <w:bCs/>
          <w:caps/>
          <w:sz w:val="28"/>
          <w:szCs w:val="28"/>
        </w:rPr>
      </w:pPr>
      <w:r>
        <w:rPr>
          <w:b/>
          <w:bCs/>
          <w:caps/>
          <w:sz w:val="28"/>
          <w:szCs w:val="28"/>
        </w:rPr>
        <w:t>Оглавление</w:t>
      </w:r>
    </w:p>
    <w:p w:rsidR="006430F8" w:rsidRDefault="006430F8">
      <w:pPr>
        <w:spacing w:line="360" w:lineRule="auto"/>
        <w:ind w:firstLine="709"/>
        <w:jc w:val="both"/>
        <w:rPr>
          <w:sz w:val="28"/>
          <w:szCs w:val="28"/>
        </w:rPr>
      </w:pPr>
    </w:p>
    <w:p w:rsidR="006430F8" w:rsidRDefault="00360BDF">
      <w:pPr>
        <w:tabs>
          <w:tab w:val="right" w:leader="dot" w:pos="9061"/>
        </w:tabs>
        <w:spacing w:line="360" w:lineRule="auto"/>
        <w:rPr>
          <w:noProof/>
          <w:sz w:val="28"/>
          <w:szCs w:val="28"/>
        </w:rPr>
      </w:pPr>
      <w:r>
        <w:rPr>
          <w:noProof/>
          <w:sz w:val="28"/>
          <w:szCs w:val="28"/>
        </w:rPr>
        <w:t>ВВЕДЕНИЕ</w:t>
      </w:r>
    </w:p>
    <w:p w:rsidR="006430F8" w:rsidRDefault="00360BDF">
      <w:pPr>
        <w:tabs>
          <w:tab w:val="right" w:leader="dot" w:pos="9061"/>
        </w:tabs>
        <w:spacing w:line="360" w:lineRule="auto"/>
        <w:rPr>
          <w:noProof/>
          <w:sz w:val="28"/>
          <w:szCs w:val="28"/>
        </w:rPr>
      </w:pPr>
      <w:r>
        <w:rPr>
          <w:noProof/>
          <w:sz w:val="28"/>
          <w:szCs w:val="28"/>
        </w:rPr>
        <w:t>ГЛАВА 1. ТЕОРЕТИЧЕСКИЕ ОСНОВЫ ТАМОЖЕННОГО КОНТРОЛЯ</w:t>
      </w:r>
    </w:p>
    <w:p w:rsidR="006430F8" w:rsidRDefault="00360BDF">
      <w:pPr>
        <w:tabs>
          <w:tab w:val="right" w:leader="dot" w:pos="9061"/>
        </w:tabs>
        <w:spacing w:line="360" w:lineRule="auto"/>
        <w:rPr>
          <w:noProof/>
          <w:sz w:val="28"/>
          <w:szCs w:val="28"/>
        </w:rPr>
      </w:pPr>
      <w:r>
        <w:rPr>
          <w:noProof/>
          <w:sz w:val="28"/>
          <w:szCs w:val="28"/>
        </w:rPr>
        <w:t>.1 Понятие и принципы проведения таможенного контроля</w:t>
      </w:r>
    </w:p>
    <w:p w:rsidR="006430F8" w:rsidRDefault="00360BDF">
      <w:pPr>
        <w:tabs>
          <w:tab w:val="right" w:leader="dot" w:pos="9061"/>
        </w:tabs>
        <w:spacing w:line="360" w:lineRule="auto"/>
        <w:rPr>
          <w:noProof/>
          <w:sz w:val="28"/>
          <w:szCs w:val="28"/>
        </w:rPr>
      </w:pPr>
      <w:r>
        <w:rPr>
          <w:noProof/>
          <w:sz w:val="28"/>
          <w:szCs w:val="28"/>
        </w:rPr>
        <w:t>.2 Субъекты и объекты таможенного контроля</w:t>
      </w:r>
    </w:p>
    <w:p w:rsidR="006430F8" w:rsidRDefault="00360BDF">
      <w:pPr>
        <w:tabs>
          <w:tab w:val="right" w:leader="dot" w:pos="9061"/>
        </w:tabs>
        <w:spacing w:line="360" w:lineRule="auto"/>
        <w:rPr>
          <w:noProof/>
          <w:sz w:val="28"/>
          <w:szCs w:val="28"/>
        </w:rPr>
      </w:pPr>
      <w:r>
        <w:rPr>
          <w:noProof/>
          <w:sz w:val="28"/>
          <w:szCs w:val="28"/>
        </w:rPr>
        <w:t>.3 Формы и проведения таможенного контроля</w:t>
      </w:r>
    </w:p>
    <w:p w:rsidR="006430F8" w:rsidRDefault="00360BDF">
      <w:pPr>
        <w:tabs>
          <w:tab w:val="right" w:leader="dot" w:pos="9061"/>
        </w:tabs>
        <w:spacing w:line="360" w:lineRule="auto"/>
        <w:rPr>
          <w:noProof/>
          <w:sz w:val="28"/>
          <w:szCs w:val="28"/>
        </w:rPr>
      </w:pPr>
      <w:r>
        <w:rPr>
          <w:noProof/>
          <w:sz w:val="28"/>
          <w:szCs w:val="28"/>
        </w:rPr>
        <w:t>ГЛАВА 2. АНАЛИЗ ОСОБЕННОСТЕЙ ОСУЩЕСТВЛЕНИЯ ТАМОЖЕННЫХ ОПЕРАЦИЙ В ДЕЯТЕЛЬНОСТИ АО «РУСАЛ КРАСНОЯРСК»</w:t>
      </w:r>
    </w:p>
    <w:p w:rsidR="006430F8" w:rsidRDefault="00360BDF">
      <w:pPr>
        <w:tabs>
          <w:tab w:val="right" w:leader="dot" w:pos="9061"/>
        </w:tabs>
        <w:spacing w:line="360" w:lineRule="auto"/>
        <w:rPr>
          <w:noProof/>
          <w:sz w:val="28"/>
          <w:szCs w:val="28"/>
        </w:rPr>
      </w:pPr>
      <w:r>
        <w:rPr>
          <w:noProof/>
          <w:sz w:val="28"/>
          <w:szCs w:val="28"/>
        </w:rPr>
        <w:t>.1 Общая характеристика деятельности АО «Русал Красноярск»</w:t>
      </w:r>
    </w:p>
    <w:p w:rsidR="006430F8" w:rsidRDefault="00360BDF">
      <w:pPr>
        <w:tabs>
          <w:tab w:val="right" w:leader="dot" w:pos="9061"/>
        </w:tabs>
        <w:spacing w:line="360" w:lineRule="auto"/>
        <w:rPr>
          <w:noProof/>
          <w:sz w:val="28"/>
          <w:szCs w:val="28"/>
        </w:rPr>
      </w:pPr>
      <w:r>
        <w:rPr>
          <w:noProof/>
          <w:sz w:val="28"/>
          <w:szCs w:val="28"/>
        </w:rPr>
        <w:t>.2 Особенности декларирования товаров в АО «Русал Красноярск»</w:t>
      </w:r>
    </w:p>
    <w:p w:rsidR="006430F8" w:rsidRDefault="00360BDF">
      <w:pPr>
        <w:tabs>
          <w:tab w:val="right" w:leader="dot" w:pos="9061"/>
        </w:tabs>
        <w:spacing w:line="360" w:lineRule="auto"/>
        <w:rPr>
          <w:noProof/>
          <w:sz w:val="28"/>
          <w:szCs w:val="28"/>
        </w:rPr>
      </w:pPr>
      <w:r>
        <w:rPr>
          <w:noProof/>
          <w:sz w:val="28"/>
          <w:szCs w:val="28"/>
        </w:rPr>
        <w:t>.3 Анализ статистических данных о таможенных операциях в АО «Русал Красноярск»</w:t>
      </w:r>
    </w:p>
    <w:p w:rsidR="006430F8" w:rsidRDefault="00360BDF">
      <w:pPr>
        <w:tabs>
          <w:tab w:val="right" w:leader="dot" w:pos="9061"/>
        </w:tabs>
        <w:spacing w:line="360" w:lineRule="auto"/>
        <w:rPr>
          <w:noProof/>
          <w:sz w:val="28"/>
          <w:szCs w:val="28"/>
        </w:rPr>
      </w:pPr>
      <w:r>
        <w:rPr>
          <w:noProof/>
          <w:sz w:val="28"/>
          <w:szCs w:val="28"/>
        </w:rPr>
        <w:t>ГЛАВА 3. ПРОБЛЕМНЫЕ АСПЕКТЫ СОВЕРШЕНИЯ ТАМОЖЕННЫХ ОПЕРАЦИЙ АО «РУСАЛ КРАСНОЯРСК» И НАПРАВЛЕНИЯ ИХ СОВЕРШЕНСТВОВАНИЯ В РАМКАХ ЕАЭС</w:t>
      </w:r>
    </w:p>
    <w:p w:rsidR="006430F8" w:rsidRDefault="00360BDF">
      <w:pPr>
        <w:tabs>
          <w:tab w:val="right" w:leader="dot" w:pos="9061"/>
        </w:tabs>
        <w:spacing w:line="360" w:lineRule="auto"/>
        <w:rPr>
          <w:noProof/>
          <w:sz w:val="28"/>
          <w:szCs w:val="28"/>
        </w:rPr>
      </w:pPr>
      <w:r>
        <w:rPr>
          <w:noProof/>
          <w:sz w:val="28"/>
          <w:szCs w:val="28"/>
        </w:rPr>
        <w:lastRenderedPageBreak/>
        <w:t>.1 Проблемные вопросы совершения таможенных операций АО «Русал Красноярск»</w:t>
      </w:r>
    </w:p>
    <w:p w:rsidR="006430F8" w:rsidRDefault="00360BDF">
      <w:pPr>
        <w:tabs>
          <w:tab w:val="right" w:leader="dot" w:pos="9061"/>
        </w:tabs>
        <w:spacing w:line="360" w:lineRule="auto"/>
        <w:rPr>
          <w:noProof/>
          <w:sz w:val="28"/>
          <w:szCs w:val="28"/>
        </w:rPr>
      </w:pPr>
      <w:r>
        <w:rPr>
          <w:noProof/>
          <w:sz w:val="28"/>
          <w:szCs w:val="28"/>
        </w:rPr>
        <w:t>.2 Направления совершенствования совершения таможенных операций АО «Русал Красноярск»</w:t>
      </w:r>
    </w:p>
    <w:p w:rsidR="006430F8" w:rsidRDefault="00360BDF">
      <w:pPr>
        <w:tabs>
          <w:tab w:val="right" w:leader="dot" w:pos="9061"/>
        </w:tabs>
        <w:spacing w:line="360" w:lineRule="auto"/>
        <w:rPr>
          <w:noProof/>
          <w:sz w:val="28"/>
          <w:szCs w:val="28"/>
        </w:rPr>
      </w:pPr>
      <w:r>
        <w:rPr>
          <w:noProof/>
          <w:sz w:val="28"/>
          <w:szCs w:val="28"/>
        </w:rPr>
        <w:t>ЗАКЛЮЧЕНИЕ</w:t>
      </w:r>
    </w:p>
    <w:p w:rsidR="006430F8" w:rsidRDefault="00360BDF">
      <w:pPr>
        <w:tabs>
          <w:tab w:val="right" w:leader="dot" w:pos="9061"/>
        </w:tabs>
        <w:spacing w:line="360" w:lineRule="auto"/>
        <w:rPr>
          <w:noProof/>
          <w:sz w:val="28"/>
          <w:szCs w:val="28"/>
        </w:rPr>
      </w:pPr>
      <w:r>
        <w:rPr>
          <w:noProof/>
          <w:sz w:val="28"/>
          <w:szCs w:val="28"/>
        </w:rPr>
        <w:t>СПИСОК ИСПОЛЬЗОВАННОЙ ЛИТЕРАТУРЫ</w:t>
      </w:r>
    </w:p>
    <w:p w:rsidR="006430F8" w:rsidRDefault="006430F8">
      <w:pPr>
        <w:spacing w:line="360" w:lineRule="auto"/>
        <w:ind w:firstLine="709"/>
        <w:jc w:val="both"/>
        <w:rPr>
          <w:sz w:val="28"/>
          <w:szCs w:val="28"/>
        </w:rPr>
      </w:pPr>
    </w:p>
    <w:p w:rsidR="00902682" w:rsidRPr="00902682" w:rsidRDefault="00CD2F50" w:rsidP="00902682">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902682" w:rsidRPr="00902682">
          <w:rPr>
            <w:rFonts w:ascii="Arial" w:eastAsia="Times New Roman" w:hAnsi="Arial" w:cs="Arial"/>
            <w:b/>
            <w:color w:val="0000FF"/>
            <w:sz w:val="32"/>
            <w:szCs w:val="32"/>
            <w:u w:val="single"/>
          </w:rPr>
          <w:t>Написание на заказ курсовых, дипломов, диссертаций...</w:t>
        </w:r>
      </w:hyperlink>
    </w:p>
    <w:p w:rsidR="006430F8" w:rsidRDefault="00360BDF">
      <w:pPr>
        <w:pStyle w:val="1"/>
        <w:spacing w:line="360" w:lineRule="auto"/>
        <w:ind w:firstLine="709"/>
        <w:jc w:val="both"/>
        <w:rPr>
          <w:b/>
          <w:bCs/>
          <w:caps/>
          <w:sz w:val="28"/>
          <w:szCs w:val="28"/>
        </w:rPr>
      </w:pPr>
      <w:r>
        <w:rPr>
          <w:b/>
          <w:bCs/>
          <w:caps/>
          <w:sz w:val="28"/>
          <w:szCs w:val="28"/>
        </w:rPr>
        <w:br w:type="page"/>
      </w:r>
      <w:r>
        <w:rPr>
          <w:b/>
          <w:bCs/>
          <w:caps/>
          <w:sz w:val="28"/>
          <w:szCs w:val="28"/>
        </w:rPr>
        <w:lastRenderedPageBreak/>
        <w:t>Введение</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Актуальность исследования вопросов особенностей совершения таможенных операций в отношении товаров определяется коренными изменениями в таможенном деле России, вызванными организацией образованием на единой таможенной территории стран - участников СНГ ЕАЭС. С 2010 года в нем участвуют Россия, Белоруссия, Казахстан, в 2014 году к Таможенному союзу присоединилась Республика Армения и Республика Киргизия. В настоящее время пять стран в рамках ЕАЭС предоставляют друг другу таможенные льготы, что стимулирует товарный обмен между странами и способствует их взаимному экономическому росту.</w:t>
      </w:r>
    </w:p>
    <w:p w:rsidR="006430F8" w:rsidRDefault="00360BDF">
      <w:pPr>
        <w:spacing w:line="360" w:lineRule="auto"/>
        <w:ind w:firstLine="709"/>
        <w:jc w:val="both"/>
        <w:rPr>
          <w:sz w:val="28"/>
          <w:szCs w:val="28"/>
        </w:rPr>
      </w:pPr>
      <w:r>
        <w:rPr>
          <w:kern w:val="36"/>
          <w:sz w:val="28"/>
          <w:szCs w:val="28"/>
        </w:rPr>
        <w:t xml:space="preserve">С 2015 года на международной арене действует новый субъект - </w:t>
      </w:r>
      <w:r>
        <w:rPr>
          <w:sz w:val="28"/>
          <w:szCs w:val="28"/>
        </w:rPr>
        <w:t>Евразийский экономический союз (ЕАЭС) - молодое интеграционное объединение, созданное с целью помочь его странам-участницам реализовать свой экономический потенциал и потенциал хозяйственных связей внутри региона, создать условия для повышения глобальной конкурентоспособности. Единый рынок товаров, услуг, капитала и труда является сердцевиной интеграционного проекта. Создание ЕАЭС - серьезное достижение его участников после нескольких «интеграционных фальстартов» 1990-2000-х годов. В перспективе им предстоит преодолеть еще множество препятствий. Глобальные проекты с трудом пробивают себе дорогу. Несмотря на наличие ряда нерешенных задач, идея глубокой экономической интеграции обретает конкретные практические очертания.</w:t>
      </w:r>
    </w:p>
    <w:p w:rsidR="006430F8" w:rsidRDefault="00360BDF">
      <w:pPr>
        <w:spacing w:line="360" w:lineRule="auto"/>
        <w:ind w:firstLine="709"/>
        <w:jc w:val="both"/>
        <w:rPr>
          <w:sz w:val="28"/>
          <w:szCs w:val="28"/>
        </w:rPr>
      </w:pPr>
      <w:r>
        <w:rPr>
          <w:sz w:val="28"/>
          <w:szCs w:val="28"/>
        </w:rPr>
        <w:t xml:space="preserve">Совершение таможенных операций и проведение таможенного контроля являются одними из основных задач таможенных органов. Таможенные операции, связанные с проведением таможенного контроля, регулируются в </w:t>
      </w:r>
      <w:r>
        <w:rPr>
          <w:sz w:val="28"/>
          <w:szCs w:val="28"/>
        </w:rPr>
        <w:lastRenderedPageBreak/>
        <w:t>соответствии с таможенным законодательством ЕАЭС. Основополагающими документами наднационального регулирования являются Таможенный кодекс Евразийского экономического союза, международные договоры государств - членов ЕАЭС, решения Евразийской экономической комиссии (Комиссии ЕАЭС). Основа национального регулирования совершения таможенных операций и проведения таможенного контроля закреплена Федеральным законом от 27 ноября 2010 г. № 311-ФЗ «О таможенном регулировании в Российской Федерации».</w:t>
      </w:r>
    </w:p>
    <w:p w:rsidR="006430F8" w:rsidRDefault="00360BDF">
      <w:pPr>
        <w:spacing w:line="360" w:lineRule="auto"/>
        <w:ind w:firstLine="709"/>
        <w:jc w:val="both"/>
        <w:rPr>
          <w:sz w:val="28"/>
          <w:szCs w:val="28"/>
        </w:rPr>
      </w:pPr>
      <w:r>
        <w:rPr>
          <w:sz w:val="28"/>
          <w:szCs w:val="28"/>
        </w:rPr>
        <w:t>Таможенный контроль является видом государственного контроля, который включает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 ЕАЭС и законодательства государств - членов ЕАЭС. Отличительной чертой таможенного контроля является то, что он осуществляется федеральным органом исполнительной власти, которому присущи достаточно широкие властные полномочия. Сегодня на смену тотальному контролю на этапе совершения таможенных операций пришел выборочный контроль и контроль после выпуска товаров. Таможенный контроль во всех формах предполагает тесное сотрудничество российских таможенных органов с другими государственными органами и таможенными органами других государств.</w:t>
      </w:r>
    </w:p>
    <w:p w:rsidR="006430F8" w:rsidRDefault="00360BDF">
      <w:pPr>
        <w:spacing w:line="360" w:lineRule="auto"/>
        <w:ind w:firstLine="709"/>
        <w:jc w:val="both"/>
        <w:rPr>
          <w:sz w:val="28"/>
          <w:szCs w:val="28"/>
        </w:rPr>
      </w:pPr>
      <w:r>
        <w:rPr>
          <w:sz w:val="28"/>
          <w:szCs w:val="28"/>
        </w:rPr>
        <w:t>Обеспечение экономической безопасности страны и пополнение доходов федерального бюджета путем увеличения внешнеторгового оборота требуют строгого соблюдения таможенных правил и процедур, а таможенный контроль как раз и решает эти задачи и осуществляется исключительно в целях обеспечения соблюдения таможенного законодательства.</w:t>
      </w:r>
    </w:p>
    <w:p w:rsidR="006430F8" w:rsidRDefault="00360BDF">
      <w:pPr>
        <w:spacing w:line="360" w:lineRule="auto"/>
        <w:ind w:firstLine="709"/>
        <w:jc w:val="both"/>
        <w:rPr>
          <w:sz w:val="28"/>
          <w:szCs w:val="28"/>
        </w:rPr>
      </w:pPr>
      <w:r>
        <w:rPr>
          <w:sz w:val="28"/>
          <w:szCs w:val="28"/>
        </w:rPr>
        <w:t xml:space="preserve">Целью исследования является выявление особенностей совершения </w:t>
      </w:r>
      <w:r>
        <w:rPr>
          <w:sz w:val="28"/>
          <w:szCs w:val="28"/>
        </w:rPr>
        <w:lastRenderedPageBreak/>
        <w:t>таможенных операций в отношении товаров, перемещаемых АО «Русал Красноярск».</w:t>
      </w:r>
      <w:r>
        <w:rPr>
          <w:b/>
          <w:bCs/>
          <w:sz w:val="28"/>
          <w:szCs w:val="28"/>
        </w:rPr>
        <w:t xml:space="preserve"> </w:t>
      </w:r>
      <w:r>
        <w:rPr>
          <w:sz w:val="28"/>
          <w:szCs w:val="28"/>
        </w:rPr>
        <w:t>Достижение поставленной цели предопределяет решение следующих основных задач:</w:t>
      </w:r>
    </w:p>
    <w:p w:rsidR="006430F8" w:rsidRDefault="00360BDF">
      <w:pPr>
        <w:tabs>
          <w:tab w:val="left" w:pos="993"/>
          <w:tab w:val="left" w:pos="1134"/>
        </w:tabs>
        <w:spacing w:line="360" w:lineRule="auto"/>
        <w:ind w:left="1429" w:hanging="360"/>
        <w:jc w:val="both"/>
        <w:rPr>
          <w:sz w:val="28"/>
          <w:szCs w:val="28"/>
        </w:rPr>
      </w:pPr>
      <w:r>
        <w:rPr>
          <w:rFonts w:ascii="Symbol" w:hAnsi="Symbol" w:cs="Symbol"/>
          <w:sz w:val="26"/>
          <w:szCs w:val="26"/>
        </w:rPr>
        <w:t></w:t>
      </w:r>
      <w:r>
        <w:rPr>
          <w:rFonts w:ascii="Symbol" w:hAnsi="Symbol" w:cs="Symbol"/>
          <w:sz w:val="26"/>
          <w:szCs w:val="26"/>
        </w:rPr>
        <w:tab/>
      </w:r>
      <w:r>
        <w:rPr>
          <w:sz w:val="28"/>
          <w:szCs w:val="28"/>
        </w:rPr>
        <w:t>определить теоретические основы таможенного контроля товаров;</w:t>
      </w:r>
    </w:p>
    <w:p w:rsidR="006430F8" w:rsidRDefault="00360BDF">
      <w:pPr>
        <w:spacing w:line="360" w:lineRule="auto"/>
        <w:ind w:left="1429" w:hanging="360"/>
        <w:jc w:val="both"/>
        <w:rPr>
          <w:sz w:val="28"/>
          <w:szCs w:val="28"/>
        </w:rPr>
      </w:pPr>
      <w:r>
        <w:rPr>
          <w:rFonts w:ascii="Symbol" w:hAnsi="Symbol" w:cs="Symbol"/>
          <w:sz w:val="26"/>
          <w:szCs w:val="26"/>
        </w:rPr>
        <w:t></w:t>
      </w:r>
      <w:r>
        <w:rPr>
          <w:rFonts w:ascii="Symbol" w:hAnsi="Symbol" w:cs="Symbol"/>
          <w:sz w:val="26"/>
          <w:szCs w:val="26"/>
        </w:rPr>
        <w:tab/>
      </w:r>
      <w:r>
        <w:rPr>
          <w:sz w:val="28"/>
          <w:szCs w:val="28"/>
        </w:rPr>
        <w:t>проанализировать особенности осуществления таможенных операций в деятельности АО «Русал Красноярск»;</w:t>
      </w:r>
    </w:p>
    <w:p w:rsidR="006430F8" w:rsidRDefault="00360BDF">
      <w:pPr>
        <w:spacing w:line="360" w:lineRule="auto"/>
        <w:ind w:left="1429" w:hanging="360"/>
        <w:jc w:val="both"/>
        <w:rPr>
          <w:sz w:val="28"/>
          <w:szCs w:val="28"/>
        </w:rPr>
      </w:pPr>
      <w:r>
        <w:rPr>
          <w:rFonts w:ascii="Symbol" w:hAnsi="Symbol" w:cs="Symbol"/>
          <w:sz w:val="26"/>
          <w:szCs w:val="26"/>
        </w:rPr>
        <w:t></w:t>
      </w:r>
      <w:r>
        <w:rPr>
          <w:rFonts w:ascii="Symbol" w:hAnsi="Symbol" w:cs="Symbol"/>
          <w:sz w:val="26"/>
          <w:szCs w:val="26"/>
        </w:rPr>
        <w:tab/>
      </w:r>
      <w:r>
        <w:rPr>
          <w:sz w:val="28"/>
          <w:szCs w:val="28"/>
        </w:rPr>
        <w:t>выявить проблемные аспекты совершения таможенных операций и направления его совершенствования в рамках ЕАЭС.</w:t>
      </w:r>
    </w:p>
    <w:p w:rsidR="006430F8" w:rsidRDefault="00360BDF">
      <w:pPr>
        <w:spacing w:line="360" w:lineRule="auto"/>
        <w:ind w:firstLine="709"/>
        <w:jc w:val="both"/>
        <w:rPr>
          <w:sz w:val="28"/>
          <w:szCs w:val="28"/>
        </w:rPr>
      </w:pPr>
      <w:r>
        <w:rPr>
          <w:sz w:val="28"/>
          <w:szCs w:val="28"/>
        </w:rPr>
        <w:t>Объектом данного исследования являются общественные отношения, возникающие в процессе таможенного перемещения товаров через таможенную границу.</w:t>
      </w:r>
    </w:p>
    <w:p w:rsidR="006430F8" w:rsidRDefault="00360BDF">
      <w:pPr>
        <w:spacing w:line="360" w:lineRule="auto"/>
        <w:ind w:firstLine="709"/>
        <w:jc w:val="both"/>
        <w:rPr>
          <w:sz w:val="28"/>
          <w:szCs w:val="28"/>
        </w:rPr>
      </w:pPr>
      <w:r>
        <w:rPr>
          <w:sz w:val="28"/>
          <w:szCs w:val="28"/>
        </w:rPr>
        <w:t>Предметом настоящего исследования являются особенности совершения таможенных операций в отношении товаров, перемещаемых АО «Русал Красноярск».</w:t>
      </w:r>
    </w:p>
    <w:p w:rsidR="006430F8" w:rsidRDefault="00360BDF">
      <w:pPr>
        <w:spacing w:line="360" w:lineRule="auto"/>
        <w:ind w:firstLine="709"/>
        <w:jc w:val="both"/>
        <w:rPr>
          <w:sz w:val="28"/>
          <w:szCs w:val="28"/>
        </w:rPr>
      </w:pPr>
      <w:r>
        <w:rPr>
          <w:sz w:val="28"/>
          <w:szCs w:val="28"/>
        </w:rPr>
        <w:t>Теоретической и методологической основой исследования являются фундаментальные и прикладные исследования отечественных и зарубежных специалистов в следующих областях: таможенное дело, управление инновационными проектами и процессами.</w:t>
      </w:r>
    </w:p>
    <w:p w:rsidR="006430F8" w:rsidRDefault="00360BDF">
      <w:pPr>
        <w:spacing w:line="360" w:lineRule="auto"/>
        <w:ind w:firstLine="709"/>
        <w:jc w:val="both"/>
        <w:rPr>
          <w:sz w:val="28"/>
          <w:szCs w:val="28"/>
        </w:rPr>
      </w:pPr>
      <w:r>
        <w:rPr>
          <w:sz w:val="28"/>
          <w:szCs w:val="28"/>
        </w:rPr>
        <w:t>Информационно-эмпирическую базу исследования составили методические документы, определяющие основные положения применения операций таможенного контроля, аналитические отчеты по деятельности таможенных органов; статистическая и аналитическая информация, опубликованная в различных изданиях и статистических сборниках; результаты собственных исследований автора; информация по теме исследования.</w:t>
      </w:r>
    </w:p>
    <w:p w:rsidR="006430F8" w:rsidRDefault="00360BDF">
      <w:pPr>
        <w:spacing w:line="360" w:lineRule="auto"/>
        <w:ind w:firstLine="709"/>
        <w:jc w:val="both"/>
        <w:rPr>
          <w:sz w:val="28"/>
          <w:szCs w:val="28"/>
        </w:rPr>
      </w:pPr>
      <w:r>
        <w:rPr>
          <w:sz w:val="28"/>
          <w:szCs w:val="28"/>
        </w:rPr>
        <w:t xml:space="preserve">Методы исследования: в процессе исследования основными методами послужили: общенаучные методы экспертных оценок, методы теории нечеткой </w:t>
      </w:r>
      <w:r>
        <w:rPr>
          <w:sz w:val="28"/>
          <w:szCs w:val="28"/>
        </w:rPr>
        <w:lastRenderedPageBreak/>
        <w:t>логики, системного анализа, методы статистического анализа.</w:t>
      </w:r>
    </w:p>
    <w:p w:rsidR="006430F8" w:rsidRDefault="00360BDF">
      <w:pPr>
        <w:spacing w:line="360" w:lineRule="auto"/>
        <w:ind w:firstLine="709"/>
        <w:jc w:val="both"/>
        <w:rPr>
          <w:sz w:val="28"/>
          <w:szCs w:val="28"/>
        </w:rPr>
      </w:pPr>
      <w:r>
        <w:rPr>
          <w:sz w:val="28"/>
          <w:szCs w:val="28"/>
        </w:rPr>
        <w:t>Структура и объем работы. Работа состоит из введения, трех глав, заключения, списка использованных источников и приложений.</w:t>
      </w:r>
    </w:p>
    <w:p w:rsidR="006430F8" w:rsidRDefault="006430F8">
      <w:pPr>
        <w:pStyle w:val="1"/>
        <w:spacing w:line="360" w:lineRule="auto"/>
        <w:ind w:firstLine="709"/>
        <w:jc w:val="both"/>
        <w:rPr>
          <w:b/>
          <w:bCs/>
          <w:caps/>
          <w:sz w:val="28"/>
          <w:szCs w:val="28"/>
        </w:rPr>
      </w:pPr>
    </w:p>
    <w:p w:rsidR="006430F8" w:rsidRDefault="00360BDF">
      <w:pPr>
        <w:pStyle w:val="1"/>
        <w:spacing w:line="360" w:lineRule="auto"/>
        <w:ind w:firstLine="709"/>
        <w:jc w:val="both"/>
        <w:rPr>
          <w:b/>
          <w:bCs/>
          <w:caps/>
          <w:sz w:val="28"/>
          <w:szCs w:val="28"/>
        </w:rPr>
      </w:pPr>
      <w:r>
        <w:rPr>
          <w:b/>
          <w:bCs/>
          <w:caps/>
          <w:sz w:val="28"/>
          <w:szCs w:val="28"/>
        </w:rPr>
        <w:br w:type="page"/>
      </w:r>
      <w:r>
        <w:rPr>
          <w:b/>
          <w:bCs/>
          <w:caps/>
          <w:sz w:val="28"/>
          <w:szCs w:val="28"/>
        </w:rPr>
        <w:lastRenderedPageBreak/>
        <w:t>Глава 1. Теоретические основы таможенного контроля</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1.1 Понятие и принципы проведения таможенного контроля</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 xml:space="preserve">Таможенный контроль представляет собой один из основных институтов таможенного регулирования, которому посвящены нормы раздела III Таможенного кодекса Евразийского экономического союза (далее - ТК ЕАЗС) [3]. В соответствии со ст. 4 ТК ЕАЭС под таможенным контролем понимается совокупность мер, которые осуществляются таможенными органами, в том числе с использованием системы управления рисками, в целях обеспечения соблюдения таможенного законодательства ЕАЭС и законодательства государств - членов ЕАЭС. Таможенный контроль является одной из важнейших функций таможенных органов [34, </w:t>
      </w:r>
      <w:r>
        <w:rPr>
          <w:sz w:val="28"/>
          <w:szCs w:val="28"/>
          <w:lang w:val="en-US"/>
        </w:rPr>
        <w:t>c</w:t>
      </w:r>
      <w:r>
        <w:rPr>
          <w:sz w:val="28"/>
          <w:szCs w:val="28"/>
        </w:rPr>
        <w:t>. 287].</w:t>
      </w:r>
    </w:p>
    <w:p w:rsidR="006430F8" w:rsidRDefault="00360BDF">
      <w:pPr>
        <w:spacing w:line="360" w:lineRule="auto"/>
        <w:ind w:firstLine="709"/>
        <w:jc w:val="both"/>
        <w:rPr>
          <w:sz w:val="28"/>
          <w:szCs w:val="28"/>
        </w:rPr>
      </w:pPr>
      <w:r>
        <w:rPr>
          <w:sz w:val="28"/>
          <w:szCs w:val="28"/>
        </w:rPr>
        <w:t>Таким образом, содержание понятия таможенного контроля приведено в соответствие с положениями Киотской конвенции [2], согласно которым таможенный контроль должен быть направлен исключительно на обеспечение соблюдения таможенного законодательства.</w:t>
      </w:r>
    </w:p>
    <w:p w:rsidR="006430F8" w:rsidRDefault="00360BDF">
      <w:pPr>
        <w:spacing w:line="360" w:lineRule="auto"/>
        <w:ind w:firstLine="709"/>
        <w:jc w:val="both"/>
        <w:rPr>
          <w:sz w:val="28"/>
          <w:szCs w:val="28"/>
        </w:rPr>
      </w:pPr>
      <w:r>
        <w:rPr>
          <w:sz w:val="28"/>
          <w:szCs w:val="28"/>
        </w:rPr>
        <w:t xml:space="preserve">Понятие «таможенный контроль» определено в Справочнике таможенных терминов Всемирной таможенной организации как «меры, применяемые для обеспечения соблюдения законов и положений, исполнение которых возложено на таможенные органы». В гл. 2 «Определение понятий» Генерального приложения Международной конвенции об упрощении и гармонизации таможенных процедур ВТО (Киотской конвенции) таможенный контроль трактуется как совокупность мер, осуществляемых таможенной службой в целях обеспечения соблюдения таможенного законодательства. Под совокупностью </w:t>
      </w:r>
      <w:r>
        <w:rPr>
          <w:sz w:val="28"/>
          <w:szCs w:val="28"/>
        </w:rPr>
        <w:lastRenderedPageBreak/>
        <w:t>мер следует понимать осуществление таможенными органами специальных действий, как документальных, так и фактических, проводимых в целях обеспечения реализации таможенных и других применимых к товарам правил. К таким действиям относятся: досмотр товаров, проверка наличия и правильности заполнения документов, проверка бухгалтерских счетов и других записей, досмотр транспортных средств, досмотр багажа и личных вещей, подача официальных запросов и др.</w:t>
      </w:r>
    </w:p>
    <w:p w:rsidR="006430F8" w:rsidRDefault="00360BDF">
      <w:pPr>
        <w:spacing w:line="360" w:lineRule="auto"/>
        <w:ind w:firstLine="709"/>
        <w:jc w:val="both"/>
        <w:rPr>
          <w:sz w:val="28"/>
          <w:szCs w:val="28"/>
        </w:rPr>
      </w:pPr>
      <w:r>
        <w:rPr>
          <w:sz w:val="28"/>
          <w:szCs w:val="28"/>
        </w:rPr>
        <w:t xml:space="preserve">Подобное определение таможенного контроля «способствует упорядочению функций государственных органов и способствует концентрации усилий таможенных органов на выполнении тех функций, которые могут быть осуществлены исключительно ими и отнесены к их компетенции в соответствии с установленным порядком» [53, </w:t>
      </w:r>
      <w:r>
        <w:rPr>
          <w:sz w:val="28"/>
          <w:szCs w:val="28"/>
          <w:lang w:val="en-US"/>
        </w:rPr>
        <w:t>c</w:t>
      </w:r>
      <w:r>
        <w:rPr>
          <w:sz w:val="28"/>
          <w:szCs w:val="28"/>
        </w:rPr>
        <w:t>. 614].</w:t>
      </w:r>
    </w:p>
    <w:p w:rsidR="006430F8" w:rsidRDefault="00360BDF">
      <w:pPr>
        <w:spacing w:line="360" w:lineRule="auto"/>
        <w:ind w:firstLine="709"/>
        <w:jc w:val="both"/>
        <w:rPr>
          <w:sz w:val="28"/>
          <w:szCs w:val="28"/>
        </w:rPr>
      </w:pPr>
      <w:r>
        <w:rPr>
          <w:sz w:val="28"/>
          <w:szCs w:val="28"/>
        </w:rPr>
        <w:t xml:space="preserve">Европейский союз определяет таможенный контроль как выполнение определенных действий должностными лицами таможенных органов по контролю за перемещением товаров; проверку наличия и аутентичности документов, счетов предприятий и другой документации; осмотр транспортных средств, багажа и товаров, которые перемещаются лицами или отдельно от них; направление официальных запросов и осуществление других действий в целях обеспечения соблюдения таможенных правил и, если необходимо, других действий относительно товаров, которые являются предметом таможенного контроля [42, </w:t>
      </w:r>
      <w:r>
        <w:rPr>
          <w:sz w:val="28"/>
          <w:szCs w:val="28"/>
          <w:lang w:val="en-US"/>
        </w:rPr>
        <w:t>c</w:t>
      </w:r>
      <w:r>
        <w:rPr>
          <w:sz w:val="28"/>
          <w:szCs w:val="28"/>
        </w:rPr>
        <w:t>. 8].</w:t>
      </w:r>
    </w:p>
    <w:p w:rsidR="006430F8" w:rsidRDefault="00360BDF">
      <w:pPr>
        <w:spacing w:line="360" w:lineRule="auto"/>
        <w:ind w:firstLine="709"/>
        <w:jc w:val="both"/>
        <w:rPr>
          <w:sz w:val="28"/>
          <w:szCs w:val="28"/>
        </w:rPr>
      </w:pPr>
      <w:r>
        <w:rPr>
          <w:sz w:val="28"/>
          <w:szCs w:val="28"/>
        </w:rPr>
        <w:t xml:space="preserve">Значение таможенного контроля в государственном регулировании внешнеторговой деятельности базируется на стандартном правиле 6.1 Киотской конвенции, предусматривающем, что все товары, включая транспортные средства, ввозимые на таможенную территорию или вывозимые с нее, независимо от того, облагаются ли они таможенными пошлинами и налогами, </w:t>
      </w:r>
      <w:r>
        <w:rPr>
          <w:sz w:val="28"/>
          <w:szCs w:val="28"/>
        </w:rPr>
        <w:lastRenderedPageBreak/>
        <w:t>подлежат таможенному контролю. Большая часть нарушений таможенных правил совершается в целях сокращения размера уплачиваемых таможенных платежей, поэтому таможенный контроль в первую очередь выступает действенным средством предупреждения неполной уплаты таможенных платежей в государственный бюджет или ухода от запретов и ограничений во внешней торговле товарами. При этом требования таможенных органов, предъявляемые при осуществлении таможенного контроля, не должны служить препятствием для перемещения товаров и транспортных средств через таможенную границу и ведения деятельности в области таможенного дела.</w:t>
      </w:r>
    </w:p>
    <w:p w:rsidR="006430F8" w:rsidRDefault="00360BDF">
      <w:pPr>
        <w:spacing w:line="360" w:lineRule="auto"/>
        <w:ind w:firstLine="709"/>
        <w:jc w:val="both"/>
        <w:rPr>
          <w:sz w:val="28"/>
          <w:szCs w:val="28"/>
        </w:rPr>
      </w:pPr>
      <w:r>
        <w:rPr>
          <w:sz w:val="28"/>
          <w:szCs w:val="28"/>
        </w:rPr>
        <w:t>Осуществление таможенного контроля предполагает достижение определенных целей. Можно полагать, что целями таможенного контроля являются:</w:t>
      </w:r>
    </w:p>
    <w:p w:rsidR="006430F8" w:rsidRDefault="00360BDF">
      <w:pPr>
        <w:spacing w:line="360" w:lineRule="auto"/>
        <w:ind w:firstLine="709"/>
        <w:jc w:val="both"/>
        <w:rPr>
          <w:sz w:val="28"/>
          <w:szCs w:val="28"/>
        </w:rPr>
      </w:pPr>
      <w:r>
        <w:rPr>
          <w:sz w:val="28"/>
          <w:szCs w:val="28"/>
        </w:rPr>
        <w:t>) обеспечение соблюдения норм таможенного законодательства всеми субъектами таможенного права;</w:t>
      </w:r>
    </w:p>
    <w:p w:rsidR="006430F8" w:rsidRDefault="00360BDF">
      <w:pPr>
        <w:spacing w:line="360" w:lineRule="auto"/>
        <w:ind w:firstLine="709"/>
        <w:jc w:val="both"/>
        <w:rPr>
          <w:sz w:val="28"/>
          <w:szCs w:val="28"/>
        </w:rPr>
      </w:pPr>
      <w:r>
        <w:rPr>
          <w:sz w:val="28"/>
          <w:szCs w:val="28"/>
        </w:rPr>
        <w:t>) охрана государственной и общественной безопасности, экономических интересов России;</w:t>
      </w:r>
    </w:p>
    <w:p w:rsidR="006430F8" w:rsidRDefault="00360BDF">
      <w:pPr>
        <w:spacing w:line="360" w:lineRule="auto"/>
        <w:ind w:firstLine="709"/>
        <w:jc w:val="both"/>
        <w:rPr>
          <w:sz w:val="28"/>
          <w:szCs w:val="28"/>
        </w:rPr>
      </w:pPr>
      <w:r>
        <w:rPr>
          <w:sz w:val="28"/>
          <w:szCs w:val="28"/>
        </w:rPr>
        <w:t>) защита общественного порядка;</w:t>
      </w:r>
    </w:p>
    <w:p w:rsidR="006430F8" w:rsidRDefault="00360BDF">
      <w:pPr>
        <w:spacing w:line="360" w:lineRule="auto"/>
        <w:ind w:firstLine="709"/>
        <w:jc w:val="both"/>
        <w:rPr>
          <w:sz w:val="28"/>
          <w:szCs w:val="28"/>
        </w:rPr>
      </w:pPr>
      <w:r>
        <w:rPr>
          <w:sz w:val="28"/>
          <w:szCs w:val="28"/>
        </w:rPr>
        <w:t>) выявление и пресечение правонарушений и преступлений в области таможенного дела;</w:t>
      </w:r>
    </w:p>
    <w:p w:rsidR="006430F8" w:rsidRDefault="00360BDF">
      <w:pPr>
        <w:spacing w:line="360" w:lineRule="auto"/>
        <w:ind w:firstLine="709"/>
        <w:jc w:val="both"/>
        <w:rPr>
          <w:sz w:val="28"/>
          <w:szCs w:val="28"/>
        </w:rPr>
      </w:pPr>
      <w:r>
        <w:rPr>
          <w:sz w:val="28"/>
          <w:szCs w:val="28"/>
        </w:rPr>
        <w:t>) предупреждение неправомерных деяний со стороны субъектов внешнеэкономических отношений;</w:t>
      </w:r>
    </w:p>
    <w:p w:rsidR="006430F8" w:rsidRDefault="00360BDF">
      <w:pPr>
        <w:spacing w:line="360" w:lineRule="auto"/>
        <w:ind w:firstLine="709"/>
        <w:jc w:val="both"/>
        <w:rPr>
          <w:sz w:val="28"/>
          <w:szCs w:val="28"/>
        </w:rPr>
      </w:pPr>
      <w:r>
        <w:rPr>
          <w:sz w:val="28"/>
          <w:szCs w:val="28"/>
        </w:rPr>
        <w:t>) защита законных прав и интересов физических и юридических лиц;</w:t>
      </w:r>
    </w:p>
    <w:p w:rsidR="006430F8" w:rsidRDefault="00360BDF">
      <w:pPr>
        <w:spacing w:line="360" w:lineRule="auto"/>
        <w:ind w:firstLine="709"/>
        <w:jc w:val="both"/>
        <w:rPr>
          <w:sz w:val="28"/>
          <w:szCs w:val="28"/>
        </w:rPr>
      </w:pPr>
      <w:r>
        <w:rPr>
          <w:sz w:val="28"/>
          <w:szCs w:val="28"/>
        </w:rPr>
        <w:t xml:space="preserve">) оказание содействия в борьбе с международным терроризмом [42, </w:t>
      </w:r>
      <w:r>
        <w:rPr>
          <w:sz w:val="28"/>
          <w:szCs w:val="28"/>
          <w:lang w:val="en-US"/>
        </w:rPr>
        <w:t>c</w:t>
      </w:r>
      <w:r>
        <w:rPr>
          <w:sz w:val="28"/>
          <w:szCs w:val="28"/>
        </w:rPr>
        <w:t>. 8].</w:t>
      </w:r>
    </w:p>
    <w:p w:rsidR="006430F8" w:rsidRDefault="00360BDF">
      <w:pPr>
        <w:spacing w:line="360" w:lineRule="auto"/>
        <w:ind w:firstLine="709"/>
        <w:jc w:val="both"/>
        <w:rPr>
          <w:sz w:val="28"/>
          <w:szCs w:val="28"/>
        </w:rPr>
      </w:pPr>
      <w:r>
        <w:rPr>
          <w:sz w:val="28"/>
          <w:szCs w:val="28"/>
        </w:rPr>
        <w:t xml:space="preserve">В науке не сложилось однозначное и ясное понятие контроля. Обсуждаются вопросы о системе контроля, его видах и формах, органах контроля. Одни специалисты полагают, что государственный контроль есть </w:t>
      </w:r>
      <w:r>
        <w:rPr>
          <w:sz w:val="28"/>
          <w:szCs w:val="28"/>
        </w:rPr>
        <w:lastRenderedPageBreak/>
        <w:t xml:space="preserve">«совокупная, кумулятивная деятельность, осуществляемая с помощью различных методов при выполнении единой специфической функции по государственному управлению» [55, </w:t>
      </w:r>
      <w:r>
        <w:rPr>
          <w:sz w:val="28"/>
          <w:szCs w:val="28"/>
          <w:lang w:val="en-US"/>
        </w:rPr>
        <w:t>c</w:t>
      </w:r>
      <w:r>
        <w:rPr>
          <w:sz w:val="28"/>
          <w:szCs w:val="28"/>
        </w:rPr>
        <w:t xml:space="preserve">. 250]. Другие подчеркивают, что в системах социального управления контроль - «важнейший вид обратной связи, по каналам которой субъекты власти получают информацию о фактическом положении дел, о выполнении решений» [51, </w:t>
      </w:r>
      <w:r>
        <w:rPr>
          <w:sz w:val="28"/>
          <w:szCs w:val="28"/>
          <w:lang w:val="en-US"/>
        </w:rPr>
        <w:t>c</w:t>
      </w:r>
      <w:r>
        <w:rPr>
          <w:sz w:val="28"/>
          <w:szCs w:val="28"/>
        </w:rPr>
        <w:t>. 63].</w:t>
      </w:r>
    </w:p>
    <w:p w:rsidR="006430F8" w:rsidRDefault="00360BDF">
      <w:pPr>
        <w:spacing w:line="360" w:lineRule="auto"/>
        <w:ind w:firstLine="709"/>
        <w:jc w:val="both"/>
        <w:rPr>
          <w:sz w:val="28"/>
          <w:szCs w:val="28"/>
        </w:rPr>
      </w:pPr>
      <w:r>
        <w:rPr>
          <w:sz w:val="28"/>
          <w:szCs w:val="28"/>
        </w:rPr>
        <w:t>Некоторые считают, что контроль состоит из трех элементов: проверки фактического выполнения закона или иного общеобязательного предписания; проверки путей и средств такого выполнения; принятия мер в процессе контроля для оценки и устранения недостатков. Содержание контроля включает в себя:</w:t>
      </w:r>
    </w:p>
    <w:p w:rsidR="006430F8" w:rsidRDefault="00360BDF">
      <w:pPr>
        <w:spacing w:line="360" w:lineRule="auto"/>
        <w:ind w:firstLine="709"/>
        <w:jc w:val="both"/>
        <w:rPr>
          <w:sz w:val="28"/>
          <w:szCs w:val="28"/>
        </w:rPr>
      </w:pPr>
      <w:r>
        <w:rPr>
          <w:sz w:val="28"/>
          <w:szCs w:val="28"/>
        </w:rPr>
        <w:t>а) наблюдение за деятельностью подконтрольных субъектов;</w:t>
      </w:r>
    </w:p>
    <w:p w:rsidR="006430F8" w:rsidRDefault="00360BDF">
      <w:pPr>
        <w:spacing w:line="360" w:lineRule="auto"/>
        <w:ind w:firstLine="709"/>
        <w:jc w:val="both"/>
        <w:rPr>
          <w:sz w:val="28"/>
          <w:szCs w:val="28"/>
        </w:rPr>
      </w:pPr>
      <w:r>
        <w:rPr>
          <w:sz w:val="28"/>
          <w:szCs w:val="28"/>
        </w:rPr>
        <w:t>б) получение всесторонней и объективной информации о выполнении ими предписаний;</w:t>
      </w:r>
    </w:p>
    <w:p w:rsidR="006430F8" w:rsidRDefault="00360BDF">
      <w:pPr>
        <w:spacing w:line="360" w:lineRule="auto"/>
        <w:ind w:firstLine="709"/>
        <w:jc w:val="both"/>
        <w:rPr>
          <w:sz w:val="28"/>
          <w:szCs w:val="28"/>
        </w:rPr>
      </w:pPr>
      <w:r>
        <w:rPr>
          <w:sz w:val="28"/>
          <w:szCs w:val="28"/>
        </w:rPr>
        <w:t>в) анализ таких данных;</w:t>
      </w:r>
    </w:p>
    <w:p w:rsidR="006430F8" w:rsidRDefault="00360BDF">
      <w:pPr>
        <w:spacing w:line="360" w:lineRule="auto"/>
        <w:ind w:firstLine="709"/>
        <w:jc w:val="both"/>
        <w:rPr>
          <w:sz w:val="28"/>
          <w:szCs w:val="28"/>
        </w:rPr>
      </w:pPr>
      <w:r>
        <w:rPr>
          <w:sz w:val="28"/>
          <w:szCs w:val="28"/>
        </w:rPr>
        <w:t xml:space="preserve">г) предупреждение и выявление правонарушений [51, </w:t>
      </w:r>
      <w:r>
        <w:rPr>
          <w:sz w:val="28"/>
          <w:szCs w:val="28"/>
          <w:lang w:val="en-US"/>
        </w:rPr>
        <w:t>c</w:t>
      </w:r>
      <w:r>
        <w:rPr>
          <w:sz w:val="28"/>
          <w:szCs w:val="28"/>
        </w:rPr>
        <w:t>. 12].</w:t>
      </w:r>
    </w:p>
    <w:p w:rsidR="006430F8" w:rsidRDefault="00360BDF">
      <w:pPr>
        <w:spacing w:line="360" w:lineRule="auto"/>
        <w:ind w:firstLine="709"/>
        <w:jc w:val="both"/>
        <w:rPr>
          <w:sz w:val="28"/>
          <w:szCs w:val="28"/>
        </w:rPr>
      </w:pPr>
      <w:r>
        <w:rPr>
          <w:sz w:val="28"/>
          <w:szCs w:val="28"/>
        </w:rPr>
        <w:t xml:space="preserve">Практически все государственные органы и их должностные лица вступают в контрольные правоотношения. Для некоторых из них осуществление контрольных (надзорных) функций является основным видом деятельности. Осуществление таможенного контроля - одна из основных функций таможенных органов в любом государстве. Таможенный контроль объединяет меры административного и финансового характера. На современном этапе развития порядок перемещения товаров и транспортных средств через таможенную границу ЕАЭС характеризуется как разрешительный, а не уведомительный. При таком порядке перемещения через таможенную границу важную роль играют таможенные органы как контролирующие субъекты. Государства - члены ЕАЭС стремятся, с одной стороны, ускорить и упростить порядок таможенного </w:t>
      </w:r>
      <w:r>
        <w:rPr>
          <w:sz w:val="28"/>
          <w:szCs w:val="28"/>
        </w:rPr>
        <w:lastRenderedPageBreak/>
        <w:t>контроля товаров и транспортных средств, перемещаемых через таможенную границу ЕАЭС, с другой стороны, эффективно обеспечить соблюдение таможенного законодательства, опираясь на принцип выборочности таможенного контроля, в основе которого лежит использование системы управления рисками. От эффективности таможенного контроля зависит состояние экономики государств - членов ЕАЭС, их внешнеэкономические и внешнеполитические связи, статус и авторитет в мировом сообществе.</w:t>
      </w:r>
    </w:p>
    <w:p w:rsidR="006430F8" w:rsidRDefault="00360BDF">
      <w:pPr>
        <w:spacing w:line="360" w:lineRule="auto"/>
        <w:ind w:firstLine="709"/>
        <w:jc w:val="both"/>
        <w:rPr>
          <w:sz w:val="28"/>
          <w:szCs w:val="28"/>
        </w:rPr>
      </w:pPr>
      <w:r>
        <w:rPr>
          <w:sz w:val="28"/>
          <w:szCs w:val="28"/>
        </w:rPr>
        <w:t>Первой и, безусловно, важнейшей функцией, выполняемой таможенными органами, является таможенный контроль, который выступает одним из основных институтов таможенного права. Таможенные органы относятся к числу специализированных органов контроля. Сферой их деятельности признается конкретная область общественных отношений. Группу контролируемых субъектов представляют участники внешнеэкономической деятельности. Для эффективного развития экономики таможенный контроль должен проходить в условиях, способствующих ускорению товарооборота через таможенную границу.</w:t>
      </w:r>
    </w:p>
    <w:p w:rsidR="006430F8" w:rsidRDefault="00360BDF">
      <w:pPr>
        <w:spacing w:line="360" w:lineRule="auto"/>
        <w:ind w:firstLine="709"/>
        <w:jc w:val="both"/>
        <w:rPr>
          <w:sz w:val="28"/>
          <w:szCs w:val="28"/>
        </w:rPr>
      </w:pPr>
      <w:r>
        <w:rPr>
          <w:sz w:val="28"/>
          <w:szCs w:val="28"/>
        </w:rPr>
        <w:t xml:space="preserve">Необходимо отметить, что стандартные правила Киотской конвенции в отношении тех или иных таможенных процедур или операций и применения форм таможенного контроля предоставляют государствам - участникам этой Конвенции возможность самостоятельно определять в национальном законодательстве соответствующие правила в зависимости от состояния экономических отношений в стране, уровня ее развития. Вместе с тем предлагается детализировать стандарты для того, чтобы выработать единые подходы, обеспечивающие прозрачность правовых норм законодательства в области таможенного регулирования и повышающие эффективность таможенного контроля. Рекомендации к стандартным правилам гл. 6 Киотской </w:t>
      </w:r>
      <w:r>
        <w:rPr>
          <w:sz w:val="28"/>
          <w:szCs w:val="28"/>
        </w:rPr>
        <w:lastRenderedPageBreak/>
        <w:t xml:space="preserve">конвенции акцентированы на наиболее распространенных мерах таможенного контроля, способствующих упрощению таможенных процедур для увеличения объемов мировой торговли [43, </w:t>
      </w:r>
      <w:r>
        <w:rPr>
          <w:sz w:val="28"/>
          <w:szCs w:val="28"/>
          <w:lang w:val="en-US"/>
        </w:rPr>
        <w:t>c</w:t>
      </w:r>
      <w:r>
        <w:rPr>
          <w:sz w:val="28"/>
          <w:szCs w:val="28"/>
        </w:rPr>
        <w:t>. 15].</w:t>
      </w:r>
    </w:p>
    <w:p w:rsidR="006430F8" w:rsidRDefault="00360BDF">
      <w:pPr>
        <w:spacing w:line="360" w:lineRule="auto"/>
        <w:ind w:firstLine="709"/>
        <w:jc w:val="both"/>
        <w:rPr>
          <w:sz w:val="28"/>
          <w:szCs w:val="28"/>
        </w:rPr>
      </w:pPr>
      <w:r>
        <w:rPr>
          <w:sz w:val="28"/>
          <w:szCs w:val="28"/>
        </w:rPr>
        <w:t>Итак, таможенный контроль представляет собой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w:t>
      </w:r>
    </w:p>
    <w:p w:rsidR="006430F8" w:rsidRDefault="00360BDF">
      <w:pPr>
        <w:spacing w:line="360" w:lineRule="auto"/>
        <w:ind w:firstLine="709"/>
        <w:jc w:val="both"/>
        <w:rPr>
          <w:sz w:val="28"/>
          <w:szCs w:val="28"/>
        </w:rPr>
      </w:pPr>
      <w:r>
        <w:rPr>
          <w:sz w:val="28"/>
          <w:szCs w:val="28"/>
        </w:rPr>
        <w:t xml:space="preserve">Основные начала таможенного контроля могут быть, с известной долей условности, объединены в два блока принципов - правовые и организационные [53, </w:t>
      </w:r>
      <w:r>
        <w:rPr>
          <w:sz w:val="28"/>
          <w:szCs w:val="28"/>
          <w:lang w:val="en-US"/>
        </w:rPr>
        <w:t>c</w:t>
      </w:r>
      <w:r>
        <w:rPr>
          <w:sz w:val="28"/>
          <w:szCs w:val="28"/>
        </w:rPr>
        <w:t>. 21]. К правовым принципам относятся следующие.</w:t>
      </w:r>
    </w:p>
    <w:p w:rsidR="006430F8" w:rsidRDefault="00360BDF">
      <w:pPr>
        <w:spacing w:line="360" w:lineRule="auto"/>
        <w:ind w:firstLine="709"/>
        <w:jc w:val="both"/>
        <w:rPr>
          <w:sz w:val="28"/>
          <w:szCs w:val="28"/>
        </w:rPr>
      </w:pPr>
      <w:r>
        <w:rPr>
          <w:sz w:val="28"/>
          <w:szCs w:val="28"/>
        </w:rPr>
        <w:t>. Осуществление таможенного контроля исключительно в установленных организационно-правовых формах. Таможенный контроль осуществляется в формах и по процедурам, установленным в Таможенном кодексе Евразийского экономического союза и национальных законодательствах государств - членов ЕАЗС.</w:t>
      </w:r>
    </w:p>
    <w:p w:rsidR="006430F8" w:rsidRDefault="00360BDF">
      <w:pPr>
        <w:spacing w:line="360" w:lineRule="auto"/>
        <w:ind w:firstLine="709"/>
        <w:jc w:val="both"/>
        <w:rPr>
          <w:sz w:val="28"/>
          <w:szCs w:val="28"/>
        </w:rPr>
      </w:pPr>
      <w:r>
        <w:rPr>
          <w:sz w:val="28"/>
          <w:szCs w:val="28"/>
        </w:rPr>
        <w:t xml:space="preserve">Перечень форм таможенного контроля содержится в ст. 110 ТК ЕАЭС и является закрытым, соответственно в национальном законодательстве могут быть закреплены только эти формы. На национальном уровне могут регулироваться процедурные особенности использования тех или иных форм таможенного контроля, которые принимаются во исполнение и развитие норм таможенного законодательства ТС [34, </w:t>
      </w:r>
      <w:r>
        <w:rPr>
          <w:sz w:val="28"/>
          <w:szCs w:val="28"/>
          <w:lang w:val="en-US"/>
        </w:rPr>
        <w:t>c</w:t>
      </w:r>
      <w:r>
        <w:rPr>
          <w:sz w:val="28"/>
          <w:szCs w:val="28"/>
        </w:rPr>
        <w:t>. 289].</w:t>
      </w:r>
    </w:p>
    <w:p w:rsidR="006430F8" w:rsidRDefault="00360BDF">
      <w:pPr>
        <w:spacing w:line="360" w:lineRule="auto"/>
        <w:ind w:firstLine="709"/>
        <w:jc w:val="both"/>
        <w:rPr>
          <w:sz w:val="28"/>
          <w:szCs w:val="28"/>
        </w:rPr>
      </w:pPr>
      <w:r>
        <w:rPr>
          <w:sz w:val="28"/>
          <w:szCs w:val="28"/>
        </w:rPr>
        <w:t xml:space="preserve">. Самостоятельное регулирование отдельных вопросов таможенного контроля на национальном уровне допускается только в случаях пробельности наднационального регулирования [41, </w:t>
      </w:r>
      <w:r>
        <w:rPr>
          <w:sz w:val="28"/>
          <w:szCs w:val="28"/>
          <w:lang w:val="en-US"/>
        </w:rPr>
        <w:t>c</w:t>
      </w:r>
      <w:r>
        <w:rPr>
          <w:sz w:val="28"/>
          <w:szCs w:val="28"/>
        </w:rPr>
        <w:t>. 7].</w:t>
      </w:r>
    </w:p>
    <w:p w:rsidR="006430F8" w:rsidRDefault="00360BDF">
      <w:pPr>
        <w:spacing w:line="360" w:lineRule="auto"/>
        <w:ind w:firstLine="709"/>
        <w:jc w:val="both"/>
        <w:rPr>
          <w:sz w:val="28"/>
          <w:szCs w:val="28"/>
        </w:rPr>
      </w:pPr>
      <w:r>
        <w:rPr>
          <w:sz w:val="28"/>
          <w:szCs w:val="28"/>
        </w:rPr>
        <w:t xml:space="preserve">. Непричинение вреда здоровью граждан и их имуществу при осуществлении таможенного контроля. Убытки, причиненные неправомерными </w:t>
      </w:r>
      <w:r>
        <w:rPr>
          <w:sz w:val="28"/>
          <w:szCs w:val="28"/>
        </w:rPr>
        <w:lastRenderedPageBreak/>
        <w:t>решениями, действиями (бездействием) таможенных органов либо их должностных лиц при проведении таможенного контроля, подлежат возмещению в полном объеме в соответствии с законодательством государств - членов ТС; причиненные лицам правомерными решениями, действиями таможенных органов и их должностных лиц, по общему правилу, возмещению не подлежат, за исключением случаев, когда возмещение убытков предусмотрено законодательством государств - членов ЕАЭС (ст. 104 Таможенного кодекса Евразийского экономического союза).</w:t>
      </w:r>
    </w:p>
    <w:p w:rsidR="006430F8" w:rsidRDefault="00360BDF">
      <w:pPr>
        <w:spacing w:line="360" w:lineRule="auto"/>
        <w:ind w:firstLine="709"/>
        <w:jc w:val="both"/>
        <w:rPr>
          <w:sz w:val="28"/>
          <w:szCs w:val="28"/>
        </w:rPr>
      </w:pPr>
      <w:r>
        <w:rPr>
          <w:sz w:val="28"/>
          <w:szCs w:val="28"/>
        </w:rPr>
        <w:t>Статья 193 Кодекса Республики Казахстан «О таможенном деле в Республике Казахстан» устанавливает, что убытки, причиненные лицам правомерными решениями, действиями должностных лиц таможенных органов, возмещению не подлежат, не допуская исключительных случаев.</w:t>
      </w:r>
    </w:p>
    <w:p w:rsidR="006430F8" w:rsidRDefault="00360BDF">
      <w:pPr>
        <w:spacing w:line="360" w:lineRule="auto"/>
        <w:ind w:firstLine="709"/>
        <w:jc w:val="both"/>
        <w:rPr>
          <w:sz w:val="28"/>
          <w:szCs w:val="28"/>
        </w:rPr>
      </w:pPr>
      <w:r>
        <w:rPr>
          <w:sz w:val="28"/>
          <w:szCs w:val="28"/>
        </w:rPr>
        <w:t>Данный принцип нашел свое развитие и в ст. 107 ТК ЕАЭС «Использование технических средств и судов при проведении таможенного контроля», где сказано, что «...технические средства должны быть безопасны для жизни и здоровья человека, животных и растений и не должны причинять вред лицам, товарам и транспортным средствам».</w:t>
      </w:r>
    </w:p>
    <w:p w:rsidR="006430F8" w:rsidRDefault="00360BDF">
      <w:pPr>
        <w:spacing w:line="360" w:lineRule="auto"/>
        <w:ind w:firstLine="709"/>
        <w:jc w:val="both"/>
        <w:rPr>
          <w:sz w:val="28"/>
          <w:szCs w:val="28"/>
        </w:rPr>
      </w:pPr>
      <w:r>
        <w:rPr>
          <w:sz w:val="28"/>
          <w:szCs w:val="28"/>
        </w:rPr>
        <w:t>. Дискреционный характер осуществления мероприятий по таможенному контролю. Суть данного принципа заключается в том, что в рамках установленных законом контрольных полномочий таможенный контроль осуществляется без предварительных разрешений и согласований.</w:t>
      </w:r>
    </w:p>
    <w:p w:rsidR="006430F8" w:rsidRDefault="00360BDF">
      <w:pPr>
        <w:spacing w:line="360" w:lineRule="auto"/>
        <w:ind w:firstLine="709"/>
        <w:jc w:val="both"/>
        <w:rPr>
          <w:sz w:val="28"/>
          <w:szCs w:val="28"/>
        </w:rPr>
      </w:pPr>
      <w:r>
        <w:rPr>
          <w:sz w:val="28"/>
          <w:szCs w:val="28"/>
        </w:rPr>
        <w:t xml:space="preserve">Следует отметить, что в этом принципе кроется существенное отличие таможенного контроля от налогового контроля, где для проведения ряда контрольных мероприятий необходимо получение разрешения начальника налогового органа или его заместителя [46, </w:t>
      </w:r>
      <w:r>
        <w:rPr>
          <w:sz w:val="28"/>
          <w:szCs w:val="28"/>
          <w:lang w:val="en-US"/>
        </w:rPr>
        <w:t>c</w:t>
      </w:r>
      <w:r>
        <w:rPr>
          <w:sz w:val="28"/>
          <w:szCs w:val="28"/>
        </w:rPr>
        <w:t>. 10].</w:t>
      </w:r>
    </w:p>
    <w:p w:rsidR="006430F8" w:rsidRDefault="00360BDF">
      <w:pPr>
        <w:spacing w:line="360" w:lineRule="auto"/>
        <w:ind w:firstLine="709"/>
        <w:jc w:val="both"/>
        <w:rPr>
          <w:sz w:val="28"/>
          <w:szCs w:val="28"/>
        </w:rPr>
      </w:pPr>
      <w:r>
        <w:rPr>
          <w:sz w:val="28"/>
          <w:szCs w:val="28"/>
        </w:rPr>
        <w:t xml:space="preserve">Легально принцип дискреционного осуществления мероприятий по </w:t>
      </w:r>
      <w:r>
        <w:rPr>
          <w:sz w:val="28"/>
          <w:szCs w:val="28"/>
        </w:rPr>
        <w:lastRenderedPageBreak/>
        <w:t>таможенному контролю закреплен в п. 6 ст. 94 Таможенного кодекса ТС: «При проведении таможенного контроля каких-либо разрешений, предписаний либо постановлений на его проведение таможенным органам не требуется, за исключением случаев, предусмотренных настоящим Кодексом».</w:t>
      </w:r>
    </w:p>
    <w:p w:rsidR="006430F8" w:rsidRDefault="00360BDF">
      <w:pPr>
        <w:spacing w:line="360" w:lineRule="auto"/>
        <w:ind w:firstLine="709"/>
        <w:jc w:val="both"/>
        <w:rPr>
          <w:sz w:val="28"/>
          <w:szCs w:val="28"/>
        </w:rPr>
      </w:pPr>
      <w:r>
        <w:rPr>
          <w:sz w:val="28"/>
          <w:szCs w:val="28"/>
        </w:rPr>
        <w:t>Одним из примеров исключения из принципа дискреционного осуществления таможенного контроля является процедура личного досмотра, при осуществлении которого требуются некоторые разрешения и согласования. Разрешения в ряде случаев требуются также при осуществлении таможенного осмотра помещений и территорий.</w:t>
      </w:r>
    </w:p>
    <w:p w:rsidR="006430F8" w:rsidRDefault="00360BDF">
      <w:pPr>
        <w:spacing w:line="360" w:lineRule="auto"/>
        <w:ind w:firstLine="709"/>
        <w:jc w:val="both"/>
        <w:rPr>
          <w:sz w:val="28"/>
          <w:szCs w:val="28"/>
        </w:rPr>
      </w:pPr>
      <w:r>
        <w:rPr>
          <w:sz w:val="28"/>
          <w:szCs w:val="28"/>
        </w:rPr>
        <w:t>. Ограничения правомочий собственника при осуществлении таможенного контроля. Реализация этого правового принципа происходит следующим образом: на контролируемые объекты, обозначенные специальными контрольно-идентификационными средствами (печатями, пломбами и т.д.), накладываются установленные ограничения по реализации правомочий собственника, связанных с владением, пользованием и распоряжением товаров, находящихся под таможенным контролем.</w:t>
      </w:r>
    </w:p>
    <w:p w:rsidR="006430F8" w:rsidRDefault="00360BDF">
      <w:pPr>
        <w:spacing w:line="360" w:lineRule="auto"/>
        <w:ind w:firstLine="709"/>
        <w:jc w:val="both"/>
        <w:rPr>
          <w:sz w:val="28"/>
          <w:szCs w:val="28"/>
        </w:rPr>
      </w:pPr>
      <w:r>
        <w:rPr>
          <w:sz w:val="28"/>
          <w:szCs w:val="28"/>
        </w:rPr>
        <w:t>Ограничения снимаются только после завершения таможенного контроля с выпуском товара в свободное обращение или вывозом его за пределы таможенной территории.</w:t>
      </w:r>
    </w:p>
    <w:p w:rsidR="006430F8" w:rsidRDefault="00360BDF">
      <w:pPr>
        <w:spacing w:line="360" w:lineRule="auto"/>
        <w:ind w:firstLine="709"/>
        <w:jc w:val="both"/>
        <w:rPr>
          <w:sz w:val="28"/>
          <w:szCs w:val="28"/>
        </w:rPr>
      </w:pPr>
      <w:r>
        <w:rPr>
          <w:sz w:val="28"/>
          <w:szCs w:val="28"/>
        </w:rPr>
        <w:t xml:space="preserve">. Возложение бремени содействия контролю на контролируемые лица. Для уяснения этого принципа обратимся к двум статьям Таможенного кодекса ТС. В ст. 108 содержится норма, в соответствии с которой по требованию таможенного органа декларант, владелец склада, таможенный представитель и иное лицо, обладающее полномочиями в отношении товаров, обязаны произвести транспортировку, взвешивание или иное определение количества товаров, погрузку, разгрузку, перегрузку, исправление поврежденной упаковки, вскрытие </w:t>
      </w:r>
      <w:r>
        <w:rPr>
          <w:sz w:val="28"/>
          <w:szCs w:val="28"/>
        </w:rPr>
        <w:lastRenderedPageBreak/>
        <w:t xml:space="preserve">упаковки, упаковку либо переупаковку товаров, подлежащих таможенному контролю, а также вскрытие помещений, емкостей и других мест, где находятся или могут находиться такие товары [32, </w:t>
      </w:r>
      <w:r>
        <w:rPr>
          <w:sz w:val="28"/>
          <w:szCs w:val="28"/>
          <w:lang w:val="en-US"/>
        </w:rPr>
        <w:t>c</w:t>
      </w:r>
      <w:r>
        <w:rPr>
          <w:sz w:val="28"/>
          <w:szCs w:val="28"/>
        </w:rPr>
        <w:t>. 14].</w:t>
      </w:r>
    </w:p>
    <w:p w:rsidR="006430F8" w:rsidRDefault="00360BDF">
      <w:pPr>
        <w:spacing w:line="360" w:lineRule="auto"/>
        <w:ind w:firstLine="709"/>
        <w:jc w:val="both"/>
        <w:rPr>
          <w:sz w:val="28"/>
          <w:szCs w:val="28"/>
        </w:rPr>
      </w:pPr>
      <w:r>
        <w:rPr>
          <w:sz w:val="28"/>
          <w:szCs w:val="28"/>
        </w:rPr>
        <w:t>Перевозчик должен способствовать проведению грузовых и иных операций в отношении товаров, которые он перевозит, и транспортных средств, на которых перевозятся такие товары. Реализация этой нормы позволяет гарантировать, что грузовые и иные операции в отношении товаров и транспортных средств не создадут для таможенного органа каких-либо расходов.</w:t>
      </w:r>
    </w:p>
    <w:p w:rsidR="006430F8" w:rsidRDefault="00360BDF">
      <w:pPr>
        <w:spacing w:line="360" w:lineRule="auto"/>
        <w:ind w:firstLine="709"/>
        <w:jc w:val="both"/>
        <w:rPr>
          <w:sz w:val="28"/>
          <w:szCs w:val="28"/>
        </w:rPr>
      </w:pPr>
      <w:r>
        <w:rPr>
          <w:sz w:val="28"/>
          <w:szCs w:val="28"/>
        </w:rPr>
        <w:t xml:space="preserve">Норма, содержащаяся в ст. 116 ТК ТС, также подтверждает данный принцип: «По требованию должностных лиц таможенного органа декларант или иные лица, обладающие полномочиями в отношении товаров, и их представители обязаны присутствовать при таможенном досмотре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 [34, </w:t>
      </w:r>
      <w:r>
        <w:rPr>
          <w:sz w:val="28"/>
          <w:szCs w:val="28"/>
          <w:lang w:val="en-US"/>
        </w:rPr>
        <w:t>c</w:t>
      </w:r>
      <w:r>
        <w:rPr>
          <w:sz w:val="28"/>
          <w:szCs w:val="28"/>
        </w:rPr>
        <w:t>. 289].</w:t>
      </w:r>
    </w:p>
    <w:p w:rsidR="006430F8" w:rsidRDefault="00360BDF">
      <w:pPr>
        <w:spacing w:line="360" w:lineRule="auto"/>
        <w:ind w:firstLine="709"/>
        <w:jc w:val="both"/>
        <w:rPr>
          <w:sz w:val="28"/>
          <w:szCs w:val="28"/>
        </w:rPr>
      </w:pPr>
      <w:r>
        <w:rPr>
          <w:sz w:val="28"/>
          <w:szCs w:val="28"/>
        </w:rPr>
        <w:t>Второй блок принципов таможенного контроля - организационные принципы - тесным образом связан с правовыми принципами таможенного контроля, поскольку, как правило, организационные принципы урегулированы правом. Принципы, содержащиеся во втором блоке, раскрывают административные технологии таможенного контроля, организационные аспекты осуществления таможенного контроля, которые позволяют находить баланс между минимизацией административной нагрузки и административных барьеров, с одной стороны, и эффективностью таможенно-контрольных мероприятий, с другой стороны.</w:t>
      </w:r>
    </w:p>
    <w:p w:rsidR="006430F8" w:rsidRDefault="00360BDF">
      <w:pPr>
        <w:spacing w:line="360" w:lineRule="auto"/>
        <w:ind w:firstLine="709"/>
        <w:jc w:val="both"/>
        <w:rPr>
          <w:sz w:val="28"/>
          <w:szCs w:val="28"/>
        </w:rPr>
      </w:pPr>
      <w:r>
        <w:rPr>
          <w:sz w:val="28"/>
          <w:szCs w:val="28"/>
        </w:rPr>
        <w:t xml:space="preserve">. Принцип выборочности при проведении таможенного контроля. Этот принцип является базовым принципом, соответствующим общепринятым </w:t>
      </w:r>
      <w:r>
        <w:rPr>
          <w:sz w:val="28"/>
          <w:szCs w:val="28"/>
        </w:rPr>
        <w:lastRenderedPageBreak/>
        <w:t xml:space="preserve">подходам к организации таможенного контроля, сформулированным в Киотской конвенции об упрощении и гармонизации таможенных процедур. Он означает, что при проведении таможенного контроля таможенные органы ограничиваются только теми формами таможенного контроля, которые достаточны для обеспечения соблюдения таможенного законодательства ТС ЕАЭС и законодательства государств - членов ТС, контроль за исполнением которого возложен на таможенные органы [42, </w:t>
      </w:r>
      <w:r>
        <w:rPr>
          <w:sz w:val="28"/>
          <w:szCs w:val="28"/>
          <w:lang w:val="en-US"/>
        </w:rPr>
        <w:t>c</w:t>
      </w:r>
      <w:r>
        <w:rPr>
          <w:sz w:val="28"/>
          <w:szCs w:val="28"/>
        </w:rPr>
        <w:t>. 15].</w:t>
      </w:r>
    </w:p>
    <w:p w:rsidR="006430F8" w:rsidRDefault="00360BDF">
      <w:pPr>
        <w:spacing w:line="360" w:lineRule="auto"/>
        <w:ind w:firstLine="709"/>
        <w:jc w:val="both"/>
        <w:rPr>
          <w:sz w:val="28"/>
          <w:szCs w:val="28"/>
        </w:rPr>
      </w:pPr>
      <w:r>
        <w:rPr>
          <w:sz w:val="28"/>
          <w:szCs w:val="28"/>
        </w:rPr>
        <w:t>. Неприменение других форм таможенного контроля либо освобождение от них не должно означать, что лица освобождаются от обязанности соблюдать предписания упомянутого законодательства и международных договоров.</w:t>
      </w:r>
    </w:p>
    <w:p w:rsidR="006430F8" w:rsidRDefault="00360BDF">
      <w:pPr>
        <w:spacing w:line="360" w:lineRule="auto"/>
        <w:ind w:firstLine="709"/>
        <w:jc w:val="both"/>
        <w:rPr>
          <w:sz w:val="28"/>
          <w:szCs w:val="28"/>
        </w:rPr>
      </w:pPr>
      <w:r>
        <w:rPr>
          <w:sz w:val="28"/>
          <w:szCs w:val="28"/>
        </w:rPr>
        <w:t xml:space="preserve">. Механизм реализации принципа выборочности связан с системой управления рисками, используемой при выборе объектов и форм таможенного контроля. Система управления рисками призвана обеспечить такую организацию таможенного контроля, которая, с одной стороны, позволяла бы в максимальной степени защитить публичные интересы от рисков несоблюдения таможенного законодательства, с другой, - увеличить скорость совершения таможенных операций в отношении перемещаемых юридическими и физическими лицами товаров и транспортных средств 90, </w:t>
      </w:r>
      <w:r>
        <w:rPr>
          <w:sz w:val="28"/>
          <w:szCs w:val="28"/>
          <w:lang w:val="en-US"/>
        </w:rPr>
        <w:t>c</w:t>
      </w:r>
      <w:r>
        <w:rPr>
          <w:sz w:val="28"/>
          <w:szCs w:val="28"/>
        </w:rPr>
        <w:t>. 5].</w:t>
      </w:r>
    </w:p>
    <w:p w:rsidR="006430F8" w:rsidRDefault="00360BDF">
      <w:pPr>
        <w:spacing w:line="360" w:lineRule="auto"/>
        <w:ind w:firstLine="709"/>
        <w:jc w:val="both"/>
        <w:rPr>
          <w:sz w:val="28"/>
          <w:szCs w:val="28"/>
        </w:rPr>
      </w:pPr>
      <w:r>
        <w:rPr>
          <w:sz w:val="28"/>
          <w:szCs w:val="28"/>
        </w:rPr>
        <w:t>Управление риском представляет собой многоступенчатый процесс, который имеет своей целью уменьшение или компенсацию ущерба для объекта при наступлении неблагоприятных событий. Быстрое увеличение объема международного товарооборота, усложнение его структуры, ограниченность кадровых ресурсов таможенных органов и требование всех участников внешней торговли свести к минимуму время, которое товар находится в пути, обусловили необходимость использования теории рисков в таможенной практике с целью осуществления выборочного таможенного контроля.</w:t>
      </w:r>
    </w:p>
    <w:p w:rsidR="006430F8" w:rsidRDefault="00360BDF">
      <w:pPr>
        <w:spacing w:line="360" w:lineRule="auto"/>
        <w:ind w:firstLine="709"/>
        <w:jc w:val="both"/>
        <w:rPr>
          <w:sz w:val="28"/>
          <w:szCs w:val="28"/>
        </w:rPr>
      </w:pPr>
      <w:r>
        <w:rPr>
          <w:sz w:val="28"/>
          <w:szCs w:val="28"/>
        </w:rPr>
        <w:lastRenderedPageBreak/>
        <w:t>Система управления рисками должна содействовать приведению процедур таможенного контроля в соответствие критериям качества таможенного администрирования, предусмотренным стандартами Всемирной торговой организации (ВТО).</w:t>
      </w:r>
    </w:p>
    <w:p w:rsidR="006430F8" w:rsidRDefault="00360BDF">
      <w:pPr>
        <w:spacing w:line="360" w:lineRule="auto"/>
        <w:ind w:firstLine="709"/>
        <w:jc w:val="both"/>
        <w:rPr>
          <w:sz w:val="28"/>
          <w:szCs w:val="28"/>
        </w:rPr>
      </w:pPr>
      <w:r>
        <w:rPr>
          <w:sz w:val="28"/>
          <w:szCs w:val="28"/>
        </w:rPr>
        <w:t xml:space="preserve">. Сотрудничество и взаимодействие как с российскими, так и с иностранными контролирующими органами. В целях совершенствования таможенного контроля таможенные органы сотрудничают с таможенными органами иностранных государств в соответствии с международными договорами [42, </w:t>
      </w:r>
      <w:r>
        <w:rPr>
          <w:sz w:val="28"/>
          <w:szCs w:val="28"/>
          <w:lang w:val="en-US"/>
        </w:rPr>
        <w:t>c</w:t>
      </w:r>
      <w:r>
        <w:rPr>
          <w:sz w:val="28"/>
          <w:szCs w:val="28"/>
        </w:rPr>
        <w:t>. 16].</w:t>
      </w:r>
    </w:p>
    <w:p w:rsidR="006430F8" w:rsidRDefault="00360BDF">
      <w:pPr>
        <w:spacing w:line="360" w:lineRule="auto"/>
        <w:ind w:firstLine="709"/>
        <w:jc w:val="both"/>
        <w:rPr>
          <w:sz w:val="28"/>
          <w:szCs w:val="28"/>
        </w:rPr>
      </w:pPr>
      <w:r>
        <w:rPr>
          <w:sz w:val="28"/>
          <w:szCs w:val="28"/>
        </w:rPr>
        <w:t>. Комплексный характер таможенного контроля. Таможенные органы в пределах своей компетенции осуществляют иные виды контроля, в том числе экспортный, валютный и радиационный, в соответствии с законодательством государств - членов ЕАЗС.</w:t>
      </w:r>
    </w:p>
    <w:p w:rsidR="006430F8" w:rsidRDefault="00360BDF">
      <w:pPr>
        <w:spacing w:line="360" w:lineRule="auto"/>
        <w:ind w:firstLine="709"/>
        <w:jc w:val="both"/>
        <w:rPr>
          <w:sz w:val="28"/>
          <w:szCs w:val="28"/>
        </w:rPr>
      </w:pPr>
      <w:r>
        <w:rPr>
          <w:sz w:val="28"/>
          <w:szCs w:val="28"/>
        </w:rPr>
        <w:t>. Специализация таможенного контроля. Таможенный контроль за отдельными видами товаров (нефти и нефтепродуктов, драгоценных металлов и драгоценных камней, химических удобрений и т.д.) требует специализации и профессионального организационно-технического сопровождения.</w:t>
      </w:r>
    </w:p>
    <w:p w:rsidR="006430F8" w:rsidRDefault="00360BDF">
      <w:pPr>
        <w:spacing w:line="360" w:lineRule="auto"/>
        <w:ind w:firstLine="709"/>
        <w:jc w:val="both"/>
        <w:rPr>
          <w:sz w:val="28"/>
          <w:szCs w:val="28"/>
        </w:rPr>
      </w:pPr>
      <w:r>
        <w:rPr>
          <w:sz w:val="28"/>
          <w:szCs w:val="28"/>
        </w:rPr>
        <w:t>Специализация таможенного контроля проявляется и при осуществлении экспортного контроля. Так, таможенные органы Российской Федерации участвуют в осуществлении экспортного контроля в соответствии с Федеральным законом от 18 июля 1999 г. № 183-ФЗ «Об экспортном контроле».</w:t>
      </w:r>
    </w:p>
    <w:p w:rsidR="006430F8" w:rsidRDefault="00360BDF">
      <w:pPr>
        <w:spacing w:line="360" w:lineRule="auto"/>
        <w:ind w:firstLine="709"/>
        <w:jc w:val="both"/>
        <w:rPr>
          <w:sz w:val="28"/>
          <w:szCs w:val="28"/>
        </w:rPr>
      </w:pPr>
      <w:r>
        <w:rPr>
          <w:sz w:val="28"/>
          <w:szCs w:val="28"/>
        </w:rPr>
        <w:t xml:space="preserve">Можно говорить и о специализации таможенного контроля в отношении транспортных средств - таможенный контроль за морскими судами, железнодорожным транспортом, авиатранспортом и т.д. [46, </w:t>
      </w:r>
      <w:r>
        <w:rPr>
          <w:sz w:val="28"/>
          <w:szCs w:val="28"/>
          <w:lang w:val="en-US"/>
        </w:rPr>
        <w:t>c</w:t>
      </w:r>
      <w:r>
        <w:rPr>
          <w:sz w:val="28"/>
          <w:szCs w:val="28"/>
        </w:rPr>
        <w:t>. 52]</w:t>
      </w:r>
    </w:p>
    <w:p w:rsidR="006430F8" w:rsidRDefault="00360BDF">
      <w:pPr>
        <w:spacing w:line="360" w:lineRule="auto"/>
        <w:ind w:firstLine="709"/>
        <w:jc w:val="both"/>
        <w:rPr>
          <w:sz w:val="28"/>
          <w:szCs w:val="28"/>
        </w:rPr>
      </w:pPr>
      <w:r>
        <w:rPr>
          <w:sz w:val="28"/>
          <w:szCs w:val="28"/>
        </w:rPr>
        <w:t xml:space="preserve">Таким образом, принципы таможенного контроля призваны обеспечить бесперебойное и эффективное функционирование механизма таможенного </w:t>
      </w:r>
      <w:r>
        <w:rPr>
          <w:sz w:val="28"/>
          <w:szCs w:val="28"/>
        </w:rPr>
        <w:lastRenderedPageBreak/>
        <w:t>контроля, нацеленного на выявление соответствия таможенных операций и контрольных мероприятий положениям и нормам таможенного законодательства, на соблюдение режима законности в таможенной сфере и обеспечение правопорядка при осуществлении внешнеторговой деятельности. Они направлены также на достижение основной цели создания ЕАЭС - обеспечение свободного перемещения товаров во взаимной торговле и создание благоприятных условий торговли государств - членов ЕАЭС с третьими странами, формирование единого таможенного, а затем и единого экономического пространства ЕврАзЭС.</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1.2 Субъекты и объекты таможенного контроля</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Субъектами таможенного контроля являются уполномоченные таможенные органы. От имени таможенных органов таможенный контроль производится должностными лицами таможенных органов, которые уполномочены на проведение таможенного контроля в силу их должностных (функциональных) обязанностей, закрепленных в их должностных инструкциях (регламентах). Организация государственной службы в таможенных органах не отнесена к предмету межнационального таможенного регулирования, поэтому определение термина «должностные лица таможенных органов» отнесено к компетенции законодательства государств - участников ЕАЭС. Так, в России таковыми являются к ним относятся граждане РФ, замещающие должности сотрудников и федеральных государственных гражданских служащих таможенных органов РФ (ч. 3 ст. 9 Федерального закона от 27 ноября 2010 г. № 311-ФЗ</w:t>
      </w:r>
      <w:r>
        <w:rPr>
          <w:i/>
          <w:iCs/>
          <w:sz w:val="28"/>
          <w:szCs w:val="28"/>
        </w:rPr>
        <w:t xml:space="preserve"> </w:t>
      </w:r>
      <w:r>
        <w:rPr>
          <w:sz w:val="28"/>
          <w:szCs w:val="28"/>
        </w:rPr>
        <w:t>[5]).</w:t>
      </w:r>
    </w:p>
    <w:p w:rsidR="006430F8" w:rsidRDefault="00360BDF">
      <w:pPr>
        <w:spacing w:line="360" w:lineRule="auto"/>
        <w:ind w:firstLine="709"/>
        <w:jc w:val="both"/>
        <w:rPr>
          <w:sz w:val="28"/>
          <w:szCs w:val="28"/>
        </w:rPr>
      </w:pPr>
      <w:r>
        <w:rPr>
          <w:sz w:val="28"/>
          <w:szCs w:val="28"/>
        </w:rPr>
        <w:t xml:space="preserve">Порядок проведения таможенного контроля устанавливается таможенным </w:t>
      </w:r>
      <w:r>
        <w:rPr>
          <w:sz w:val="28"/>
          <w:szCs w:val="28"/>
        </w:rPr>
        <w:lastRenderedPageBreak/>
        <w:t>законодательством ЕАЭС и законодательством государств - членов ЕАЭС. На наднациональном уровне соответствующие положения закреплены главой 16 «Формы и порядок проведения таможенного контроля» ТК ТС, главой 19 «Порядок проведения таможенных проверок» ТК ТС. Отдельные вопросы могут регулироваться Евразийской экономической комиссией, например, контроль таможенной стоимости товаров (ч. 5 ст. 64 ТК ТС).</w:t>
      </w:r>
    </w:p>
    <w:p w:rsidR="006430F8" w:rsidRDefault="00360BDF">
      <w:pPr>
        <w:spacing w:line="360" w:lineRule="auto"/>
        <w:ind w:firstLine="709"/>
        <w:jc w:val="both"/>
        <w:rPr>
          <w:sz w:val="28"/>
          <w:szCs w:val="28"/>
        </w:rPr>
      </w:pPr>
      <w:r>
        <w:rPr>
          <w:sz w:val="28"/>
          <w:szCs w:val="28"/>
        </w:rPr>
        <w:t>В Российской Федерации правовые основы таможенного контроля наряду с нормами ТК ЕАЭС содержатся в главе 20 Федерального закона от 27 ноября 2010 г. № 311-ФЗ (ред. от 28.12.2016) «О таможенном регулировании в Российской Федерации». Проведение отдельных форм и видов таможенного контроля детализировано в нормативных правовых актах ФТС России, в частности, в Приказах от 06.07.2012 г. № 1373 «Об утверждении Инструкции о действиях должностных лиц таможенных органов при проведении таможенного контроля в форме таможенной проверки» [23], от 16.03.2011 г. № 578 «Об утверждении Инструкции о действиях должностных лиц таможенных органов при проведении таможенного осмотра помещений и территорий» [27], от 15.10.2013 г. № 1940 «Об утверждении Инструкции о действиях должностных лиц таможенных органов, осуществляющих классификацию товаров и таможенный контроль при проверке правильности классификации товаров по единой Товарной номенклатуре внешнеэкономической деятельности ЕАЭС» [22] и др.</w:t>
      </w:r>
    </w:p>
    <w:p w:rsidR="006430F8" w:rsidRDefault="00360BDF">
      <w:pPr>
        <w:spacing w:line="360" w:lineRule="auto"/>
        <w:ind w:firstLine="709"/>
        <w:jc w:val="both"/>
        <w:rPr>
          <w:sz w:val="28"/>
          <w:szCs w:val="28"/>
        </w:rPr>
      </w:pPr>
      <w:r>
        <w:rPr>
          <w:sz w:val="28"/>
          <w:szCs w:val="28"/>
        </w:rPr>
        <w:t>Законодательство Евразийского экономического союза закрепляет объекты таможенного контроля. В качестве таковых выступают следующие объекты:</w:t>
      </w:r>
    </w:p>
    <w:p w:rsidR="006430F8" w:rsidRDefault="00360BDF">
      <w:pPr>
        <w:spacing w:line="360" w:lineRule="auto"/>
        <w:ind w:firstLine="709"/>
        <w:jc w:val="both"/>
        <w:rPr>
          <w:sz w:val="28"/>
          <w:szCs w:val="28"/>
        </w:rPr>
      </w:pPr>
      <w:r>
        <w:rPr>
          <w:sz w:val="28"/>
          <w:szCs w:val="28"/>
        </w:rPr>
        <w:t xml:space="preserve">) товары, в том числе транспортные средства, перемещаемые через таможенную границу и (или) подлежащие декларированию в соответствии с ТК </w:t>
      </w:r>
      <w:r>
        <w:rPr>
          <w:sz w:val="28"/>
          <w:szCs w:val="28"/>
        </w:rPr>
        <w:lastRenderedPageBreak/>
        <w:t>ТС. Понятие товара определено в п. 35 ч. 1 ст. 4 ТК ТС, транспортного средства - п. 39 этой же части. Товары и транспортные средства являются наиболее распространенными объектами таможенного контроля. Именно в отношении их проводится большинство форм таможенного контроля (таможенный досмотр; таможенный осмотр; таможенный осмотр помещений и территорий; проверка маркировки товаров специальными марками, наличия на них идентификационных знаков; учет товаров, находящихся под таможенным контролем, и т.д.);</w:t>
      </w:r>
    </w:p>
    <w:p w:rsidR="006430F8" w:rsidRDefault="00360BDF">
      <w:pPr>
        <w:spacing w:line="360" w:lineRule="auto"/>
        <w:ind w:firstLine="709"/>
        <w:jc w:val="both"/>
        <w:rPr>
          <w:sz w:val="28"/>
          <w:szCs w:val="28"/>
        </w:rPr>
      </w:pPr>
      <w:r>
        <w:rPr>
          <w:sz w:val="28"/>
          <w:szCs w:val="28"/>
        </w:rPr>
        <w:t>) таможенная декларация, документы и сведения о товарах, представление которых предусмотрено в соответствии с таможенным законодательством ЕАЭС. В качестве самостоятельного объекта таможенного контроля документы и сведения выступают, например, при проведении проверки документов и сведений (ст. 111 ТК ТС), проведении камеральной таможенной проверки (ст. 131 ТК ТС). Данные проверки проводятся с целью установления достоверности сведений, подлинности документов и (или) правильности их заполнения и (или) оформления посредством изучения и анализа сведений, содержащихся в документах, их сопоставления с информацией, полученной из других источников, обработки сведений с использованием информационных технологий и иными способами.</w:t>
      </w:r>
    </w:p>
    <w:p w:rsidR="006430F8" w:rsidRDefault="00360BDF">
      <w:pPr>
        <w:spacing w:line="360" w:lineRule="auto"/>
        <w:ind w:firstLine="709"/>
        <w:jc w:val="both"/>
        <w:rPr>
          <w:sz w:val="28"/>
          <w:szCs w:val="28"/>
        </w:rPr>
      </w:pPr>
      <w:r>
        <w:rPr>
          <w:sz w:val="28"/>
          <w:szCs w:val="28"/>
        </w:rPr>
        <w:t>Таможенная декларация является основным таможенным документом. Посредством таможенной декларации производится таможенное декларирование перемещаемых через таможенную границу ЕАЭС товаров (транспортных средств). Она содержит все необходимые сведения о товарах, об избранной таможенной процедуре, декларанте, отправителе, получателе товара и иные сведения, необходимые для выпуска товаров. Виды таможенных деклараций указаны в ч. 1 ст. 180 ТК ТС.</w:t>
      </w:r>
    </w:p>
    <w:p w:rsidR="006430F8" w:rsidRDefault="00360BDF">
      <w:pPr>
        <w:spacing w:line="360" w:lineRule="auto"/>
        <w:ind w:firstLine="709"/>
        <w:jc w:val="both"/>
        <w:rPr>
          <w:sz w:val="28"/>
          <w:szCs w:val="28"/>
        </w:rPr>
      </w:pPr>
      <w:r>
        <w:rPr>
          <w:sz w:val="28"/>
          <w:szCs w:val="28"/>
        </w:rPr>
        <w:lastRenderedPageBreak/>
        <w:t>К иным документам, которые могут содержать сведения о товаре (транспортном средстве), относятся коммерческие документы, содержание которых раскрыто в п. 12 ч. 1 ст. 4 ТК ТС, транспортные (перевозочные) документы: коносамент, накладная и иные документы, подтверждающие наличие договора перевозки товаров и сопровождающие их при такой перевозке (п. 38 ч. 1 ст. 4 ТК ТС).</w:t>
      </w:r>
    </w:p>
    <w:p w:rsidR="006430F8" w:rsidRDefault="00360BDF">
      <w:pPr>
        <w:spacing w:line="360" w:lineRule="auto"/>
        <w:ind w:firstLine="709"/>
        <w:jc w:val="both"/>
        <w:rPr>
          <w:sz w:val="28"/>
          <w:szCs w:val="28"/>
        </w:rPr>
      </w:pPr>
      <w:r>
        <w:rPr>
          <w:sz w:val="28"/>
          <w:szCs w:val="28"/>
        </w:rPr>
        <w:t>К иным документам и сведениям могут относиться, в частности, прайс-листы производителя ввозимых (ввезенных) товаров либо его коммерческое предложение; экспортная таможенная декларация страны отправления; сведения о стоимости ввозимых товаров, если эти сведения не указаны во внешнеторговом договоре, счете-проформе (инвойсе), и др.;</w:t>
      </w:r>
    </w:p>
    <w:p w:rsidR="006430F8" w:rsidRDefault="00360BDF">
      <w:pPr>
        <w:spacing w:line="360" w:lineRule="auto"/>
        <w:ind w:firstLine="709"/>
        <w:jc w:val="both"/>
        <w:rPr>
          <w:sz w:val="28"/>
          <w:szCs w:val="28"/>
        </w:rPr>
      </w:pPr>
      <w:r>
        <w:rPr>
          <w:sz w:val="28"/>
          <w:szCs w:val="28"/>
        </w:rPr>
        <w:t>) деятельность лиц, связанная с перемещением товаров через таможенную границу, оказанием услуг в сфере таможенного дела, а также с ее осуществлением в рамках отдельных таможенных процедур. На физических и юридических лиц, вступающих в таможенные правоотношения, могут возлагаться соответствующие обязанности и требования, вытекающие из статуса данных лиц и (или) условий помещения товаров под таможенные процедуры, соблюдение которых выступает самостоятельным объектом таможенного контроля.</w:t>
      </w:r>
    </w:p>
    <w:p w:rsidR="006430F8" w:rsidRDefault="00360BDF">
      <w:pPr>
        <w:spacing w:line="360" w:lineRule="auto"/>
        <w:ind w:firstLine="709"/>
        <w:jc w:val="both"/>
        <w:rPr>
          <w:sz w:val="28"/>
          <w:szCs w:val="28"/>
        </w:rPr>
      </w:pPr>
      <w:r>
        <w:rPr>
          <w:sz w:val="28"/>
          <w:szCs w:val="28"/>
        </w:rPr>
        <w:t xml:space="preserve">В частности, субъекты оказания таможенных услуг (таможенные представители, таможенные перевозчики, владельцы СВХ, таможенных складов и магазинов беспошлинной торговли) подлежат включению в реестры лиц, осуществляющих деятельность в области таможенного дела, только при соответствии их определенным требованиям и соблюдении установленных таможенным законодательством ЕАЭС и законодательном государств - членов ЕАЭС условий, а таможенные органы обязаны осуществлять контроль за </w:t>
      </w:r>
      <w:r>
        <w:rPr>
          <w:sz w:val="28"/>
          <w:szCs w:val="28"/>
        </w:rPr>
        <w:lastRenderedPageBreak/>
        <w:t>соблюдением указанными лицами данных требований и условий.</w:t>
      </w:r>
    </w:p>
    <w:p w:rsidR="006430F8" w:rsidRDefault="00360BDF">
      <w:pPr>
        <w:spacing w:line="360" w:lineRule="auto"/>
        <w:ind w:firstLine="709"/>
        <w:jc w:val="both"/>
        <w:rPr>
          <w:sz w:val="28"/>
          <w:szCs w:val="28"/>
        </w:rPr>
      </w:pPr>
      <w:r>
        <w:rPr>
          <w:sz w:val="28"/>
          <w:szCs w:val="28"/>
        </w:rPr>
        <w:t>Далее, таможенные органы контролируют соответствие лиц условиям, необходимым для присвоения статуса уполномоченного экономического оператора. При помещении товаров под таможенную процедуру выпуска для внутреннего потребления, в отношении которых предоставлены льготы по уплате ввозных таможенных пошлин, налогов, сопряженные с ограничениями по пользованию и (или) распоряжению товарами, таможенные органы обязаны проводить контроль соблюдения указанных ограничений. Как правило, таможенный контроль в указанных случаях проводится в форме таможенной проверки;</w:t>
      </w:r>
    </w:p>
    <w:p w:rsidR="006430F8" w:rsidRDefault="00360BDF">
      <w:pPr>
        <w:spacing w:line="360" w:lineRule="auto"/>
        <w:ind w:firstLine="709"/>
        <w:jc w:val="both"/>
        <w:rPr>
          <w:sz w:val="28"/>
          <w:szCs w:val="28"/>
        </w:rPr>
      </w:pPr>
      <w:r>
        <w:rPr>
          <w:sz w:val="28"/>
          <w:szCs w:val="28"/>
        </w:rPr>
        <w:t>) лица, пересекающие таможенную границу, выступают самостоятельным объектом таможенного контроля когда, например, у таможенных органов имеются основания полагать, что физическое лицо, следующее через таможенную границу и находящееся в зоне таможенного контроля или транзитной зоне международного аэропорта, скрывает при себе и добровольно не выдает товары, перемещаемые с нарушением таможенного законодательства ЕАЭС. В этом случае таможенные органы проводят личный таможенный досмотр (ст. 117 ТК ТС).</w:t>
      </w:r>
    </w:p>
    <w:p w:rsidR="006430F8" w:rsidRDefault="00360BDF">
      <w:pPr>
        <w:spacing w:line="360" w:lineRule="auto"/>
        <w:ind w:firstLine="709"/>
        <w:jc w:val="both"/>
        <w:rPr>
          <w:sz w:val="28"/>
          <w:szCs w:val="28"/>
        </w:rPr>
      </w:pPr>
      <w:r>
        <w:rPr>
          <w:sz w:val="28"/>
          <w:szCs w:val="28"/>
        </w:rPr>
        <w:t xml:space="preserve">Основным местом проведения таможенного контроля является зона таможенного контроля, создаваемая в порядке, установленном ст. 97 ТК ТС. Таможенный контроль может проводиться и в иных местах, определяемых таможенными органами, где находятся товары, транспортные средства и документы, содержащие сведения о них. Например, таможенный осмотр помещений и территорий может быть проведен у лиц, осуществляющих оптовую или розничную торговлю товарами, хранящих товары в местах, не являющихся зонами таможенного контроля, при наличии информации о нахождении в </w:t>
      </w:r>
      <w:r>
        <w:rPr>
          <w:sz w:val="28"/>
          <w:szCs w:val="28"/>
        </w:rPr>
        <w:lastRenderedPageBreak/>
        <w:t>помещениях или на территориях этих лиц товаров, ввезенных на таможенную территорию ЕАЭС и (или) находящихся на ней с нарушением порядка, предусмотренного ТК ТС, для проверки такой информации (п. 2 ч. 2 ст. 119 ТК ТС).</w:t>
      </w:r>
    </w:p>
    <w:p w:rsidR="006430F8" w:rsidRDefault="00360BDF">
      <w:pPr>
        <w:spacing w:line="360" w:lineRule="auto"/>
        <w:ind w:firstLine="709"/>
        <w:jc w:val="both"/>
        <w:rPr>
          <w:sz w:val="28"/>
          <w:szCs w:val="28"/>
        </w:rPr>
      </w:pPr>
      <w:r>
        <w:rPr>
          <w:sz w:val="28"/>
          <w:szCs w:val="28"/>
        </w:rPr>
        <w:t>При ввозе на таможенную территорию ЕАЭС товары находятся под таможенным контролем с момента пересечения таможенной границы. Понятие «ввоз товаров на таможенную территорию таможенную территорию ЕАЭС» раскрыт в п. 3 ч. 1 ст. 4 ТК ТС.</w:t>
      </w:r>
    </w:p>
    <w:p w:rsidR="006430F8" w:rsidRDefault="00360BDF">
      <w:pPr>
        <w:spacing w:line="360" w:lineRule="auto"/>
        <w:ind w:firstLine="709"/>
        <w:jc w:val="both"/>
        <w:rPr>
          <w:sz w:val="28"/>
          <w:szCs w:val="28"/>
        </w:rPr>
      </w:pPr>
      <w:r>
        <w:rPr>
          <w:sz w:val="28"/>
          <w:szCs w:val="28"/>
        </w:rPr>
        <w:t>Товары, образовавшиеся и находящиеся на таможенной территории ЕАЭС, которые приобрели статус иностранных товаров в соответствии с ТК ТС, считаются находящимися под таможенным контролем с момента их образования. Понятие «иностранные товары» дано в п. 10 ч. 1 ст. 4 ТК ТС.</w:t>
      </w:r>
    </w:p>
    <w:p w:rsidR="006430F8" w:rsidRDefault="00360BDF">
      <w:pPr>
        <w:spacing w:line="360" w:lineRule="auto"/>
        <w:ind w:firstLine="709"/>
        <w:jc w:val="both"/>
        <w:rPr>
          <w:sz w:val="28"/>
          <w:szCs w:val="28"/>
        </w:rPr>
      </w:pPr>
      <w:r>
        <w:rPr>
          <w:sz w:val="28"/>
          <w:szCs w:val="28"/>
        </w:rPr>
        <w:t>Товары не считаются находящимися под таможенным контролем после признания таможенными органами факта их уничтожения (безвозвратной утраты) вследствие аварии или действия непреодолимой силы, либо в результате естественной убыли при нормальных условиях перевозки (транспортировки) и хранения, либо в результате наступления иных обстоятельств в случаях, установленных международными договорами и (или) законодательством государств - членов ЕАЭС. Например, в соответствии с п. 26 ст. 37 Федерального закона от 22.07.2005 г. № 116-ФЗ «Об особых экономических зонах в Российской Федерации» товары, помещенные под таможенную процедуру свободной таможенной зоны и использованные для создания объектов недвижимости на территории особой экономической зоны, признаются товарами ЕАЭС не находящимися под таможенным контролем в случае утраты лицом статуса резидента в связи с истечением срока действия соглашения об осуществлении (ведении) деятельности.</w:t>
      </w:r>
    </w:p>
    <w:p w:rsidR="006430F8" w:rsidRDefault="00360BDF">
      <w:pPr>
        <w:spacing w:line="360" w:lineRule="auto"/>
        <w:ind w:firstLine="709"/>
        <w:jc w:val="both"/>
        <w:rPr>
          <w:sz w:val="28"/>
          <w:szCs w:val="28"/>
        </w:rPr>
      </w:pPr>
      <w:r>
        <w:rPr>
          <w:sz w:val="28"/>
          <w:szCs w:val="28"/>
        </w:rPr>
        <w:lastRenderedPageBreak/>
        <w:t>Товары ЕАЭС находятся под таможенным контролем при их вывозе с таможенной территории ЕАЭС с момента регистрации таможенной декларации или иных документов, используемых в качестве таможенной декларации, либо совершения действия, непосредственно направленного на осуществление вывоза товаров с таможенной территории ЕАЭС, и до пересечения таможенной границы.</w:t>
      </w:r>
    </w:p>
    <w:p w:rsidR="006430F8" w:rsidRDefault="00360BDF">
      <w:pPr>
        <w:spacing w:line="360" w:lineRule="auto"/>
        <w:ind w:firstLine="709"/>
        <w:jc w:val="both"/>
        <w:rPr>
          <w:sz w:val="28"/>
          <w:szCs w:val="28"/>
        </w:rPr>
      </w:pPr>
      <w:r>
        <w:rPr>
          <w:sz w:val="28"/>
          <w:szCs w:val="28"/>
        </w:rPr>
        <w:t>Товары, указанные в части 4 ст. 95 ТК ТС, фактически не вывезенные с таможенной территории ЕАЭС, не считаются находящимися под таможенным контролем со дня отзыва таможенной декларации.</w:t>
      </w:r>
    </w:p>
    <w:p w:rsidR="006430F8" w:rsidRDefault="00360BDF">
      <w:pPr>
        <w:spacing w:line="360" w:lineRule="auto"/>
        <w:ind w:firstLine="709"/>
        <w:jc w:val="both"/>
        <w:rPr>
          <w:sz w:val="28"/>
          <w:szCs w:val="28"/>
        </w:rPr>
      </w:pPr>
      <w:r>
        <w:rPr>
          <w:sz w:val="28"/>
          <w:szCs w:val="28"/>
        </w:rPr>
        <w:t>Частью 6 ст. 95 ТК ТС ЕАЭС предусмотрена обязанность таможенных органов осуществлять контроль за исполнением лицами обязательств об обратном ввозе и (или) вывозе товаров, в том числе товаров, полученных в результате переработки товаров, если такие товары подлежат обязательному обратному ввозу и (или) вывозу в соответствии с таможенными процедурами, установленными комментируемым Кодексом.</w:t>
      </w:r>
    </w:p>
    <w:p w:rsidR="006430F8" w:rsidRDefault="00360BDF">
      <w:pPr>
        <w:spacing w:line="360" w:lineRule="auto"/>
        <w:ind w:firstLine="709"/>
        <w:jc w:val="both"/>
        <w:rPr>
          <w:sz w:val="28"/>
          <w:szCs w:val="28"/>
        </w:rPr>
      </w:pPr>
      <w:r>
        <w:rPr>
          <w:sz w:val="28"/>
          <w:szCs w:val="28"/>
        </w:rPr>
        <w:t>В соответствии с ч. 1 ст. 120 Таможенного кодекса Евразийского экономического союза таможенные органы ведут учет товаров, находящихся под таможенным контролем, и совершаемых с ними таможенных операций, в том числе с использованием информационных систем и технологий. В Российской Федерации осуществление данного учета урегулирован Приказом ФТС России от 13.01.2011 г. № 74 «Об утверждении Порядка учета таможенными органами условно выпущенных товаров, находящихся под таможенным контролем» [28].</w:t>
      </w:r>
    </w:p>
    <w:p w:rsidR="006430F8" w:rsidRDefault="00360BDF">
      <w:pPr>
        <w:spacing w:line="360" w:lineRule="auto"/>
        <w:ind w:firstLine="709"/>
        <w:jc w:val="both"/>
        <w:rPr>
          <w:sz w:val="28"/>
          <w:szCs w:val="28"/>
        </w:rPr>
      </w:pPr>
      <w:r>
        <w:rPr>
          <w:sz w:val="28"/>
          <w:szCs w:val="28"/>
        </w:rPr>
        <w:t xml:space="preserve">Часть 7 ст. 95 Таможенного кодекса Евразийского экономического союза закрепляет право таможенных органов останавливать транспортные средства, а также принудительно возвращать покинувшие таможенную территорию ЕАЭС без разрешения таможенного органа водные и воздушные суда. Действия по </w:t>
      </w:r>
      <w:r>
        <w:rPr>
          <w:sz w:val="28"/>
          <w:szCs w:val="28"/>
        </w:rPr>
        <w:lastRenderedPageBreak/>
        <w:t>задержанию (возвращению) иностранных судов и судов, находящихся на территории других государств, проводятся в соответствии с законодательством государств - членов ЕАЭС и (или) международными договорами. В частности, ст. 20 Федерального закона от 27 ноября 2010 г. № 311-ФЗ закрепляет права таможенных органов при осуществлении таможенного контроля с использованием судов таможенных органов.</w:t>
      </w:r>
    </w:p>
    <w:p w:rsidR="006430F8" w:rsidRDefault="00360BDF">
      <w:pPr>
        <w:spacing w:line="360" w:lineRule="auto"/>
        <w:ind w:firstLine="709"/>
        <w:jc w:val="both"/>
        <w:rPr>
          <w:sz w:val="28"/>
          <w:szCs w:val="28"/>
        </w:rPr>
      </w:pPr>
      <w:r>
        <w:rPr>
          <w:sz w:val="28"/>
          <w:szCs w:val="28"/>
        </w:rPr>
        <w:t>Основания и порядок остановки таможенными органами автомобильных транспортных средств конкретизированы в ст. 21 Федерального закона от 27 ноября 2010 г. № 311-ФЗ. В соответствии с указанной статьей таможенные органы вправе останавливать автомобильные транспортные средства, в том числе не осуществляющие международные перевозки товаров, если на данных автомобильных транспортных средствах перевозятся товары, находящиеся под таможенным контролем, в целях проверки соблюдения таможенного законодательства ЕАЭС и законодательства РФ о таможенном деле путем проверки товаров и документов на них.</w:t>
      </w:r>
    </w:p>
    <w:p w:rsidR="006430F8" w:rsidRDefault="00360BDF">
      <w:pPr>
        <w:spacing w:line="360" w:lineRule="auto"/>
        <w:ind w:firstLine="709"/>
        <w:jc w:val="both"/>
        <w:rPr>
          <w:sz w:val="28"/>
          <w:szCs w:val="28"/>
        </w:rPr>
      </w:pPr>
      <w:r>
        <w:rPr>
          <w:sz w:val="28"/>
          <w:szCs w:val="28"/>
        </w:rPr>
        <w:t>С целью недопущения излишних задержек для лиц, следующих на автомобильных транспортных средствах, срок проведения таможенного контроля товаров и документов на них, осуществляемого в случае остановки автомобильных транспортных средств вне зон таможенного контроля, не должен быть более двух часов. При этом проведение данного контроля должно быть документально зафиксировано в виде акта строго установленной формы. Форма данного акта утверждена решением Комиссии ЕАЭС от 20.05.2010 г. № 260 «О формах таможенных документов». Один экземпляр акта должен быть передан перевозчику.</w:t>
      </w:r>
    </w:p>
    <w:p w:rsidR="006430F8" w:rsidRDefault="00360BDF">
      <w:pPr>
        <w:spacing w:line="360" w:lineRule="auto"/>
        <w:ind w:firstLine="709"/>
        <w:jc w:val="both"/>
        <w:rPr>
          <w:sz w:val="28"/>
          <w:szCs w:val="28"/>
        </w:rPr>
      </w:pPr>
      <w:r>
        <w:rPr>
          <w:sz w:val="28"/>
          <w:szCs w:val="28"/>
        </w:rPr>
        <w:t xml:space="preserve">Итак, субъектами таможенного контроля являются уполномоченные таможенные органы, объектами - товары и транспортные средства, </w:t>
      </w:r>
      <w:r>
        <w:rPr>
          <w:sz w:val="28"/>
          <w:szCs w:val="28"/>
        </w:rPr>
        <w:lastRenderedPageBreak/>
        <w:t>пересекающие таможенную границу.</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1.3 Формы и проведения таможенного контроля</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Под формой таможенного контроля понимается направление деятельности должностного лица таможенного органа, включающее в себя применение определенных методов, средств и способов в целях проверки соблюдения субъектами внешнеторговой деятельности таможенного законодательства ЕАЭС. Законодательно закреплено 12 форм таможенного контроля, которые представлены в ст. 110 ТК ТС.</w:t>
      </w:r>
    </w:p>
    <w:p w:rsidR="006430F8" w:rsidRDefault="00360BDF">
      <w:pPr>
        <w:spacing w:line="360" w:lineRule="auto"/>
        <w:ind w:firstLine="709"/>
        <w:jc w:val="both"/>
        <w:rPr>
          <w:sz w:val="28"/>
          <w:szCs w:val="28"/>
        </w:rPr>
      </w:pPr>
      <w:r>
        <w:rPr>
          <w:sz w:val="28"/>
          <w:szCs w:val="28"/>
        </w:rPr>
        <w:t>Формы и порядок таможенного контроля взаимосвязаны и должны осуществляться исключительно в рамках положений таможенного законодательства.</w:t>
      </w:r>
    </w:p>
    <w:p w:rsidR="006430F8" w:rsidRDefault="00360BDF">
      <w:pPr>
        <w:spacing w:line="360" w:lineRule="auto"/>
        <w:ind w:firstLine="709"/>
        <w:jc w:val="both"/>
        <w:rPr>
          <w:sz w:val="28"/>
          <w:szCs w:val="28"/>
        </w:rPr>
      </w:pPr>
      <w:r>
        <w:rPr>
          <w:sz w:val="28"/>
          <w:szCs w:val="28"/>
        </w:rPr>
        <w:t xml:space="preserve">Формы таможенного контроля можно классифицировать на основные и дополнительные. Такая дифференциация достаточно условна, поскольку в теории таможенного права не существует никакого разделения названных форм. Учитывая то, что большая часть форм таможенного контроля практически применяется лишь при основных формах таможенного контроля - документальной проверке и таможенном досмотре - и самостоятельно не осуществляется, представляется необходимым классифицировать формы таможенного контроля как отражение полномочий таможенных органов на две группы: основную и дополнительную. В основную группу будут входить: проверка документов и сведений, таможенный осмотр, таможенный осмотр помещений и территорий, а также досмотр товаров и транспортных средств, в дополнительную группу - устный опрос, получение объяснений, таможенное наблюдение, личный таможенный досмотр, проверка нанесения на товары </w:t>
      </w:r>
      <w:r>
        <w:rPr>
          <w:sz w:val="28"/>
          <w:szCs w:val="28"/>
        </w:rPr>
        <w:lastRenderedPageBreak/>
        <w:t xml:space="preserve">специальных марок, наличия на них идентификационных знаков, учет товаров, находящихся под таможенным контролем, проверка системы учета товаров и отчетности, таможенная проверка [34, </w:t>
      </w:r>
      <w:r>
        <w:rPr>
          <w:sz w:val="28"/>
          <w:szCs w:val="28"/>
          <w:lang w:val="en-US"/>
        </w:rPr>
        <w:t>c</w:t>
      </w:r>
      <w:r>
        <w:rPr>
          <w:sz w:val="28"/>
          <w:szCs w:val="28"/>
        </w:rPr>
        <w:t>. 291].</w:t>
      </w:r>
    </w:p>
    <w:p w:rsidR="006430F8" w:rsidRDefault="00360BDF">
      <w:pPr>
        <w:spacing w:line="360" w:lineRule="auto"/>
        <w:ind w:firstLine="709"/>
        <w:jc w:val="both"/>
        <w:rPr>
          <w:sz w:val="28"/>
          <w:szCs w:val="28"/>
        </w:rPr>
      </w:pPr>
      <w:r>
        <w:rPr>
          <w:sz w:val="28"/>
          <w:szCs w:val="28"/>
        </w:rPr>
        <w:t>Несмотря на численный перевес, первая группа приоритетная, а вторая в большинстве ситуаций выступает лишь как гарантия всесторонности и полноты проведения контрольных мероприятий.</w:t>
      </w:r>
    </w:p>
    <w:p w:rsidR="006430F8" w:rsidRDefault="00360BDF">
      <w:pPr>
        <w:spacing w:line="360" w:lineRule="auto"/>
        <w:ind w:firstLine="709"/>
        <w:jc w:val="both"/>
        <w:rPr>
          <w:sz w:val="28"/>
          <w:szCs w:val="28"/>
        </w:rPr>
      </w:pPr>
      <w:r>
        <w:rPr>
          <w:sz w:val="28"/>
          <w:szCs w:val="28"/>
        </w:rPr>
        <w:t>Необходимо отметить, что предусмотренные ТК ТС ЕАЭС формы таможенного контроля выступают одновременно контрольно-предупредительными мерами в системе административного принуждения. Вместе с тем, например, согласно КоАП РФ (гл. 27) личный досмотр, досмотр транспортных средств относятся к числу мер процессуального обеспечения производства по делам об административных правонарушениях. Однако, например, личный досмотр как меру процессуального обеспечения производства по делу о нарушении таможенных правил следует отличать от формы таможенного контроля, а также от принудительных мер, не связанных с административным правонарушением, поскольку первые связаны с фактом неправомерного поведения, а последние являются контрольно-предупредительными или применяются в целях защиты интересов общества и государства. Таким образом, перечисленные направления деятельности таможенных органов в рассматриваемой области имеют дуалистическую природу. Они выступают в качестве форм таможенного контроля и как контрольно-предупредительные меры по административному принуждению [</w:t>
      </w:r>
      <w:r w:rsidRPr="00902682">
        <w:rPr>
          <w:sz w:val="28"/>
          <w:szCs w:val="28"/>
        </w:rPr>
        <w:t>3</w:t>
      </w:r>
      <w:r>
        <w:rPr>
          <w:sz w:val="28"/>
          <w:szCs w:val="28"/>
        </w:rPr>
        <w:t>7, c. 54].</w:t>
      </w:r>
    </w:p>
    <w:p w:rsidR="006430F8" w:rsidRDefault="00360BDF">
      <w:pPr>
        <w:spacing w:line="360" w:lineRule="auto"/>
        <w:ind w:firstLine="709"/>
        <w:jc w:val="both"/>
        <w:rPr>
          <w:sz w:val="28"/>
          <w:szCs w:val="28"/>
        </w:rPr>
      </w:pPr>
      <w:r>
        <w:rPr>
          <w:sz w:val="28"/>
          <w:szCs w:val="28"/>
        </w:rPr>
        <w:t xml:space="preserve">Таможенный контроль осуществляется определенными методами. Метод представляет собой средство достижения поставленных целей, решения возникающих задач. Под методами таможенного контроля в науке понимают </w:t>
      </w:r>
      <w:r>
        <w:rPr>
          <w:sz w:val="28"/>
          <w:szCs w:val="28"/>
        </w:rPr>
        <w:lastRenderedPageBreak/>
        <w:t>«способы (приемы), применяемые при осуществлении контрольных функций».</w:t>
      </w:r>
    </w:p>
    <w:p w:rsidR="006430F8" w:rsidRDefault="00360BDF">
      <w:pPr>
        <w:spacing w:line="360" w:lineRule="auto"/>
        <w:ind w:firstLine="709"/>
        <w:jc w:val="both"/>
        <w:rPr>
          <w:sz w:val="28"/>
          <w:szCs w:val="28"/>
        </w:rPr>
      </w:pPr>
      <w:r>
        <w:rPr>
          <w:sz w:val="28"/>
          <w:szCs w:val="28"/>
        </w:rPr>
        <w:t xml:space="preserve">Методы таможенного контроля многообразны. Кроме того, в силу развития научно-технического прогресса их спектр расширяется, поэтому законодательство не устанавливает и не может установить исчерпывающего их перечня. При этом каждая форма таможенного контроля реализуется специфическими методами. Например, при документальном контроле используются такие методы, как формально-правовая проверка документов, аналитические процедуры, финансовый анализ. К методам фактического контроля относятся инвентаризация, осмотр, обследование, лабораторный анализ товаров, экспертная оценка и некоторые другие. Эффективность деятельности таможенных органов зависит от разумного использования различных методов таможенного контроля. Таможенным органам необходимо учитывать все факторы для выбора наиболее результативного управленческого воздействия на пассивных субъектов таможенного контроля. Пассивными субъектами таможенного контроля выступают физические и юридические лица, перемещающие или имеющие намерение переместить определенный груз через таможенную границу ЕАЭС. Таким образом, контролирующими субъектами таможенного контроля выступают таможенные органы государств - членов ЕАЭС, входящие в единую федеральную иерархически построенную систему [42, </w:t>
      </w:r>
      <w:r>
        <w:rPr>
          <w:sz w:val="28"/>
          <w:szCs w:val="28"/>
          <w:lang w:val="en-US"/>
        </w:rPr>
        <w:t>c</w:t>
      </w:r>
      <w:r>
        <w:rPr>
          <w:sz w:val="28"/>
          <w:szCs w:val="28"/>
        </w:rPr>
        <w:t>. 25].</w:t>
      </w:r>
    </w:p>
    <w:p w:rsidR="006430F8" w:rsidRDefault="00360BDF">
      <w:pPr>
        <w:spacing w:line="360" w:lineRule="auto"/>
        <w:ind w:firstLine="709"/>
        <w:jc w:val="both"/>
        <w:rPr>
          <w:sz w:val="28"/>
          <w:szCs w:val="28"/>
        </w:rPr>
      </w:pPr>
      <w:r>
        <w:rPr>
          <w:sz w:val="28"/>
          <w:szCs w:val="28"/>
        </w:rPr>
        <w:t>Рассмотрим порядок осуществления отдельных форм проведения таможенного контроля.</w:t>
      </w:r>
    </w:p>
    <w:p w:rsidR="006430F8" w:rsidRDefault="00360BDF">
      <w:pPr>
        <w:spacing w:line="360" w:lineRule="auto"/>
        <w:ind w:firstLine="709"/>
        <w:jc w:val="both"/>
        <w:rPr>
          <w:sz w:val="28"/>
          <w:szCs w:val="28"/>
        </w:rPr>
      </w:pPr>
      <w:r>
        <w:rPr>
          <w:sz w:val="28"/>
          <w:szCs w:val="28"/>
        </w:rPr>
        <w:t xml:space="preserve">. Проверка документов и сведений - одна из основных форм таможенного контроля. Особое значение данной формы таможенного контроля обусловлено тем, что приоритеты в проверочных мероприятиях, проводимых таможенными органами, смещаются от фактической проверки товаров к проверке сведений о </w:t>
      </w:r>
      <w:r>
        <w:rPr>
          <w:sz w:val="28"/>
          <w:szCs w:val="28"/>
        </w:rPr>
        <w:lastRenderedPageBreak/>
        <w:t>товарах, в том числе указываемых в соответствующих документах. Проверка документов и сведений предполагает документальный контроль со стороны таможенных органов. При проверке документов и сведений таможенные органы должны достичь следующих основных целей:</w:t>
      </w:r>
    </w:p>
    <w:p w:rsidR="006430F8" w:rsidRDefault="00360BDF">
      <w:pPr>
        <w:spacing w:line="360" w:lineRule="auto"/>
        <w:ind w:firstLine="709"/>
        <w:jc w:val="both"/>
        <w:rPr>
          <w:sz w:val="28"/>
          <w:szCs w:val="28"/>
        </w:rPr>
      </w:pPr>
      <w:r>
        <w:rPr>
          <w:sz w:val="28"/>
          <w:szCs w:val="28"/>
        </w:rPr>
        <w:t>установить подлинность документов (срок действия, наличие и подлинность необходимых реквизитов (печатей, подписей, штампов));</w:t>
      </w:r>
    </w:p>
    <w:p w:rsidR="006430F8" w:rsidRDefault="00360BDF">
      <w:pPr>
        <w:spacing w:line="360" w:lineRule="auto"/>
        <w:ind w:firstLine="709"/>
        <w:jc w:val="both"/>
        <w:rPr>
          <w:sz w:val="28"/>
          <w:szCs w:val="28"/>
        </w:rPr>
      </w:pPr>
      <w:r>
        <w:rPr>
          <w:sz w:val="28"/>
          <w:szCs w:val="28"/>
        </w:rPr>
        <w:t>проверить достоверность сведений, содержащихся в документах (данных об отправителе, получателе товара, декларанте; сведений о перемещаемых товарах - наименование, стоимость, количество, страна происхождения; сведений об уплате таможенных платежей и др.);</w:t>
      </w:r>
    </w:p>
    <w:p w:rsidR="006430F8" w:rsidRDefault="00360BDF">
      <w:pPr>
        <w:spacing w:line="360" w:lineRule="auto"/>
        <w:ind w:firstLine="709"/>
        <w:jc w:val="both"/>
        <w:rPr>
          <w:sz w:val="28"/>
          <w:szCs w:val="28"/>
        </w:rPr>
      </w:pPr>
      <w:r>
        <w:rPr>
          <w:sz w:val="28"/>
          <w:szCs w:val="28"/>
        </w:rPr>
        <w:t xml:space="preserve">проверить правильность оформления документов (правильность заполнения соответствующих граф декларации на товары, отсутствие исправлений) [34, </w:t>
      </w:r>
      <w:r>
        <w:rPr>
          <w:sz w:val="28"/>
          <w:szCs w:val="28"/>
          <w:lang w:val="en-US"/>
        </w:rPr>
        <w:t>c</w:t>
      </w:r>
      <w:r>
        <w:rPr>
          <w:sz w:val="28"/>
          <w:szCs w:val="28"/>
        </w:rPr>
        <w:t>. 293].</w:t>
      </w:r>
    </w:p>
    <w:p w:rsidR="006430F8" w:rsidRDefault="00360BDF">
      <w:pPr>
        <w:spacing w:line="360" w:lineRule="auto"/>
        <w:ind w:firstLine="709"/>
        <w:jc w:val="both"/>
        <w:rPr>
          <w:sz w:val="28"/>
          <w:szCs w:val="28"/>
        </w:rPr>
      </w:pPr>
      <w:r>
        <w:rPr>
          <w:sz w:val="28"/>
          <w:szCs w:val="28"/>
        </w:rPr>
        <w:t>Обеспечение соблюдения таможенного законодательства достигается благодаря документам и сведениям, которые передает лицо, перемещающее товары или транспортные средства через таможенную границу, должностному лицу таможенного органа, осуществляющему таможенный контроль. Проверку содержания документов составляет анализ данных, которые в них указываются. Иными словами, документ есть форма, а сведения - содержание.</w:t>
      </w:r>
    </w:p>
    <w:p w:rsidR="006430F8" w:rsidRDefault="00360BDF">
      <w:pPr>
        <w:spacing w:line="360" w:lineRule="auto"/>
        <w:ind w:firstLine="709"/>
        <w:jc w:val="both"/>
        <w:rPr>
          <w:sz w:val="28"/>
          <w:szCs w:val="28"/>
        </w:rPr>
      </w:pPr>
      <w:r>
        <w:rPr>
          <w:sz w:val="28"/>
          <w:szCs w:val="28"/>
        </w:rPr>
        <w:t>Проверка документов и сведений регламентируется ст. 111 ТК ТС.</w:t>
      </w:r>
    </w:p>
    <w:p w:rsidR="006430F8" w:rsidRDefault="00360BDF">
      <w:pPr>
        <w:spacing w:line="360" w:lineRule="auto"/>
        <w:ind w:firstLine="709"/>
        <w:jc w:val="both"/>
        <w:rPr>
          <w:sz w:val="28"/>
          <w:szCs w:val="28"/>
        </w:rPr>
      </w:pPr>
      <w:r>
        <w:rPr>
          <w:sz w:val="28"/>
          <w:szCs w:val="28"/>
        </w:rPr>
        <w:t>Проверка документов и сведений - одна из основных форм таможенного контроля, которая обязательно осуществляется при таможенном оформлении товаров и транспортных средств.</w:t>
      </w:r>
    </w:p>
    <w:p w:rsidR="006430F8" w:rsidRDefault="00360BDF">
      <w:pPr>
        <w:spacing w:line="360" w:lineRule="auto"/>
        <w:ind w:firstLine="709"/>
        <w:jc w:val="both"/>
        <w:rPr>
          <w:sz w:val="28"/>
          <w:szCs w:val="28"/>
        </w:rPr>
      </w:pPr>
      <w:r>
        <w:rPr>
          <w:sz w:val="28"/>
          <w:szCs w:val="28"/>
        </w:rPr>
        <w:t xml:space="preserve">. Устный опрос. При совершении таможенных операций должностные лица таможенных органов в соответствии со ст. 112 Таможенного кодекса Евразийского экономического союза вправе проводить устный опрос </w:t>
      </w:r>
      <w:r>
        <w:rPr>
          <w:sz w:val="28"/>
          <w:szCs w:val="28"/>
        </w:rPr>
        <w:lastRenderedPageBreak/>
        <w:t>физических лиц, их представителей, а также лиц, являющихся представителями организаций, обладающими полномочиями в отношении товаров, перемещаемых через таможенную границу, без оформления объяснений указанных лиц в письменном виде.</w:t>
      </w:r>
    </w:p>
    <w:p w:rsidR="006430F8" w:rsidRDefault="00360BDF">
      <w:pPr>
        <w:spacing w:line="360" w:lineRule="auto"/>
        <w:ind w:firstLine="709"/>
        <w:jc w:val="both"/>
        <w:rPr>
          <w:sz w:val="28"/>
          <w:szCs w:val="28"/>
        </w:rPr>
      </w:pPr>
      <w:r>
        <w:rPr>
          <w:sz w:val="28"/>
          <w:szCs w:val="28"/>
        </w:rPr>
        <w:t>Данная форма применяется без письменного закрепления полученных сведений.</w:t>
      </w:r>
    </w:p>
    <w:p w:rsidR="006430F8" w:rsidRDefault="00360BDF">
      <w:pPr>
        <w:spacing w:line="360" w:lineRule="auto"/>
        <w:ind w:firstLine="709"/>
        <w:jc w:val="both"/>
        <w:rPr>
          <w:sz w:val="28"/>
          <w:szCs w:val="28"/>
        </w:rPr>
      </w:pPr>
      <w:r>
        <w:rPr>
          <w:sz w:val="28"/>
          <w:szCs w:val="28"/>
        </w:rPr>
        <w:t>Следует отметить, что таможенным законодательством не определен механизм организации данной формы контроля. В целом при осуществлении всех форм таможенного контроля обязательно их документальное оформление путем составления акта. Остается невыясненным вопрос: если опрос предполагает устную форму, каким образом он должен документально закрепляться? При отсутствии документирования подконтрольный субъект всегда может отказаться от ранее данных объяснений.</w:t>
      </w:r>
    </w:p>
    <w:p w:rsidR="006430F8" w:rsidRDefault="00360BDF">
      <w:pPr>
        <w:spacing w:line="360" w:lineRule="auto"/>
        <w:ind w:firstLine="709"/>
        <w:jc w:val="both"/>
        <w:rPr>
          <w:sz w:val="28"/>
          <w:szCs w:val="28"/>
        </w:rPr>
      </w:pPr>
      <w:r>
        <w:rPr>
          <w:sz w:val="28"/>
          <w:szCs w:val="28"/>
        </w:rPr>
        <w:t xml:space="preserve">. Получение пояснений. Статьей 113 Таможенного кодекса Евразийского экономического союза закреплено правовое применение такой формы таможенного контроля, как получение пояснений. Эта форма предусматривает получение должностным лицом таможенного органа сведений (от декларантов, лиц, перемещающих товары, иных лиц) об обстоятельствах перемещения товаров и транспортных средств через таможенную границу, имеющих значение для целей проверки соблюдения требований таможенного законодательства ЕАЭС. В отличие от устного опроса возможность получения пояснений не ограничена институтом таможенного контроля и допускается везде, где таможенным законодательством ЕАЭС предусмотрен таможенный контроль, в том числе после выпуска товаров для внутреннего потребления [54, </w:t>
      </w:r>
      <w:r>
        <w:rPr>
          <w:sz w:val="28"/>
          <w:szCs w:val="28"/>
          <w:lang w:val="en-US"/>
        </w:rPr>
        <w:t>c</w:t>
      </w:r>
      <w:r>
        <w:rPr>
          <w:sz w:val="28"/>
          <w:szCs w:val="28"/>
        </w:rPr>
        <w:t>. 27].</w:t>
      </w:r>
    </w:p>
    <w:p w:rsidR="006430F8" w:rsidRDefault="00360BDF">
      <w:pPr>
        <w:spacing w:line="360" w:lineRule="auto"/>
        <w:ind w:firstLine="709"/>
        <w:jc w:val="both"/>
        <w:rPr>
          <w:sz w:val="28"/>
          <w:szCs w:val="28"/>
        </w:rPr>
      </w:pPr>
      <w:r>
        <w:rPr>
          <w:sz w:val="28"/>
          <w:szCs w:val="28"/>
        </w:rPr>
        <w:t xml:space="preserve">Получение пояснений оформляется письменно. Форма пояснения унифицирована на всей территории ЕАЭС и утверждается решением Комиссии </w:t>
      </w:r>
      <w:r>
        <w:rPr>
          <w:sz w:val="28"/>
          <w:szCs w:val="28"/>
        </w:rPr>
        <w:lastRenderedPageBreak/>
        <w:t>ЕАЭС. В пояснении фиксируются: время, место дачи пояснений; фамилия, имя, отчество и паспортные данные лица, дающего пояснения; фамилия должностного лица таможенных органов, отобравшего пояснения; непосредственно сведения лица, имеющего отношение к перемещению товаров и транспортных средств через таможенную границу ЕАЭС. Пояснения даются в целях уточнения сведений об обстоятельствах, имеющих значение для проведения таможенного контроля.</w:t>
      </w:r>
    </w:p>
    <w:p w:rsidR="006430F8" w:rsidRDefault="00360BDF">
      <w:pPr>
        <w:spacing w:line="360" w:lineRule="auto"/>
        <w:ind w:firstLine="709"/>
        <w:jc w:val="both"/>
        <w:rPr>
          <w:sz w:val="28"/>
          <w:szCs w:val="28"/>
        </w:rPr>
      </w:pPr>
      <w:r>
        <w:rPr>
          <w:sz w:val="28"/>
          <w:szCs w:val="28"/>
        </w:rPr>
        <w:t>При необходимости вызова лица для получения объяснений таможенный орган составляет уведомление в письменной форме, которое вручается вызываемому лицу.</w:t>
      </w:r>
    </w:p>
    <w:p w:rsidR="006430F8" w:rsidRDefault="00360BDF">
      <w:pPr>
        <w:spacing w:line="360" w:lineRule="auto"/>
        <w:ind w:firstLine="709"/>
        <w:jc w:val="both"/>
        <w:rPr>
          <w:sz w:val="28"/>
          <w:szCs w:val="28"/>
        </w:rPr>
      </w:pPr>
      <w:r>
        <w:rPr>
          <w:sz w:val="28"/>
          <w:szCs w:val="28"/>
        </w:rPr>
        <w:t>. Таможенное наблюдение. Согласно ст. 114 Таможенного кодекса Евразийского экономического союза таможенное наблюдение - гласное, целенаправленное, систематическое или разовое, непосредственное или опосредованное визуальное наблюдение, в том числе с применением технических средств, должностными лицами таможенных органов за перевозкой товаров, в том числе транспортных средств, находящихся под таможенным контролем, совершением с ними грузовых и иных операций.</w:t>
      </w:r>
    </w:p>
    <w:p w:rsidR="006430F8" w:rsidRDefault="00360BDF">
      <w:pPr>
        <w:spacing w:line="360" w:lineRule="auto"/>
        <w:ind w:firstLine="709"/>
        <w:jc w:val="both"/>
        <w:rPr>
          <w:sz w:val="28"/>
          <w:szCs w:val="28"/>
        </w:rPr>
      </w:pPr>
      <w:r>
        <w:rPr>
          <w:sz w:val="28"/>
          <w:szCs w:val="28"/>
        </w:rPr>
        <w:t>Цель такого выделения таможенного наблюдения заключается в усилении контроля соблюдения таможенного законодательства ЕАЭС. В первую очередь это касается товаров, находящихся под таможенным контролем, в том числе на этапах их перевозки, хранения, совершения с ними грузовых и иных операций.</w:t>
      </w:r>
    </w:p>
    <w:p w:rsidR="006430F8" w:rsidRDefault="00360BDF">
      <w:pPr>
        <w:spacing w:line="360" w:lineRule="auto"/>
        <w:ind w:firstLine="709"/>
        <w:jc w:val="both"/>
        <w:rPr>
          <w:sz w:val="28"/>
          <w:szCs w:val="28"/>
        </w:rPr>
      </w:pPr>
      <w:r>
        <w:rPr>
          <w:sz w:val="28"/>
          <w:szCs w:val="28"/>
        </w:rPr>
        <w:t xml:space="preserve">Отличительная черта данной формы таможенного контроля - осуществление таможенного наблюдения на гласной основе. Главным признаком этой формы таможенного контроля является целенаправленное наблюдение [53, </w:t>
      </w:r>
      <w:r>
        <w:rPr>
          <w:sz w:val="28"/>
          <w:szCs w:val="28"/>
          <w:lang w:val="en-US"/>
        </w:rPr>
        <w:t>c</w:t>
      </w:r>
      <w:r>
        <w:rPr>
          <w:sz w:val="28"/>
          <w:szCs w:val="28"/>
        </w:rPr>
        <w:t>. 380]</w:t>
      </w:r>
      <w:r>
        <w:rPr>
          <w:sz w:val="28"/>
          <w:szCs w:val="28"/>
          <w:vertAlign w:val="superscript"/>
        </w:rPr>
        <w:t>.</w:t>
      </w:r>
    </w:p>
    <w:p w:rsidR="006430F8" w:rsidRDefault="00360BDF">
      <w:pPr>
        <w:spacing w:line="360" w:lineRule="auto"/>
        <w:ind w:firstLine="709"/>
        <w:jc w:val="both"/>
        <w:rPr>
          <w:sz w:val="28"/>
          <w:szCs w:val="28"/>
        </w:rPr>
      </w:pPr>
      <w:r>
        <w:rPr>
          <w:sz w:val="28"/>
          <w:szCs w:val="28"/>
        </w:rPr>
        <w:t xml:space="preserve">По результатам наблюдения должностные лица таможенных органов </w:t>
      </w:r>
      <w:r>
        <w:rPr>
          <w:sz w:val="28"/>
          <w:szCs w:val="28"/>
        </w:rPr>
        <w:lastRenderedPageBreak/>
        <w:t>составляют рапорт, который служит внутренним документом таможенных органов.</w:t>
      </w:r>
    </w:p>
    <w:p w:rsidR="006430F8" w:rsidRDefault="00360BDF">
      <w:pPr>
        <w:spacing w:line="360" w:lineRule="auto"/>
        <w:ind w:firstLine="709"/>
        <w:jc w:val="both"/>
        <w:rPr>
          <w:sz w:val="28"/>
          <w:szCs w:val="28"/>
        </w:rPr>
      </w:pPr>
      <w:r>
        <w:rPr>
          <w:sz w:val="28"/>
          <w:szCs w:val="28"/>
        </w:rPr>
        <w:t>. Таможенный осмотр. Таможенный осмотр товаров и транспортных средств - это внешний визуальный осмотр товаров, багажа физических лиц, транспортных средств, грузовых емкостей, таможенных пломб, печатей и иных средств идентификации товаров для целей таможенного контроля, проводимый уполномоченными должностными лицами таможенного органа, если такой осмотр не связан со вскрытием транспортного средства, упаковки товаров, демонтажем и нарушением целостности обследуемых объектов и их частей иными способами.</w:t>
      </w:r>
    </w:p>
    <w:p w:rsidR="006430F8" w:rsidRDefault="00360BDF">
      <w:pPr>
        <w:spacing w:line="360" w:lineRule="auto"/>
        <w:ind w:firstLine="709"/>
        <w:jc w:val="both"/>
        <w:rPr>
          <w:sz w:val="28"/>
          <w:szCs w:val="28"/>
        </w:rPr>
      </w:pPr>
      <w:r>
        <w:rPr>
          <w:sz w:val="28"/>
          <w:szCs w:val="28"/>
        </w:rPr>
        <w:t>Особенность таможенного осмотра товаров и транспортных средств заключается в том, что это всегда внешнее исследование, которое не связано со вскрытием упаковки товаров, транспортного средства либо его грузового помещения. Таможенный осмотр возможен с применением технических средств, которые обеспечивают визуализацию внутренней структуры осматриваемого объекта и иным образом информируют о наличии специфических физических характеристик такого объекта.</w:t>
      </w:r>
    </w:p>
    <w:p w:rsidR="006430F8" w:rsidRDefault="00360BDF">
      <w:pPr>
        <w:spacing w:line="360" w:lineRule="auto"/>
        <w:ind w:firstLine="709"/>
        <w:jc w:val="both"/>
        <w:rPr>
          <w:sz w:val="28"/>
          <w:szCs w:val="28"/>
        </w:rPr>
      </w:pPr>
      <w:r>
        <w:rPr>
          <w:sz w:val="28"/>
          <w:szCs w:val="28"/>
        </w:rPr>
        <w:t>При таможенном осмотре таможенный орган исходит из принципа выборочности.</w:t>
      </w:r>
    </w:p>
    <w:p w:rsidR="006430F8" w:rsidRDefault="00360BDF">
      <w:pPr>
        <w:spacing w:line="360" w:lineRule="auto"/>
        <w:ind w:firstLine="709"/>
        <w:jc w:val="both"/>
        <w:rPr>
          <w:sz w:val="28"/>
          <w:szCs w:val="28"/>
        </w:rPr>
      </w:pPr>
      <w:r>
        <w:rPr>
          <w:sz w:val="28"/>
          <w:szCs w:val="28"/>
        </w:rPr>
        <w:t>Осмотр является этапом, предшествующим досмотру.</w:t>
      </w:r>
    </w:p>
    <w:p w:rsidR="006430F8" w:rsidRDefault="00360BDF">
      <w:pPr>
        <w:spacing w:line="360" w:lineRule="auto"/>
        <w:ind w:firstLine="709"/>
        <w:jc w:val="both"/>
        <w:rPr>
          <w:sz w:val="28"/>
          <w:szCs w:val="28"/>
        </w:rPr>
      </w:pPr>
      <w:r>
        <w:rPr>
          <w:sz w:val="28"/>
          <w:szCs w:val="28"/>
        </w:rPr>
        <w:t xml:space="preserve">. Таможенный досмотр. В соответствии со ст. 116 Таможенного кодекса Евразийского экономического союза таможенный досмотр - это проводимый уполномоченными должностными лицами таможенного органа осмотр товаров и транспортных средств, связанный со снятием пломб, печатей и иных средств идентификации товаров, вскрытием упаковки товаров или грузового помещения транспортного средства либо емкостей, контейнеров и иных мест, где находятся </w:t>
      </w:r>
      <w:r>
        <w:rPr>
          <w:sz w:val="28"/>
          <w:szCs w:val="28"/>
        </w:rPr>
        <w:lastRenderedPageBreak/>
        <w:t>или могут находиться товары. Фактически любые действия должностных лиц таможенных органов, связанные с разборкой, демонтажем или нарушением целостности обследуемых объектов и их частей независимо от применяемого способа можно назвать досмотром.</w:t>
      </w:r>
    </w:p>
    <w:p w:rsidR="006430F8" w:rsidRDefault="00360BDF">
      <w:pPr>
        <w:spacing w:line="360" w:lineRule="auto"/>
        <w:ind w:firstLine="709"/>
        <w:jc w:val="both"/>
        <w:rPr>
          <w:sz w:val="28"/>
          <w:szCs w:val="28"/>
        </w:rPr>
      </w:pPr>
      <w:r>
        <w:rPr>
          <w:sz w:val="28"/>
          <w:szCs w:val="28"/>
        </w:rPr>
        <w:t>Несмотря на наличие жестких временных ограничений на проведение таможенного досмотра, с одной стороны, и повышении интеллектуальной и криминальной составляющих в способах уклонения от уплаты таможенных платежей и в иных нарушениях таможенного законодательства - с другой, сохраняется проблема повышения эффективности таможенного досмотра товаров и транспортных средств.</w:t>
      </w:r>
    </w:p>
    <w:p w:rsidR="006430F8" w:rsidRDefault="00360BDF">
      <w:pPr>
        <w:spacing w:line="360" w:lineRule="auto"/>
        <w:ind w:firstLine="709"/>
        <w:jc w:val="both"/>
        <w:rPr>
          <w:sz w:val="28"/>
          <w:szCs w:val="28"/>
        </w:rPr>
      </w:pPr>
      <w:r>
        <w:rPr>
          <w:sz w:val="28"/>
          <w:szCs w:val="28"/>
        </w:rPr>
        <w:t xml:space="preserve">Цель таможенного досмотра идентична цели таможенного осмотра и состоит в установлении законности перемещения через таможенную границу ЕАЭС объектов таможенного контроля [50, </w:t>
      </w:r>
      <w:r>
        <w:rPr>
          <w:sz w:val="28"/>
          <w:szCs w:val="28"/>
          <w:lang w:val="en-US"/>
        </w:rPr>
        <w:t>c</w:t>
      </w:r>
      <w:r>
        <w:rPr>
          <w:sz w:val="28"/>
          <w:szCs w:val="28"/>
        </w:rPr>
        <w:t>. 223].</w:t>
      </w:r>
    </w:p>
    <w:p w:rsidR="006430F8" w:rsidRDefault="00360BDF">
      <w:pPr>
        <w:spacing w:line="360" w:lineRule="auto"/>
        <w:ind w:firstLine="709"/>
        <w:jc w:val="both"/>
        <w:rPr>
          <w:sz w:val="28"/>
          <w:szCs w:val="28"/>
        </w:rPr>
      </w:pPr>
      <w:r>
        <w:rPr>
          <w:sz w:val="28"/>
          <w:szCs w:val="28"/>
        </w:rPr>
        <w:t>При таможенном досмотре могут применяться технические средства таможенного контроля, в частности средства дозиметрического контроля; рентгеноустановки; металлодетекторы (портативные, стационарные); средства идентификации документов, денежных знаков, ценных бумаг и валюты; средства идентификации драгоценных металлов и драгоценных камней; средства дистанционного обнаружения и идентификации наркотических веществ; фото-, аудио- и видеозаписывающая и другая аппаратура; щупы, досмотровые зеркала, наборы инструментов и другие средства ТК ТС.</w:t>
      </w:r>
    </w:p>
    <w:p w:rsidR="006430F8" w:rsidRDefault="00360BDF">
      <w:pPr>
        <w:spacing w:line="360" w:lineRule="auto"/>
        <w:ind w:firstLine="709"/>
        <w:jc w:val="both"/>
        <w:rPr>
          <w:sz w:val="28"/>
          <w:szCs w:val="28"/>
        </w:rPr>
      </w:pPr>
      <w:r>
        <w:rPr>
          <w:sz w:val="28"/>
          <w:szCs w:val="28"/>
        </w:rPr>
        <w:t>Специфика таможенного досмотра заключается во влиянии человеческого фактора (работник, который осуществляет досмотр, со своим субъективным и объективным отношением к процессу) на эффективность данной формы контроля.</w:t>
      </w:r>
    </w:p>
    <w:p w:rsidR="006430F8" w:rsidRDefault="00360BDF">
      <w:pPr>
        <w:spacing w:line="360" w:lineRule="auto"/>
        <w:ind w:firstLine="709"/>
        <w:jc w:val="both"/>
        <w:rPr>
          <w:sz w:val="28"/>
          <w:szCs w:val="28"/>
        </w:rPr>
      </w:pPr>
      <w:r>
        <w:rPr>
          <w:sz w:val="28"/>
          <w:szCs w:val="28"/>
        </w:rPr>
        <w:t xml:space="preserve">Таким образом, в обязанности работников таможенных органов при </w:t>
      </w:r>
      <w:r>
        <w:rPr>
          <w:sz w:val="28"/>
          <w:szCs w:val="28"/>
        </w:rPr>
        <w:lastRenderedPageBreak/>
        <w:t>проведении досмотра входят:</w:t>
      </w:r>
    </w:p>
    <w:p w:rsidR="006430F8" w:rsidRDefault="00360BDF">
      <w:pPr>
        <w:spacing w:line="360" w:lineRule="auto"/>
        <w:ind w:firstLine="709"/>
        <w:jc w:val="both"/>
        <w:rPr>
          <w:sz w:val="28"/>
          <w:szCs w:val="28"/>
        </w:rPr>
      </w:pPr>
      <w:r>
        <w:rPr>
          <w:sz w:val="28"/>
          <w:szCs w:val="28"/>
        </w:rPr>
        <w:t>досмотр в установленные сроки;</w:t>
      </w:r>
    </w:p>
    <w:p w:rsidR="006430F8" w:rsidRDefault="00360BDF">
      <w:pPr>
        <w:spacing w:line="360" w:lineRule="auto"/>
        <w:ind w:firstLine="709"/>
        <w:jc w:val="both"/>
        <w:rPr>
          <w:sz w:val="28"/>
          <w:szCs w:val="28"/>
        </w:rPr>
      </w:pPr>
      <w:r>
        <w:rPr>
          <w:sz w:val="28"/>
          <w:szCs w:val="28"/>
        </w:rPr>
        <w:t>внесение согласно установленному порядку в акт таможенного досмотра сведений, выявленных в результате досмотра, а также пояснения лиц, присутствующих при досмотре;</w:t>
      </w:r>
    </w:p>
    <w:p w:rsidR="006430F8" w:rsidRDefault="00360BDF">
      <w:pPr>
        <w:spacing w:line="360" w:lineRule="auto"/>
        <w:ind w:firstLine="709"/>
        <w:jc w:val="both"/>
        <w:rPr>
          <w:sz w:val="28"/>
          <w:szCs w:val="28"/>
        </w:rPr>
      </w:pPr>
      <w:r>
        <w:rPr>
          <w:sz w:val="28"/>
          <w:szCs w:val="28"/>
        </w:rPr>
        <w:t>непричинение неправомерного вреда товарам и транспортным средствам;</w:t>
      </w:r>
    </w:p>
    <w:p w:rsidR="006430F8" w:rsidRDefault="00360BDF">
      <w:pPr>
        <w:spacing w:line="360" w:lineRule="auto"/>
        <w:ind w:firstLine="709"/>
        <w:jc w:val="both"/>
        <w:rPr>
          <w:sz w:val="28"/>
          <w:szCs w:val="28"/>
        </w:rPr>
      </w:pPr>
      <w:r>
        <w:rPr>
          <w:sz w:val="28"/>
          <w:szCs w:val="28"/>
        </w:rPr>
        <w:t>обеспечение соблюдения и защиты прав и законных интересов лиц, перемещающих товары и транспортные средства, и лиц, присутствующих при досмотре;</w:t>
      </w:r>
    </w:p>
    <w:p w:rsidR="006430F8" w:rsidRDefault="00360BDF">
      <w:pPr>
        <w:spacing w:line="360" w:lineRule="auto"/>
        <w:ind w:firstLine="709"/>
        <w:jc w:val="both"/>
        <w:rPr>
          <w:sz w:val="28"/>
          <w:szCs w:val="28"/>
        </w:rPr>
      </w:pPr>
      <w:r>
        <w:rPr>
          <w:sz w:val="28"/>
          <w:szCs w:val="28"/>
        </w:rPr>
        <w:t>вручение акта таможенного досмотра лицу, перемещающему товары и транспортные средства, либо иным лицам, обладающим полномочиями в отношении товаров и транспортных средств, или их представителям;</w:t>
      </w:r>
    </w:p>
    <w:p w:rsidR="006430F8" w:rsidRDefault="00360BDF">
      <w:pPr>
        <w:spacing w:line="360" w:lineRule="auto"/>
        <w:ind w:firstLine="709"/>
        <w:jc w:val="both"/>
        <w:rPr>
          <w:sz w:val="28"/>
          <w:szCs w:val="28"/>
        </w:rPr>
      </w:pPr>
      <w:r>
        <w:rPr>
          <w:sz w:val="28"/>
          <w:szCs w:val="28"/>
        </w:rPr>
        <w:t xml:space="preserve">охрана государственной и иной охраняемой законом тайны, а также неразглашение сведений, ставших известными работникам таможенных органов в связи с проведением таможенного досмотра [45, </w:t>
      </w:r>
      <w:r>
        <w:rPr>
          <w:sz w:val="28"/>
          <w:szCs w:val="28"/>
          <w:lang w:val="en-US"/>
        </w:rPr>
        <w:t>c</w:t>
      </w:r>
      <w:r>
        <w:rPr>
          <w:sz w:val="28"/>
          <w:szCs w:val="28"/>
        </w:rPr>
        <w:t>. 10].</w:t>
      </w:r>
    </w:p>
    <w:p w:rsidR="006430F8" w:rsidRDefault="00360BDF">
      <w:pPr>
        <w:spacing w:line="360" w:lineRule="auto"/>
        <w:ind w:firstLine="709"/>
        <w:jc w:val="both"/>
        <w:rPr>
          <w:sz w:val="28"/>
          <w:szCs w:val="28"/>
        </w:rPr>
      </w:pPr>
      <w:r>
        <w:rPr>
          <w:sz w:val="28"/>
          <w:szCs w:val="28"/>
        </w:rPr>
        <w:t>. Личный досмотр. Исключительной формой таможенного контроля выступает личный досмотр (ст. 117 ТК ТС), который проводится по письменному решению руководителя (начальника) таможенного органа, уполномоченного им заместителя руководителя (начальника) таможенного органа либо лиц, их замещающих, при наличии достаточных оснований полагать, что физическое лицо, следующее через таможенную границу и находящееся в зоне таможенного контроля или транзитной зоне международного аэропорта, скрывает при себе и добровольно не выдает товары, перемещаемые с нарушением таможенного законодательства ЕАЭС.</w:t>
      </w:r>
    </w:p>
    <w:p w:rsidR="006430F8" w:rsidRDefault="00360BDF">
      <w:pPr>
        <w:spacing w:line="360" w:lineRule="auto"/>
        <w:ind w:firstLine="709"/>
        <w:jc w:val="both"/>
        <w:rPr>
          <w:sz w:val="28"/>
          <w:szCs w:val="28"/>
        </w:rPr>
      </w:pPr>
      <w:r>
        <w:rPr>
          <w:sz w:val="28"/>
          <w:szCs w:val="28"/>
        </w:rPr>
        <w:t xml:space="preserve">Положения ТК ТС, регламентирующие порядок личного досмотра, предусматривают все необходимые гарантии соблюдения прав человека и </w:t>
      </w:r>
      <w:r>
        <w:rPr>
          <w:sz w:val="28"/>
          <w:szCs w:val="28"/>
        </w:rPr>
        <w:lastRenderedPageBreak/>
        <w:t>гражданина, в том числе права на охрану государством достоинства личности. Это выразилось в признании личного досмотра исключительной формой таможенного контроля, применяемой лишь в тех случаях, когда имеются достаточно веские основания предполагать совершение правонарушения и нет иных возможностей такие предположения проверить.</w:t>
      </w:r>
    </w:p>
    <w:p w:rsidR="006430F8" w:rsidRDefault="00360BDF">
      <w:pPr>
        <w:spacing w:line="360" w:lineRule="auto"/>
        <w:ind w:firstLine="709"/>
        <w:jc w:val="both"/>
        <w:rPr>
          <w:sz w:val="28"/>
          <w:szCs w:val="28"/>
        </w:rPr>
      </w:pPr>
      <w:r>
        <w:rPr>
          <w:sz w:val="28"/>
          <w:szCs w:val="28"/>
        </w:rPr>
        <w:t>Личный досмотр проводится, если есть достаточные основания предполагать, что физическое лицо, следующее через таможенную границу ЕАЭС и находящееся в зоне таможенного контроля или транзитной зоне аэропорта, открытого для международного сообщения, скрывает при себе и добровольно не выдает товары:</w:t>
      </w:r>
    </w:p>
    <w:p w:rsidR="006430F8" w:rsidRDefault="00360BDF">
      <w:pPr>
        <w:spacing w:line="360" w:lineRule="auto"/>
        <w:ind w:firstLine="709"/>
        <w:jc w:val="both"/>
        <w:rPr>
          <w:sz w:val="28"/>
          <w:szCs w:val="28"/>
        </w:rPr>
      </w:pPr>
      <w:r>
        <w:rPr>
          <w:sz w:val="28"/>
          <w:szCs w:val="28"/>
        </w:rPr>
        <w:t>запрещенные к ввозу на таможенную территорию ЕАЭС и вывозу с этой территории;</w:t>
      </w:r>
    </w:p>
    <w:p w:rsidR="006430F8" w:rsidRDefault="00360BDF">
      <w:pPr>
        <w:spacing w:line="360" w:lineRule="auto"/>
        <w:ind w:firstLine="709"/>
        <w:jc w:val="both"/>
        <w:rPr>
          <w:sz w:val="28"/>
          <w:szCs w:val="28"/>
        </w:rPr>
      </w:pPr>
      <w:r>
        <w:rPr>
          <w:sz w:val="28"/>
          <w:szCs w:val="28"/>
        </w:rPr>
        <w:t xml:space="preserve">перемещаемые с нарушением порядка, установленного таможенным законодательством [42, </w:t>
      </w:r>
      <w:r>
        <w:rPr>
          <w:sz w:val="28"/>
          <w:szCs w:val="28"/>
          <w:lang w:val="en-US"/>
        </w:rPr>
        <w:t>c</w:t>
      </w:r>
      <w:r>
        <w:rPr>
          <w:sz w:val="28"/>
          <w:szCs w:val="28"/>
        </w:rPr>
        <w:t>. 34].</w:t>
      </w:r>
    </w:p>
    <w:p w:rsidR="006430F8" w:rsidRDefault="00360BDF">
      <w:pPr>
        <w:spacing w:line="360" w:lineRule="auto"/>
        <w:ind w:firstLine="709"/>
        <w:jc w:val="both"/>
        <w:rPr>
          <w:sz w:val="28"/>
          <w:szCs w:val="28"/>
        </w:rPr>
      </w:pPr>
      <w:r>
        <w:rPr>
          <w:sz w:val="28"/>
          <w:szCs w:val="28"/>
        </w:rPr>
        <w:t>Личный досмотр предполагает обследование вещей, одежды и тела физического лица, а при необходимости - их исследование. Данная форма контроля должна осуществляться корректно, без унижения достоинства личности и причинения неправомерного вреда здоровью и имуществу досматриваемого лица, в пределах, необходимых для обнаружения скрытых физическим лицом при себе товаров.</w:t>
      </w:r>
    </w:p>
    <w:p w:rsidR="006430F8" w:rsidRDefault="00360BDF">
      <w:pPr>
        <w:spacing w:line="360" w:lineRule="auto"/>
        <w:ind w:firstLine="709"/>
        <w:jc w:val="both"/>
        <w:rPr>
          <w:sz w:val="28"/>
          <w:szCs w:val="28"/>
        </w:rPr>
      </w:pPr>
      <w:r>
        <w:rPr>
          <w:sz w:val="28"/>
          <w:szCs w:val="28"/>
        </w:rPr>
        <w:t>Необходимо отметить, что личный досмотр как форма таможенного контроля применяется при выявлении признаков нарушений таможенного законодательства, поэтому требуется совершенствовать технологии таможенного досмотра, используя современные нововведения.</w:t>
      </w:r>
    </w:p>
    <w:p w:rsidR="006430F8" w:rsidRDefault="00360BDF">
      <w:pPr>
        <w:spacing w:line="360" w:lineRule="auto"/>
        <w:ind w:firstLine="709"/>
        <w:jc w:val="both"/>
        <w:rPr>
          <w:sz w:val="28"/>
          <w:szCs w:val="28"/>
        </w:rPr>
      </w:pPr>
      <w:r>
        <w:rPr>
          <w:sz w:val="28"/>
          <w:szCs w:val="28"/>
        </w:rPr>
        <w:t xml:space="preserve">. Проверка маркировки товаров, наличия на них идентификационных знаков. В соответствии со ст. 118 ТК ТС ЕАЭС таможенные органы проверяют </w:t>
      </w:r>
      <w:r>
        <w:rPr>
          <w:sz w:val="28"/>
          <w:szCs w:val="28"/>
        </w:rPr>
        <w:lastRenderedPageBreak/>
        <w:t>наличие на товарах или их упаковке специальных марок, идентификационных знаков или иных способов обозначения товаров, используемых для подтверждения легальности их ввоза на таможенную территорию ЕАЭС.</w:t>
      </w:r>
    </w:p>
    <w:p w:rsidR="006430F8" w:rsidRDefault="00360BDF">
      <w:pPr>
        <w:spacing w:line="360" w:lineRule="auto"/>
        <w:ind w:firstLine="709"/>
        <w:jc w:val="both"/>
        <w:rPr>
          <w:sz w:val="28"/>
          <w:szCs w:val="28"/>
        </w:rPr>
      </w:pPr>
      <w:r>
        <w:rPr>
          <w:sz w:val="28"/>
          <w:szCs w:val="28"/>
        </w:rPr>
        <w:t xml:space="preserve">Данная форма таможенного контроля применяется, как правило, в отношении товаров, не находящихся под таможенным контролем. Эта форма таможенного контроля применяется в случаях, предусмотренных таможенным законодательством ЕАЭС и (или) законодательством государств - членов ЕАЭС. Так, при помещении товаров на СВХ таможенному органу представляются документы, содержащие сведения о маркировке товаров, фактурной стоимости, весе брутто товаров (в килограммах) либо об объеме товаров (в кубических метрах), а также сведения о классификационных кодах товаров в соответствии с Гармонизированной системой описания и кодирования товаров или ТН ВЭД на уровне не менее чем первых четырех знаков [47, </w:t>
      </w:r>
      <w:r>
        <w:rPr>
          <w:sz w:val="28"/>
          <w:szCs w:val="28"/>
          <w:lang w:val="en-US"/>
        </w:rPr>
        <w:t>c</w:t>
      </w:r>
      <w:r>
        <w:rPr>
          <w:sz w:val="28"/>
          <w:szCs w:val="28"/>
        </w:rPr>
        <w:t>. 55].</w:t>
      </w:r>
    </w:p>
    <w:p w:rsidR="006430F8" w:rsidRDefault="00360BDF">
      <w:pPr>
        <w:spacing w:line="360" w:lineRule="auto"/>
        <w:ind w:firstLine="709"/>
        <w:jc w:val="both"/>
        <w:rPr>
          <w:sz w:val="28"/>
          <w:szCs w:val="28"/>
        </w:rPr>
      </w:pPr>
      <w:r>
        <w:rPr>
          <w:sz w:val="28"/>
          <w:szCs w:val="28"/>
        </w:rPr>
        <w:t xml:space="preserve">. Осмотр помещений и территорий. В соответствии со ст. 119 ТК ТС ЕАЭС осмотр помещений и территорий проводится в целях подтверждения наличия товаров и транспортных средств, находящихся под таможенным контролем, в том числе условно выпущенных, на СВХ, таможенных складах, в помещениях магазина беспошлинной торговли и иных местах, где могут находиться товары под таможенным контролем, а также у лиц, у которых должны находиться товары по условиям таможенных процедур, предусмотренных ТК ТС [34, </w:t>
      </w:r>
      <w:r>
        <w:rPr>
          <w:sz w:val="28"/>
          <w:szCs w:val="28"/>
          <w:lang w:val="en-US"/>
        </w:rPr>
        <w:t>c</w:t>
      </w:r>
      <w:r>
        <w:rPr>
          <w:sz w:val="28"/>
          <w:szCs w:val="28"/>
        </w:rPr>
        <w:t>. 298].</w:t>
      </w:r>
    </w:p>
    <w:p w:rsidR="006430F8" w:rsidRDefault="00360BDF">
      <w:pPr>
        <w:spacing w:line="360" w:lineRule="auto"/>
        <w:ind w:firstLine="709"/>
        <w:jc w:val="both"/>
        <w:rPr>
          <w:sz w:val="28"/>
          <w:szCs w:val="28"/>
        </w:rPr>
      </w:pPr>
      <w:r>
        <w:rPr>
          <w:sz w:val="28"/>
          <w:szCs w:val="28"/>
        </w:rPr>
        <w:t>Таможенный осмотр помещений и территорий таможенные органы также проводят в целях проверки соответствия этих помещений и территорий требованиям и условиям, установленным законодательством государств - членов ЕАЭС в соответствии со ст. ст. 24, 29, 34, 168, 233, 304 ТК ТС.</w:t>
      </w:r>
    </w:p>
    <w:p w:rsidR="006430F8" w:rsidRDefault="00360BDF">
      <w:pPr>
        <w:spacing w:line="360" w:lineRule="auto"/>
        <w:ind w:firstLine="709"/>
        <w:jc w:val="both"/>
        <w:rPr>
          <w:sz w:val="28"/>
          <w:szCs w:val="28"/>
        </w:rPr>
      </w:pPr>
      <w:r>
        <w:rPr>
          <w:sz w:val="28"/>
          <w:szCs w:val="28"/>
        </w:rPr>
        <w:t>Проведение таможенного осмотра жилых помещений не допускается.</w:t>
      </w:r>
    </w:p>
    <w:p w:rsidR="006430F8" w:rsidRDefault="00360BDF">
      <w:pPr>
        <w:spacing w:line="360" w:lineRule="auto"/>
        <w:ind w:firstLine="709"/>
        <w:jc w:val="both"/>
        <w:rPr>
          <w:sz w:val="28"/>
          <w:szCs w:val="28"/>
        </w:rPr>
      </w:pPr>
      <w:r>
        <w:rPr>
          <w:sz w:val="28"/>
          <w:szCs w:val="28"/>
        </w:rPr>
        <w:t xml:space="preserve">Осмотр помещений и территорий как форма таможенного контроля </w:t>
      </w:r>
      <w:r>
        <w:rPr>
          <w:sz w:val="28"/>
          <w:szCs w:val="28"/>
        </w:rPr>
        <w:lastRenderedPageBreak/>
        <w:t>отличается от обследования помещений, зданий, сооружений. В случае оперативно-розыскного характера мероприятий осуществляется оперативный осмотр помещений в целях поиска следов преступной деятельности, орудий совершения преступления, разыскиваемых преступников, а также получения другой информации, необходимой для решения задач оперативно-розыскной деятельности. Оперативный осмотр регулируется законодательством государств - членов ЕАЭС.</w:t>
      </w:r>
    </w:p>
    <w:p w:rsidR="006430F8" w:rsidRDefault="00360BDF">
      <w:pPr>
        <w:spacing w:line="360" w:lineRule="auto"/>
        <w:ind w:firstLine="709"/>
        <w:jc w:val="both"/>
        <w:rPr>
          <w:sz w:val="28"/>
          <w:szCs w:val="28"/>
        </w:rPr>
      </w:pPr>
      <w:r>
        <w:rPr>
          <w:sz w:val="28"/>
          <w:szCs w:val="28"/>
        </w:rPr>
        <w:t xml:space="preserve">. Учет товаров, находящихся под таможенным контролем. Статья 120 ТК ТС ЕАЭС регулирует учет товаров, находящихся под таможенным контролем. Таможенные органы ведут учет товаров, находящихся под таможенным контролем, и совершаемых с ними таможенных операций, в том числе с использованием информационных систем и технологий. Порядок и формы учета товаров, находящихся под таможенным контролем, определяются законодательством государств - членов ЕАЭС [47, </w:t>
      </w:r>
      <w:r>
        <w:rPr>
          <w:sz w:val="28"/>
          <w:szCs w:val="28"/>
          <w:lang w:val="en-US"/>
        </w:rPr>
        <w:t>c</w:t>
      </w:r>
      <w:r>
        <w:rPr>
          <w:sz w:val="28"/>
          <w:szCs w:val="28"/>
        </w:rPr>
        <w:t>. 56].</w:t>
      </w:r>
    </w:p>
    <w:p w:rsidR="006430F8" w:rsidRDefault="00360BDF">
      <w:pPr>
        <w:spacing w:line="360" w:lineRule="auto"/>
        <w:ind w:firstLine="709"/>
        <w:jc w:val="both"/>
        <w:rPr>
          <w:sz w:val="28"/>
          <w:szCs w:val="28"/>
        </w:rPr>
      </w:pPr>
      <w:r>
        <w:rPr>
          <w:sz w:val="28"/>
          <w:szCs w:val="28"/>
        </w:rPr>
        <w:t>В случае утраты товарами статуса находящихся под таможенным контролем при завершении действий таможенной процедуры в другом таможенном органе необходимые сведения для заполнения направляются в таможенный орган, в котором товар был помещен под таможенную процедуру, предусматривающую условный выпуск.</w:t>
      </w:r>
    </w:p>
    <w:p w:rsidR="006430F8" w:rsidRDefault="00360BDF">
      <w:pPr>
        <w:spacing w:line="360" w:lineRule="auto"/>
        <w:ind w:firstLine="709"/>
        <w:jc w:val="both"/>
        <w:rPr>
          <w:sz w:val="28"/>
          <w:szCs w:val="28"/>
        </w:rPr>
      </w:pPr>
      <w:r>
        <w:rPr>
          <w:sz w:val="28"/>
          <w:szCs w:val="28"/>
        </w:rPr>
        <w:t xml:space="preserve">. Проверка системы учета товаров и проверка отчетности. Согласно ст. 121 ТК ТС, проверка системы учета товаров и отчетности как форма таможенного контроля проводится в отношении лиц, осуществляющих деятельность в сфере таможенного дела, уполномоченных экономических операторов, а также в отношении товаров, помещенных под таможенные процедуры переработки на таможенной территории, переработки вне таможенной территории, переработки для внутреннего потребления, временного ввоза (допуска), свободной </w:t>
      </w:r>
      <w:r>
        <w:rPr>
          <w:sz w:val="28"/>
          <w:szCs w:val="28"/>
        </w:rPr>
        <w:lastRenderedPageBreak/>
        <w:t>таможенной зоны, свободного склада и выпуска для внутреннего потребления с предоставлением льгот по уплате таможенных пошлин, налогов, сопряженных с ограничениями по пользованию и (или) распоряжению этими товарами.</w:t>
      </w:r>
    </w:p>
    <w:p w:rsidR="006430F8" w:rsidRDefault="00360BDF">
      <w:pPr>
        <w:spacing w:line="360" w:lineRule="auto"/>
        <w:ind w:firstLine="709"/>
        <w:jc w:val="both"/>
        <w:rPr>
          <w:sz w:val="28"/>
          <w:szCs w:val="28"/>
        </w:rPr>
      </w:pPr>
      <w:r>
        <w:rPr>
          <w:sz w:val="28"/>
          <w:szCs w:val="28"/>
        </w:rPr>
        <w:t>Данная форма подразумевает, что лица, ведущие деятельность в области таможенного регулирования, пользующиеся специальными упрощениями, а также пользующиеся и (или) владеющие иностранными товарами, по требованию таможенных органов обязаны представлять в таможенные органы отчетность о хранящихся, перевозимых, реализуемых, перерабатываемых и (или) используемых товарах, а также о совершенных таможенных операциях.</w:t>
      </w:r>
    </w:p>
    <w:p w:rsidR="006430F8" w:rsidRDefault="00360BDF">
      <w:pPr>
        <w:spacing w:line="360" w:lineRule="auto"/>
        <w:ind w:firstLine="709"/>
        <w:jc w:val="both"/>
        <w:rPr>
          <w:sz w:val="28"/>
          <w:szCs w:val="28"/>
        </w:rPr>
      </w:pPr>
      <w:r>
        <w:rPr>
          <w:sz w:val="28"/>
          <w:szCs w:val="28"/>
        </w:rPr>
        <w:t xml:space="preserve">. Таможенная проверка. Вопрос таможенной проверки регламентирован ст. 122 ТК ТС. Таможенная проверка проводится таможенными органами в целях проверки соблюдения лицами требований, установленных таможенным законодательством ЕАЭС и законодательством государств - членов ЕАЭС [47, </w:t>
      </w:r>
      <w:r>
        <w:rPr>
          <w:sz w:val="28"/>
          <w:szCs w:val="28"/>
          <w:lang w:val="en-US"/>
        </w:rPr>
        <w:t>c</w:t>
      </w:r>
      <w:r>
        <w:rPr>
          <w:sz w:val="28"/>
          <w:szCs w:val="28"/>
        </w:rPr>
        <w:t>. 58].</w:t>
      </w:r>
    </w:p>
    <w:p w:rsidR="006430F8" w:rsidRDefault="00360BDF">
      <w:pPr>
        <w:spacing w:line="360" w:lineRule="auto"/>
        <w:ind w:firstLine="709"/>
        <w:jc w:val="both"/>
        <w:rPr>
          <w:sz w:val="28"/>
          <w:szCs w:val="28"/>
        </w:rPr>
      </w:pPr>
      <w:r>
        <w:rPr>
          <w:sz w:val="28"/>
          <w:szCs w:val="28"/>
        </w:rPr>
        <w:t>Итак, формы таможенного контроля представляют собой систему приемов и способов осуществления таможенными органами своих полномочий при перемещении товаров и транспортных средств через таможенную границу ЕАЭС.</w:t>
      </w:r>
    </w:p>
    <w:p w:rsidR="006430F8" w:rsidRDefault="00360BDF">
      <w:pPr>
        <w:spacing w:line="360" w:lineRule="auto"/>
        <w:ind w:firstLine="709"/>
        <w:jc w:val="both"/>
        <w:rPr>
          <w:sz w:val="28"/>
          <w:szCs w:val="28"/>
        </w:rPr>
      </w:pPr>
      <w:r>
        <w:rPr>
          <w:sz w:val="28"/>
          <w:szCs w:val="28"/>
        </w:rPr>
        <w:t>Таким образом, в первой главе работы я:</w:t>
      </w:r>
    </w:p>
    <w:p w:rsidR="006430F8" w:rsidRDefault="00360BDF">
      <w:pPr>
        <w:spacing w:line="360" w:lineRule="auto"/>
        <w:ind w:firstLine="709"/>
        <w:jc w:val="both"/>
        <w:rPr>
          <w:sz w:val="28"/>
          <w:szCs w:val="28"/>
        </w:rPr>
      </w:pPr>
      <w:r>
        <w:rPr>
          <w:sz w:val="28"/>
          <w:szCs w:val="28"/>
        </w:rPr>
        <w:t>раскрыла понятие и принципы проведения таможенного контроля;</w:t>
      </w:r>
    </w:p>
    <w:p w:rsidR="006430F8" w:rsidRDefault="00360BDF">
      <w:pPr>
        <w:spacing w:line="360" w:lineRule="auto"/>
        <w:ind w:firstLine="709"/>
        <w:jc w:val="both"/>
        <w:rPr>
          <w:sz w:val="28"/>
          <w:szCs w:val="28"/>
        </w:rPr>
      </w:pPr>
      <w:r>
        <w:rPr>
          <w:sz w:val="28"/>
          <w:szCs w:val="28"/>
        </w:rPr>
        <w:t>определила субъекты и объекты таможенного контроля;</w:t>
      </w:r>
    </w:p>
    <w:p w:rsidR="006430F8" w:rsidRDefault="00360BDF">
      <w:pPr>
        <w:spacing w:line="360" w:lineRule="auto"/>
        <w:ind w:firstLine="709"/>
        <w:jc w:val="both"/>
        <w:rPr>
          <w:sz w:val="28"/>
          <w:szCs w:val="28"/>
        </w:rPr>
      </w:pPr>
      <w:r>
        <w:rPr>
          <w:sz w:val="28"/>
          <w:szCs w:val="28"/>
        </w:rPr>
        <w:t>охарактеризовала формы и проведения таможенного контроля.</w:t>
      </w:r>
    </w:p>
    <w:p w:rsidR="006430F8" w:rsidRDefault="00360BDF">
      <w:pPr>
        <w:spacing w:line="360" w:lineRule="auto"/>
        <w:ind w:firstLine="709"/>
        <w:jc w:val="both"/>
        <w:rPr>
          <w:sz w:val="28"/>
          <w:szCs w:val="28"/>
        </w:rPr>
      </w:pPr>
      <w:r>
        <w:rPr>
          <w:sz w:val="28"/>
          <w:szCs w:val="28"/>
        </w:rPr>
        <w:t>В следующей главе будет проанализированы особенности осуществления таможенных операций в деятельности предприятия, на котором я проходила преддипломную практику - АО «Русал Красноярск».</w:t>
      </w:r>
    </w:p>
    <w:p w:rsidR="006430F8" w:rsidRDefault="006430F8">
      <w:pPr>
        <w:spacing w:line="360" w:lineRule="auto"/>
        <w:ind w:firstLine="709"/>
        <w:jc w:val="both"/>
        <w:rPr>
          <w:b/>
          <w:bCs/>
          <w:sz w:val="28"/>
          <w:szCs w:val="28"/>
        </w:rPr>
      </w:pPr>
    </w:p>
    <w:p w:rsidR="006430F8" w:rsidRDefault="00360BDF">
      <w:pPr>
        <w:pStyle w:val="1"/>
        <w:spacing w:line="360" w:lineRule="auto"/>
        <w:ind w:firstLine="709"/>
        <w:jc w:val="both"/>
        <w:rPr>
          <w:b/>
          <w:bCs/>
          <w:caps/>
          <w:sz w:val="28"/>
          <w:szCs w:val="28"/>
        </w:rPr>
      </w:pPr>
      <w:r>
        <w:rPr>
          <w:b/>
          <w:bCs/>
          <w:caps/>
          <w:sz w:val="28"/>
          <w:szCs w:val="28"/>
        </w:rPr>
        <w:lastRenderedPageBreak/>
        <w:br w:type="page"/>
      </w:r>
      <w:r>
        <w:rPr>
          <w:b/>
          <w:bCs/>
          <w:caps/>
          <w:sz w:val="28"/>
          <w:szCs w:val="28"/>
        </w:rPr>
        <w:lastRenderedPageBreak/>
        <w:t>Глава 2. Анализ особенностей осуществления таможенных операций в деятельности АО «Русал Красноярск»</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2.1 Общая характеристика деятельности АО «Русал Красноярск»</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АО «РУСАЛ Красноярский алюминиевый завод» (АО «Русал-Красноярск») является одним из крупнейших производителей алюминия в мире. На долю Красноярского алюминиевого завода приходится около 27,6% всего алюминия, производимого в России, и 2% объема мирового производства.</w:t>
      </w:r>
    </w:p>
    <w:p w:rsidR="006430F8" w:rsidRDefault="00360BDF">
      <w:pPr>
        <w:spacing w:line="360" w:lineRule="auto"/>
        <w:ind w:firstLine="709"/>
        <w:jc w:val="both"/>
        <w:rPr>
          <w:sz w:val="28"/>
          <w:szCs w:val="28"/>
        </w:rPr>
      </w:pPr>
      <w:r>
        <w:rPr>
          <w:sz w:val="28"/>
          <w:szCs w:val="28"/>
        </w:rPr>
        <w:t>АО «Русал-Красноярск» выпускает высококачественную продукцию. Более 36% от общего объема производства составляет высокотехнологичная продукция, сплавы. КрАЗ единственный завод в России и СНГ производит сплавы алюминия высокой чистоты (АВЧ).</w:t>
      </w:r>
    </w:p>
    <w:p w:rsidR="006430F8" w:rsidRDefault="00360BDF">
      <w:pPr>
        <w:spacing w:line="360" w:lineRule="auto"/>
        <w:ind w:firstLine="709"/>
        <w:jc w:val="both"/>
        <w:rPr>
          <w:sz w:val="28"/>
          <w:szCs w:val="28"/>
        </w:rPr>
      </w:pPr>
      <w:r>
        <w:rPr>
          <w:sz w:val="28"/>
          <w:szCs w:val="28"/>
        </w:rPr>
        <w:t>Основные виды продукции: первичный алюминий, алюминиевые сплавы (в слитках, мелкой и Т-образной чушке), алюминий высокой чистоты.</w:t>
      </w:r>
    </w:p>
    <w:p w:rsidR="006430F8" w:rsidRDefault="00360BDF">
      <w:pPr>
        <w:spacing w:line="360" w:lineRule="auto"/>
        <w:ind w:firstLine="709"/>
        <w:jc w:val="both"/>
        <w:rPr>
          <w:sz w:val="28"/>
          <w:szCs w:val="28"/>
        </w:rPr>
      </w:pPr>
      <w:r>
        <w:rPr>
          <w:sz w:val="28"/>
          <w:szCs w:val="28"/>
        </w:rPr>
        <w:t>Потребителями алюминия являются: транспортная, строительная, упаковочная, электротехническая, автомобильная, авиационная, электронная промышленность, товары народного потребления.</w:t>
      </w:r>
    </w:p>
    <w:p w:rsidR="006430F8" w:rsidRDefault="00360BDF">
      <w:pPr>
        <w:spacing w:line="360" w:lineRule="auto"/>
        <w:ind w:firstLine="709"/>
        <w:jc w:val="both"/>
        <w:rPr>
          <w:sz w:val="28"/>
          <w:szCs w:val="28"/>
        </w:rPr>
      </w:pPr>
      <w:r>
        <w:rPr>
          <w:sz w:val="28"/>
          <w:szCs w:val="28"/>
        </w:rPr>
        <w:t>Производственный корпус завода включает в себя 25 корпусов электролиза, 3 литейных отделения, отделение производства анодной массы.</w:t>
      </w:r>
    </w:p>
    <w:p w:rsidR="006430F8" w:rsidRDefault="00360BDF">
      <w:pPr>
        <w:spacing w:line="360" w:lineRule="auto"/>
        <w:ind w:firstLine="709"/>
        <w:jc w:val="both"/>
        <w:rPr>
          <w:sz w:val="28"/>
          <w:szCs w:val="28"/>
        </w:rPr>
      </w:pPr>
      <w:r>
        <w:rPr>
          <w:sz w:val="28"/>
          <w:szCs w:val="28"/>
        </w:rPr>
        <w:t>Логистическая система компании «Красноярский алюминиевый завод» разработана с учетом потребностей клиентов компании и обеспечивает высокую эффективность и надежность транспортировки готовой продукции.</w:t>
      </w:r>
    </w:p>
    <w:p w:rsidR="006430F8" w:rsidRDefault="00360BDF">
      <w:pPr>
        <w:spacing w:line="360" w:lineRule="auto"/>
        <w:ind w:firstLine="709"/>
        <w:jc w:val="both"/>
        <w:rPr>
          <w:sz w:val="28"/>
          <w:szCs w:val="28"/>
        </w:rPr>
      </w:pPr>
      <w:r>
        <w:rPr>
          <w:sz w:val="28"/>
          <w:szCs w:val="28"/>
        </w:rPr>
        <w:t xml:space="preserve">Основная роль в схеме поставок компании отводится железнодорожному транспорту, с помощью которого продукция компании «Красноярский </w:t>
      </w:r>
      <w:r>
        <w:rPr>
          <w:sz w:val="28"/>
          <w:szCs w:val="28"/>
        </w:rPr>
        <w:lastRenderedPageBreak/>
        <w:t>алюминиевый завод» доставляется клиентам в России, странах СНГ, Европе и Азии, а также в порты для дальнейшей транспортировки морем. Компания осуществляет ряд проектов по оптимизации железнодорожных перевозок, в числе которых - увеличение доли поставок в контейнерах, что позволяет снизить транспортные издержки и увеличить скорость доставки продукции потребителям. Кроме того, при участии компании «Красноярский алюминиевый завод» были созданы комбинированные железнодорожные вагоны, ставшие решением проблемы порожнего пробега - они доставляют глинозем на заводы компании, где забирают партию готовой продукции для транспортировки в порт. Вагоны оборудованы разработанными компанией «Красноярский алюминиевый завод» мягкими контейнерами, которые позволяют перевозить глинозем без потерь и повреждений.</w:t>
      </w:r>
    </w:p>
    <w:p w:rsidR="006430F8" w:rsidRDefault="00360BDF">
      <w:pPr>
        <w:spacing w:line="360" w:lineRule="auto"/>
        <w:ind w:firstLine="709"/>
        <w:jc w:val="both"/>
        <w:rPr>
          <w:sz w:val="28"/>
          <w:szCs w:val="28"/>
        </w:rPr>
      </w:pPr>
      <w:r>
        <w:rPr>
          <w:sz w:val="28"/>
          <w:szCs w:val="28"/>
        </w:rPr>
        <w:t>Чтобы повысить качество сервиса и обеспечить максимально комфортные условия для своих клиентов, компании «Красноярский алюминиевый завод» работает над диверсификацией транспортных схем. В качестве альтернативы железнодорожным перевозкам компания «Красноярский алюминиевый завод» использует для отгрузки готовой продукции автомобильный транспорт, что позволяет снизить логистические риски, сократить сроки доставки и обеспечить существенную экономию средств потребителей за счет снижения транспортных издержек. Автоперевозки используются как для доставки продукции на внутренний рынок, так и для ее транспортировки в порты для дальнейшей отгрузки на экспорт. Компания «Красноярский алюминиевый завод» также использует речной транспорт, представляющий собой дополнительную альтернативу железнодорожным перевозкам.</w:t>
      </w:r>
    </w:p>
    <w:p w:rsidR="006430F8" w:rsidRDefault="00360BDF">
      <w:pPr>
        <w:spacing w:line="360" w:lineRule="auto"/>
        <w:ind w:firstLine="709"/>
        <w:jc w:val="both"/>
        <w:rPr>
          <w:sz w:val="28"/>
          <w:szCs w:val="28"/>
        </w:rPr>
      </w:pPr>
      <w:r>
        <w:rPr>
          <w:sz w:val="28"/>
          <w:szCs w:val="28"/>
        </w:rPr>
        <w:t xml:space="preserve">Морские перевозки продукции компании осуществляются через восемнадцать портов, расположенных в России, Прибалтике, Финляндии и на </w:t>
      </w:r>
      <w:r>
        <w:rPr>
          <w:sz w:val="28"/>
          <w:szCs w:val="28"/>
        </w:rPr>
        <w:lastRenderedPageBreak/>
        <w:t>Украине. Важным достижением в области оптимизации логистической схемы компании «Красноярский алюминиевый завод» стало начало перевалки готовой продукции через порт Усть-Луга, расположенный на границе России и Евросоюза. Доступ к дополнительной точке выхода в Балтийское море позволит компании повысить эффективность системы логистики и увеличить объем экспорта в Европу, США, Латинскую Америку и Азию. В планах компании - строительство собственных терминалов в портах.</w:t>
      </w:r>
    </w:p>
    <w:p w:rsidR="006430F8" w:rsidRDefault="00360BDF">
      <w:pPr>
        <w:spacing w:line="360" w:lineRule="auto"/>
        <w:ind w:firstLine="709"/>
        <w:jc w:val="both"/>
        <w:rPr>
          <w:sz w:val="28"/>
          <w:szCs w:val="28"/>
        </w:rPr>
      </w:pPr>
      <w:r>
        <w:rPr>
          <w:sz w:val="28"/>
          <w:szCs w:val="28"/>
        </w:rPr>
        <w:t>Компания «Красноярский алюминиевый завод» поставляет свою продукцию клиентам в России и странах СНГ, Европе, Азии, Северной и Южной Америке. Близость основных предприятий компании к Китаю, мировому центру потребления алюминия, обеспечивает максимально эффективную схему поставок продукции компании «Красноярский алюминиевый завод» на этот рынок.</w:t>
      </w:r>
    </w:p>
    <w:p w:rsidR="006430F8" w:rsidRDefault="00360BDF">
      <w:pPr>
        <w:spacing w:line="360" w:lineRule="auto"/>
        <w:ind w:firstLine="709"/>
        <w:jc w:val="both"/>
        <w:rPr>
          <w:sz w:val="28"/>
          <w:szCs w:val="28"/>
        </w:rPr>
      </w:pPr>
      <w:r>
        <w:rPr>
          <w:sz w:val="28"/>
          <w:szCs w:val="28"/>
        </w:rPr>
        <w:t>Торговые представительства компании «Красноярский алюминиевый завод» расположены во всех ключевых регионах потребления алюминия и ориентированы на оказание всесторонней поддержки и консультационной помощи клиентам 24 часа в сутки 7 дней в неделю. Одна из стратегических целей компании - развитие долгосрочных отношений с нашими потребителями за счет активного участия в создании их новых продуктов, предлагая широкий ассортимент сплавов, разработанных с учетом специфики потребности каждого из наших клиентов.</w:t>
      </w:r>
    </w:p>
    <w:p w:rsidR="006430F8" w:rsidRDefault="00360BDF">
      <w:pPr>
        <w:spacing w:line="360" w:lineRule="auto"/>
        <w:ind w:firstLine="709"/>
        <w:jc w:val="both"/>
        <w:rPr>
          <w:sz w:val="28"/>
          <w:szCs w:val="28"/>
        </w:rPr>
      </w:pPr>
      <w:r>
        <w:rPr>
          <w:sz w:val="28"/>
          <w:szCs w:val="28"/>
        </w:rPr>
        <w:t>Диверсифицированная логистическая схема позволяет компании «Красноярский алюминиевый завод» выбирать оптимальный способ транспортировки своей продукции, обеспечивая эффективность и надежность перевозок.</w:t>
      </w:r>
    </w:p>
    <w:p w:rsidR="006430F8" w:rsidRDefault="00360BDF">
      <w:pPr>
        <w:spacing w:line="360" w:lineRule="auto"/>
        <w:ind w:firstLine="709"/>
        <w:jc w:val="both"/>
        <w:rPr>
          <w:sz w:val="28"/>
          <w:szCs w:val="28"/>
        </w:rPr>
      </w:pPr>
      <w:r>
        <w:rPr>
          <w:sz w:val="28"/>
          <w:szCs w:val="28"/>
        </w:rPr>
        <w:t xml:space="preserve">Продукция компания доставляется клиентам различными видами </w:t>
      </w:r>
      <w:r>
        <w:rPr>
          <w:sz w:val="28"/>
          <w:szCs w:val="28"/>
        </w:rPr>
        <w:lastRenderedPageBreak/>
        <w:t>железнодорожного, автомобильного, речного и морского транспорта.</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Таблица 2.1</w:t>
      </w:r>
    </w:p>
    <w:p w:rsidR="006430F8" w:rsidRDefault="00360BDF">
      <w:pPr>
        <w:spacing w:line="360" w:lineRule="auto"/>
        <w:ind w:firstLine="709"/>
        <w:jc w:val="both"/>
        <w:rPr>
          <w:sz w:val="28"/>
          <w:szCs w:val="28"/>
        </w:rPr>
      </w:pPr>
      <w:r>
        <w:rPr>
          <w:sz w:val="28"/>
          <w:szCs w:val="28"/>
        </w:rPr>
        <w:t>Способ транспортировки продукции компании «Красноярский алюминиевый завод»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6237"/>
      </w:tblGrid>
      <w:tr w:rsidR="006430F8">
        <w:trPr>
          <w:jc w:val="center"/>
        </w:trPr>
        <w:tc>
          <w:tcPr>
            <w:tcW w:w="2660" w:type="dxa"/>
            <w:tcBorders>
              <w:top w:val="single" w:sz="6" w:space="0" w:color="auto"/>
              <w:left w:val="single" w:sz="6" w:space="0" w:color="auto"/>
              <w:bottom w:val="single" w:sz="6" w:space="0" w:color="auto"/>
              <w:right w:val="single" w:sz="6" w:space="0" w:color="auto"/>
            </w:tcBorders>
          </w:tcPr>
          <w:p w:rsidR="006430F8" w:rsidRDefault="00360BDF">
            <w:pPr>
              <w:rPr>
                <w:b/>
                <w:bCs/>
                <w:sz w:val="20"/>
                <w:szCs w:val="20"/>
              </w:rPr>
            </w:pPr>
            <w:r>
              <w:rPr>
                <w:b/>
                <w:bCs/>
                <w:sz w:val="20"/>
                <w:szCs w:val="20"/>
              </w:rPr>
              <w:t>Продукция</w:t>
            </w:r>
          </w:p>
        </w:tc>
        <w:tc>
          <w:tcPr>
            <w:tcW w:w="6237" w:type="dxa"/>
            <w:tcBorders>
              <w:top w:val="single" w:sz="6" w:space="0" w:color="auto"/>
              <w:left w:val="single" w:sz="6" w:space="0" w:color="auto"/>
              <w:bottom w:val="single" w:sz="6" w:space="0" w:color="auto"/>
              <w:right w:val="single" w:sz="6" w:space="0" w:color="auto"/>
            </w:tcBorders>
          </w:tcPr>
          <w:p w:rsidR="006430F8" w:rsidRDefault="00360BDF">
            <w:pPr>
              <w:rPr>
                <w:b/>
                <w:bCs/>
                <w:sz w:val="20"/>
                <w:szCs w:val="20"/>
              </w:rPr>
            </w:pPr>
            <w:r>
              <w:rPr>
                <w:b/>
                <w:bCs/>
                <w:sz w:val="20"/>
                <w:szCs w:val="20"/>
              </w:rPr>
              <w:t>Способ транспортировки</w:t>
            </w:r>
          </w:p>
        </w:tc>
      </w:tr>
      <w:tr w:rsidR="006430F8">
        <w:trPr>
          <w:jc w:val="center"/>
        </w:trPr>
        <w:tc>
          <w:tcPr>
            <w:tcW w:w="2660"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Алюминий в пакетах и слитках</w:t>
            </w:r>
          </w:p>
        </w:tc>
        <w:tc>
          <w:tcPr>
            <w:tcW w:w="623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Железнодорожные перевозки (крытые и комбинированные вагоны, КТК), автотранспорт, речные перевозки, морские перевозки (суда грузоподъемностью от 3,1 до 20, 4 тысяч тонн)</w:t>
            </w:r>
          </w:p>
        </w:tc>
      </w:tr>
      <w:tr w:rsidR="006430F8">
        <w:trPr>
          <w:jc w:val="center"/>
        </w:trPr>
        <w:tc>
          <w:tcPr>
            <w:tcW w:w="2660"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Алюминий в слябах (плоских слитках) и биллетах (цилиндрических слитках)</w:t>
            </w:r>
          </w:p>
        </w:tc>
        <w:tc>
          <w:tcPr>
            <w:tcW w:w="623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Железнодорожные перевозки (полувагоны), автотранспорт, речные перевозки, морские перевозки (суда грузоподъемностью от 3,1 до 20, 4 тысяч тонн)</w:t>
            </w:r>
          </w:p>
        </w:tc>
      </w:tr>
      <w:tr w:rsidR="006430F8">
        <w:trPr>
          <w:jc w:val="center"/>
        </w:trPr>
        <w:tc>
          <w:tcPr>
            <w:tcW w:w="2660"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Глинозем</w:t>
            </w:r>
          </w:p>
        </w:tc>
        <w:tc>
          <w:tcPr>
            <w:tcW w:w="623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Железнодорожные перевозки (хопперы, полувагоны (в т.ч. с вкладышем), комбинированные вагоны, крытые вагоны), морские перевозки (суда грузоподъемностью от 23 до 45 тысяч тонн).</w:t>
            </w:r>
          </w:p>
        </w:tc>
      </w:tr>
    </w:tbl>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Основным покупателем продукции АО «Русал-Красноярск» является Китай, который занимает второе место в мире по объему валового внутреннего продукта (ВВП) и первое место по темпам его роста. Более 46% растущего ВВП страны обеспечивается быстрым развитием промышленного производства, которое стимулируется активной урбанизацией и создает значительный спрос на алюминий и сырье для его производства. По скорости роста промышленности Китай существенно опережает остальные рынки сбыта алюминия, что на ближайшие 10-15 лет делает его мировым центром потребления алюминиевой продукции. Уже сегодня Китай потребляет около половины производимого в мире алюминия. Ожидается, что к 2025 году доля Китая в мировом потреблении этого металла составит 59%.</w:t>
      </w:r>
    </w:p>
    <w:p w:rsidR="006430F8" w:rsidRDefault="00360BDF">
      <w:pPr>
        <w:spacing w:line="360" w:lineRule="auto"/>
        <w:ind w:firstLine="709"/>
        <w:jc w:val="both"/>
        <w:rPr>
          <w:sz w:val="28"/>
          <w:szCs w:val="28"/>
        </w:rPr>
      </w:pPr>
      <w:r>
        <w:rPr>
          <w:sz w:val="28"/>
          <w:szCs w:val="28"/>
        </w:rPr>
        <w:t>Основные показатели деятельности завода приведены в табл. 2.2.</w:t>
      </w:r>
    </w:p>
    <w:p w:rsidR="006430F8" w:rsidRDefault="00360BDF">
      <w:pPr>
        <w:spacing w:line="360" w:lineRule="auto"/>
        <w:ind w:firstLine="709"/>
        <w:jc w:val="both"/>
        <w:rPr>
          <w:sz w:val="28"/>
          <w:szCs w:val="28"/>
        </w:rPr>
      </w:pPr>
      <w:r>
        <w:rPr>
          <w:sz w:val="28"/>
          <w:szCs w:val="28"/>
        </w:rPr>
        <w:t xml:space="preserve">Операционными показателями деятельности завода являются производство первичного алюминия, производство глинозема, а также добыча </w:t>
      </w:r>
      <w:r>
        <w:rPr>
          <w:sz w:val="28"/>
          <w:szCs w:val="28"/>
        </w:rPr>
        <w:lastRenderedPageBreak/>
        <w:t>бокситов. По всем трем основным направлениям деятельности наблюдается спад производства в 2009-2011 годах с дальнейшей стабилизацией объемов.</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Таблица 2.2</w:t>
      </w:r>
    </w:p>
    <w:p w:rsidR="006430F8" w:rsidRDefault="00360BDF">
      <w:pPr>
        <w:spacing w:line="360" w:lineRule="auto"/>
        <w:ind w:firstLine="709"/>
        <w:jc w:val="both"/>
        <w:rPr>
          <w:sz w:val="28"/>
          <w:szCs w:val="28"/>
        </w:rPr>
      </w:pPr>
      <w:r>
        <w:rPr>
          <w:sz w:val="28"/>
          <w:szCs w:val="28"/>
        </w:rPr>
        <w:t>Основные показатели деятельности АО «Русал-Красноярск» в 2007-2015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6"/>
        <w:gridCol w:w="807"/>
        <w:gridCol w:w="807"/>
        <w:gridCol w:w="806"/>
        <w:gridCol w:w="806"/>
        <w:gridCol w:w="716"/>
        <w:gridCol w:w="716"/>
        <w:gridCol w:w="701"/>
        <w:gridCol w:w="806"/>
        <w:gridCol w:w="805"/>
      </w:tblGrid>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6430F8">
            <w:pPr>
              <w:rPr>
                <w:sz w:val="20"/>
                <w:szCs w:val="20"/>
              </w:rPr>
            </w:pP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2015</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2014</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2013</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2012</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2011</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2010</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2009</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2008</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2007</w:t>
            </w:r>
          </w:p>
        </w:tc>
      </w:tr>
      <w:tr w:rsidR="006430F8">
        <w:trPr>
          <w:jc w:val="center"/>
        </w:trPr>
        <w:tc>
          <w:tcPr>
            <w:tcW w:w="9206" w:type="dxa"/>
            <w:gridSpan w:val="10"/>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Операционные показатели (млн тонн)</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Производство первичного алюминия</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3,645</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3,601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3,857</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4,173</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4,123</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4,083</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3,946</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4,424</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4,202</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Производство глинозема</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7,402</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7,253</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7,31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7,477</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8,154</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7,84</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7,278</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11,317</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11,347</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Добыча бокситов</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12,112</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12,108</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11,876</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12,365</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13,5</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11,8</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11,3</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19,1</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18,5</w:t>
            </w:r>
          </w:p>
        </w:tc>
      </w:tr>
      <w:tr w:rsidR="006430F8">
        <w:trPr>
          <w:jc w:val="center"/>
        </w:trPr>
        <w:tc>
          <w:tcPr>
            <w:tcW w:w="9206" w:type="dxa"/>
            <w:gridSpan w:val="10"/>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Финансовые показатели (млн долл. США)</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Выручка</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8 680</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9 357</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9 760</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10 891</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12291</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10979</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8 165</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15 685</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13 588</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Скорректированная EBITDA</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2 015</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1 514</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651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915</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2 512</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2 597</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596</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3 526</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4 620</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Чистая прибыль</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558</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-91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-3 222</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-528</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237</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2 867</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821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-5 984</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2 806</w:t>
            </w:r>
          </w:p>
        </w:tc>
      </w:tr>
      <w:tr w:rsidR="006430F8">
        <w:trPr>
          <w:jc w:val="center"/>
        </w:trPr>
        <w:tc>
          <w:tcPr>
            <w:tcW w:w="9206" w:type="dxa"/>
            <w:gridSpan w:val="10"/>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Показатели, не учитываемые по стандартам МСФО</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Себестоимость производства алюминия (долл. США/тн.)</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1 455</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1 729</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1 907</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1 946</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1 984</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1 693</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1 471</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1 915</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1 778</w:t>
            </w:r>
          </w:p>
        </w:tc>
      </w:tr>
      <w:tr w:rsidR="006430F8">
        <w:trPr>
          <w:jc w:val="center"/>
        </w:trPr>
        <w:tc>
          <w:tcPr>
            <w:tcW w:w="223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Чистый долг (млн. долл. США)</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8 372</w:t>
            </w:r>
          </w:p>
        </w:tc>
        <w:tc>
          <w:tcPr>
            <w:tcW w:w="807"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8 837</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10 109</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10 829</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11 049</w:t>
            </w:r>
          </w:p>
        </w:tc>
        <w:tc>
          <w:tcPr>
            <w:tcW w:w="71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11 472</w:t>
            </w:r>
          </w:p>
        </w:tc>
        <w:tc>
          <w:tcPr>
            <w:tcW w:w="701"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13 633</w:t>
            </w:r>
          </w:p>
        </w:tc>
        <w:tc>
          <w:tcPr>
            <w:tcW w:w="806"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13 170</w:t>
            </w:r>
          </w:p>
        </w:tc>
        <w:tc>
          <w:tcPr>
            <w:tcW w:w="805" w:type="dxa"/>
            <w:tcBorders>
              <w:top w:val="single" w:sz="6" w:space="0" w:color="auto"/>
              <w:left w:val="single" w:sz="6" w:space="0" w:color="auto"/>
              <w:bottom w:val="single" w:sz="6" w:space="0" w:color="auto"/>
              <w:right w:val="single" w:sz="6" w:space="0" w:color="auto"/>
            </w:tcBorders>
          </w:tcPr>
          <w:p w:rsidR="006430F8" w:rsidRDefault="00360BDF">
            <w:pPr>
              <w:rPr>
                <w:sz w:val="20"/>
                <w:szCs w:val="20"/>
              </w:rPr>
            </w:pPr>
            <w:r>
              <w:rPr>
                <w:sz w:val="20"/>
                <w:szCs w:val="20"/>
              </w:rPr>
              <w:t>8 395</w:t>
            </w:r>
          </w:p>
        </w:tc>
      </w:tr>
    </w:tbl>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 xml:space="preserve">Финансовые показатели деятельности включают в себя выручку, скорректированную </w:t>
      </w:r>
      <w:r>
        <w:rPr>
          <w:sz w:val="28"/>
          <w:szCs w:val="28"/>
          <w:lang w:val="en-US"/>
        </w:rPr>
        <w:t>EBITDA</w:t>
      </w:r>
      <w:r>
        <w:rPr>
          <w:sz w:val="28"/>
          <w:szCs w:val="28"/>
        </w:rPr>
        <w:t xml:space="preserve">, а также чистую прибыль. Выручка завода также имеет тенденцию к постоянному снижению, равно как и прочие показатели. Показатель скорректированной </w:t>
      </w:r>
      <w:r>
        <w:rPr>
          <w:sz w:val="28"/>
          <w:szCs w:val="28"/>
          <w:lang w:val="en-US"/>
        </w:rPr>
        <w:t>EBITDA</w:t>
      </w:r>
      <w:r>
        <w:rPr>
          <w:sz w:val="28"/>
          <w:szCs w:val="28"/>
        </w:rPr>
        <w:t xml:space="preserve"> за период 2007-2015 гг. снизился почти вдвое. В 2008, 2012-2013 гг. завод нес убытки.</w:t>
      </w:r>
    </w:p>
    <w:p w:rsidR="006430F8" w:rsidRDefault="00360BDF">
      <w:pPr>
        <w:spacing w:line="360" w:lineRule="auto"/>
        <w:ind w:firstLine="709"/>
        <w:jc w:val="both"/>
        <w:rPr>
          <w:sz w:val="28"/>
          <w:szCs w:val="28"/>
        </w:rPr>
      </w:pPr>
      <w:r>
        <w:rPr>
          <w:sz w:val="28"/>
          <w:szCs w:val="28"/>
        </w:rPr>
        <w:t>В течение исследуемого периода себестоимость продукции завода также снижалась, чистый долг завода оставался почти неизменным.</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2.2 Особенности декларирования товаров в АО «Русал Красноярск»</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АО «Русал-Красноярск» ведет активную внешнеэкономическую деятельность, в связи с чем таможенные процедуры применяются как для экспорта, так и для импорта продукции. Для импортируемых товаров на заводе применяются следующие таможенные процедуры:</w:t>
      </w:r>
    </w:p>
    <w:p w:rsidR="006430F8" w:rsidRDefault="00360BDF">
      <w:pPr>
        <w:spacing w:line="360" w:lineRule="auto"/>
        <w:ind w:firstLine="709"/>
        <w:jc w:val="both"/>
        <w:rPr>
          <w:sz w:val="28"/>
          <w:szCs w:val="28"/>
        </w:rPr>
      </w:pPr>
      <w:r>
        <w:rPr>
          <w:sz w:val="28"/>
          <w:szCs w:val="28"/>
        </w:rPr>
        <w:t>выпуск для внутреннего потребления,</w:t>
      </w:r>
    </w:p>
    <w:p w:rsidR="006430F8" w:rsidRDefault="00360BDF">
      <w:pPr>
        <w:spacing w:line="360" w:lineRule="auto"/>
        <w:ind w:firstLine="709"/>
        <w:jc w:val="both"/>
        <w:rPr>
          <w:sz w:val="28"/>
          <w:szCs w:val="28"/>
        </w:rPr>
      </w:pPr>
      <w:r>
        <w:rPr>
          <w:sz w:val="28"/>
          <w:szCs w:val="28"/>
        </w:rPr>
        <w:t>переработка на таможенной территории (в отношении толлинга);</w:t>
      </w:r>
    </w:p>
    <w:p w:rsidR="006430F8" w:rsidRDefault="00360BDF">
      <w:pPr>
        <w:spacing w:line="360" w:lineRule="auto"/>
        <w:ind w:firstLine="709"/>
        <w:jc w:val="both"/>
        <w:rPr>
          <w:sz w:val="28"/>
          <w:szCs w:val="28"/>
        </w:rPr>
      </w:pPr>
      <w:r>
        <w:rPr>
          <w:sz w:val="28"/>
          <w:szCs w:val="28"/>
        </w:rPr>
        <w:t>таможенный транзит.</w:t>
      </w:r>
    </w:p>
    <w:p w:rsidR="006430F8" w:rsidRDefault="00360BDF">
      <w:pPr>
        <w:spacing w:line="360" w:lineRule="auto"/>
        <w:ind w:firstLine="709"/>
        <w:jc w:val="both"/>
        <w:rPr>
          <w:sz w:val="28"/>
          <w:szCs w:val="28"/>
        </w:rPr>
      </w:pPr>
      <w:r>
        <w:rPr>
          <w:sz w:val="28"/>
          <w:szCs w:val="28"/>
        </w:rPr>
        <w:t>Для этих таможенных процедур используется предварительное таможенное декларирование.</w:t>
      </w:r>
    </w:p>
    <w:p w:rsidR="006430F8" w:rsidRDefault="00360BDF">
      <w:pPr>
        <w:spacing w:line="360" w:lineRule="auto"/>
        <w:ind w:firstLine="709"/>
        <w:jc w:val="both"/>
        <w:rPr>
          <w:sz w:val="28"/>
          <w:szCs w:val="28"/>
        </w:rPr>
      </w:pPr>
      <w:r>
        <w:rPr>
          <w:sz w:val="28"/>
          <w:szCs w:val="28"/>
        </w:rPr>
        <w:t>Для экспортируемых товаров завод применяет следующие таможенные процедуры:</w:t>
      </w:r>
    </w:p>
    <w:p w:rsidR="006430F8" w:rsidRDefault="00360BDF">
      <w:pPr>
        <w:spacing w:line="360" w:lineRule="auto"/>
        <w:ind w:firstLine="709"/>
        <w:jc w:val="both"/>
        <w:rPr>
          <w:sz w:val="28"/>
          <w:szCs w:val="28"/>
        </w:rPr>
      </w:pPr>
      <w:r>
        <w:rPr>
          <w:sz w:val="28"/>
          <w:szCs w:val="28"/>
        </w:rPr>
        <w:t>экспорта,</w:t>
      </w:r>
    </w:p>
    <w:p w:rsidR="006430F8" w:rsidRDefault="00360BDF">
      <w:pPr>
        <w:spacing w:line="360" w:lineRule="auto"/>
        <w:ind w:firstLine="709"/>
        <w:jc w:val="both"/>
        <w:rPr>
          <w:sz w:val="28"/>
          <w:szCs w:val="28"/>
        </w:rPr>
      </w:pPr>
      <w:r>
        <w:rPr>
          <w:sz w:val="28"/>
          <w:szCs w:val="28"/>
        </w:rPr>
        <w:t>переработка вне таможенной территории (в отношении толлинга).</w:t>
      </w:r>
    </w:p>
    <w:p w:rsidR="006430F8" w:rsidRDefault="00360BDF">
      <w:pPr>
        <w:spacing w:line="360" w:lineRule="auto"/>
        <w:ind w:firstLine="709"/>
        <w:jc w:val="both"/>
        <w:rPr>
          <w:sz w:val="28"/>
          <w:szCs w:val="28"/>
        </w:rPr>
      </w:pPr>
      <w:r>
        <w:rPr>
          <w:sz w:val="28"/>
          <w:szCs w:val="28"/>
        </w:rPr>
        <w:t>Для этих процедур применяется временное периодическое декларирование, а также неполное декларирование.</w:t>
      </w:r>
    </w:p>
    <w:p w:rsidR="006430F8" w:rsidRDefault="00360BDF">
      <w:pPr>
        <w:spacing w:line="360" w:lineRule="auto"/>
        <w:ind w:firstLine="709"/>
        <w:jc w:val="both"/>
        <w:rPr>
          <w:sz w:val="28"/>
          <w:szCs w:val="28"/>
        </w:rPr>
      </w:pPr>
      <w:r>
        <w:rPr>
          <w:sz w:val="28"/>
          <w:szCs w:val="28"/>
        </w:rPr>
        <w:t>При импорте продукции применяется таможенная процедура выпуска для внутреннего потребления, при которой иностранные товары находятся и используются на таможенной территории таможенного союза без ограничений по их пользованию и распоряжению. Таким образом, завод покупает продукцию и использует в дальнейшем технологическом процессе.</w:t>
      </w:r>
    </w:p>
    <w:p w:rsidR="006430F8" w:rsidRDefault="00360BDF">
      <w:pPr>
        <w:spacing w:line="360" w:lineRule="auto"/>
        <w:ind w:firstLine="709"/>
        <w:jc w:val="both"/>
        <w:rPr>
          <w:sz w:val="28"/>
          <w:szCs w:val="28"/>
        </w:rPr>
      </w:pPr>
      <w:r>
        <w:rPr>
          <w:sz w:val="28"/>
          <w:szCs w:val="28"/>
        </w:rPr>
        <w:t xml:space="preserve">Регулирование таможенной процедуры выпуска товаров для внутреннего потребления производится нормами главы 30 ТК ТС. Продукция помещается под эту таможенную процедуру при выполнении условий уплаты ввозных таможенных пошлин заводом и документального подтверждения совершения платежей, а также соблюдения стандартных ограничений по ввозу запрещенных </w:t>
      </w:r>
      <w:r>
        <w:rPr>
          <w:sz w:val="28"/>
          <w:szCs w:val="28"/>
        </w:rPr>
        <w:lastRenderedPageBreak/>
        <w:t>товаров. Таможенные пошлины уплачиваются до помещения импортируемых товаров под процедуру выпуска товаров для внутреннего потребления.</w:t>
      </w:r>
    </w:p>
    <w:p w:rsidR="006430F8" w:rsidRDefault="00360BDF">
      <w:pPr>
        <w:spacing w:line="360" w:lineRule="auto"/>
        <w:ind w:firstLine="709"/>
        <w:jc w:val="both"/>
        <w:rPr>
          <w:sz w:val="28"/>
          <w:szCs w:val="28"/>
        </w:rPr>
      </w:pPr>
      <w:r>
        <w:rPr>
          <w:sz w:val="28"/>
          <w:szCs w:val="28"/>
        </w:rPr>
        <w:t>При приобретении заводом продукции она следует через несколько стран железнодорожным путем и в пути следования через прочие страны транзитом в отношении данной продукции применяется процедура таможенного транзита. Как определено в ст. 215 ТК ТС таможенный транзит является таможенной процедурой, в соответствии с которой товары перевозятся под таможенным контролем через территорию государства без уплаты таможенных пошлин транзитом. То есть товар перемещается по территории того иного государства до прибытия в Россию под таможенной процедурой таможенного транзита. При применении данной таможенной процедуры не уплачиваются таможенные платежи, но производится таможенный и пограничный контроль на предмет соблюдения ограничения и запретов для перевозки товаров через таможенную границу ЕЭАС.</w:t>
      </w:r>
    </w:p>
    <w:p w:rsidR="006430F8" w:rsidRDefault="00360BDF">
      <w:pPr>
        <w:spacing w:line="360" w:lineRule="auto"/>
        <w:ind w:firstLine="709"/>
        <w:jc w:val="both"/>
        <w:rPr>
          <w:sz w:val="28"/>
          <w:szCs w:val="28"/>
        </w:rPr>
      </w:pPr>
      <w:r>
        <w:rPr>
          <w:sz w:val="28"/>
          <w:szCs w:val="28"/>
        </w:rPr>
        <w:t>При помещении товаров под данную таможенную процедуру в отношении завода применяются меры обеспечения уплаты таможенных платежей.</w:t>
      </w:r>
    </w:p>
    <w:p w:rsidR="006430F8" w:rsidRDefault="00360BDF">
      <w:pPr>
        <w:spacing w:line="360" w:lineRule="auto"/>
        <w:ind w:firstLine="709"/>
        <w:jc w:val="both"/>
        <w:rPr>
          <w:sz w:val="28"/>
          <w:szCs w:val="28"/>
        </w:rPr>
      </w:pPr>
      <w:r>
        <w:rPr>
          <w:sz w:val="28"/>
          <w:szCs w:val="28"/>
        </w:rPr>
        <w:t>Одним из направлений деятельности завода является приобретение продукции из-за рубежа с дальнейшей переработкой ее и продажей уже готовой продукции. Для этого завод заключает толлинговые контракты. Аналогичным образом, завод использует схему толлинга для собственных нужд, отправляя продукцию зарубежным партнерам для переработки и получения уже готовой продукции.</w:t>
      </w:r>
    </w:p>
    <w:p w:rsidR="006430F8" w:rsidRDefault="00360BDF">
      <w:pPr>
        <w:spacing w:line="360" w:lineRule="auto"/>
        <w:ind w:firstLine="709"/>
        <w:jc w:val="both"/>
        <w:rPr>
          <w:sz w:val="28"/>
          <w:szCs w:val="28"/>
        </w:rPr>
      </w:pPr>
      <w:r>
        <w:rPr>
          <w:sz w:val="28"/>
          <w:szCs w:val="28"/>
        </w:rPr>
        <w:t xml:space="preserve">Механизм толлинга в общем случае представляет собой переработку иностранного сырья с соблюдением предусмотренного таможенного режима «Переработка на таможенной территории» либо «Переработка вне таможенной территории». Применение данного таможенного режима позволяет ввозить </w:t>
      </w:r>
      <w:r>
        <w:rPr>
          <w:sz w:val="28"/>
          <w:szCs w:val="28"/>
        </w:rPr>
        <w:lastRenderedPageBreak/>
        <w:t>сырье и вывозить готовую продукцию беспошлинно.</w:t>
      </w:r>
    </w:p>
    <w:p w:rsidR="006430F8" w:rsidRDefault="00360BDF">
      <w:pPr>
        <w:spacing w:line="360" w:lineRule="auto"/>
        <w:ind w:firstLine="709"/>
        <w:jc w:val="both"/>
        <w:rPr>
          <w:sz w:val="28"/>
          <w:szCs w:val="28"/>
        </w:rPr>
      </w:pPr>
      <w:r>
        <w:rPr>
          <w:sz w:val="28"/>
          <w:szCs w:val="28"/>
        </w:rPr>
        <w:t>При применении толлинговой схемы зарубежные контрагенты завода поставляют в Россию сырье и вывозят готовую продукцию, а завод производит лишь переработку этого сырья, получая за это фиксированный доход, с которого и производится уплата налоговых платежей. При такой схеме ни ввозимое сырье для алюминиевых заводов (глинозем), ни продукты его переработки не облагаются таможенными пошлинами и НДС.</w:t>
      </w:r>
    </w:p>
    <w:p w:rsidR="006430F8" w:rsidRDefault="00360BDF">
      <w:pPr>
        <w:spacing w:line="360" w:lineRule="auto"/>
        <w:ind w:firstLine="709"/>
        <w:jc w:val="both"/>
        <w:rPr>
          <w:sz w:val="28"/>
          <w:szCs w:val="28"/>
        </w:rPr>
      </w:pPr>
      <w:r>
        <w:rPr>
          <w:sz w:val="28"/>
          <w:szCs w:val="28"/>
        </w:rPr>
        <w:t>В соответствии с нормами главы 34 ТК РФ продукция, которая была помещена под процедуру переработки на таможенной территории, сохраняет статус иностранных товаров, а полученная продукция - сохраняет статус иностранных товаров. Не уплачиваются ни ввозные таможенные пошлины, ни налоги, не применяются иные меры нетарифного регулирования.</w:t>
      </w:r>
    </w:p>
    <w:p w:rsidR="006430F8" w:rsidRDefault="00360BDF">
      <w:pPr>
        <w:spacing w:line="360" w:lineRule="auto"/>
        <w:ind w:firstLine="709"/>
        <w:jc w:val="both"/>
        <w:rPr>
          <w:sz w:val="28"/>
          <w:szCs w:val="28"/>
        </w:rPr>
      </w:pPr>
      <w:r>
        <w:rPr>
          <w:sz w:val="28"/>
          <w:szCs w:val="28"/>
        </w:rPr>
        <w:t>Аналогичным образом применяется процедура переработки вне таможенной территории, при которой завод беспошлинно отправляет по толлинговым контрактам сырье, а получает уже готовую продукцию.</w:t>
      </w:r>
    </w:p>
    <w:p w:rsidR="006430F8" w:rsidRDefault="00360BDF">
      <w:pPr>
        <w:spacing w:line="360" w:lineRule="auto"/>
        <w:ind w:firstLine="709"/>
        <w:jc w:val="both"/>
        <w:rPr>
          <w:sz w:val="28"/>
          <w:szCs w:val="28"/>
        </w:rPr>
      </w:pPr>
      <w:r>
        <w:rPr>
          <w:sz w:val="28"/>
          <w:szCs w:val="28"/>
        </w:rPr>
        <w:t>Таможенное декларирование представляет собой значительную по объему деятельность соответствующего отдела завода. Так, в 2014 году было подано 2523 таможенных деклараций, в 2015 году - 2858 таможенных деклараций, в 2016 году - 2188 таможенных деклараций.</w:t>
      </w:r>
    </w:p>
    <w:p w:rsidR="006430F8" w:rsidRDefault="00360BDF">
      <w:pPr>
        <w:spacing w:line="360" w:lineRule="auto"/>
        <w:ind w:firstLine="709"/>
        <w:jc w:val="both"/>
        <w:rPr>
          <w:sz w:val="28"/>
          <w:szCs w:val="28"/>
        </w:rPr>
      </w:pPr>
      <w:r>
        <w:rPr>
          <w:sz w:val="28"/>
          <w:szCs w:val="28"/>
        </w:rPr>
        <w:t>По экспортным договорам купли-продажи в 2016 году было подано 493 таможенные декларации, 493 декларации - по экспортному толлингу; 450 таможенных деклараций - по импортным договорам купли-продажи, 320 - по импортному толлингу.</w:t>
      </w:r>
    </w:p>
    <w:p w:rsidR="006430F8" w:rsidRDefault="00360BDF">
      <w:pPr>
        <w:spacing w:line="360" w:lineRule="auto"/>
        <w:ind w:firstLine="709"/>
        <w:jc w:val="both"/>
        <w:rPr>
          <w:sz w:val="28"/>
          <w:szCs w:val="28"/>
        </w:rPr>
      </w:pPr>
      <w:r>
        <w:rPr>
          <w:sz w:val="28"/>
          <w:szCs w:val="28"/>
        </w:rPr>
        <w:t xml:space="preserve">Важным элементом таможенных операций явлдяется радиоактивный контроль, который обязателен при помещении любых товаров под любую процедуру, поскольку является мерой выполнения ограничений и запретов на </w:t>
      </w:r>
      <w:r>
        <w:rPr>
          <w:sz w:val="28"/>
          <w:szCs w:val="28"/>
        </w:rPr>
        <w:lastRenderedPageBreak/>
        <w:t>ввоз и вывод товаров через таможенную границу.</w:t>
      </w:r>
    </w:p>
    <w:p w:rsidR="006430F8" w:rsidRDefault="00360BDF">
      <w:pPr>
        <w:spacing w:line="360" w:lineRule="auto"/>
        <w:ind w:firstLine="709"/>
        <w:jc w:val="both"/>
        <w:rPr>
          <w:sz w:val="28"/>
          <w:szCs w:val="28"/>
        </w:rPr>
      </w:pPr>
      <w:r>
        <w:rPr>
          <w:sz w:val="28"/>
          <w:szCs w:val="28"/>
        </w:rPr>
        <w:t>Для организации радиоактивного контроля все товары, перемещаемые в адрес АО «Русал-Красноярск» железнодорожным транспортом, помещаются на СВХ, предварительно проходя через контролируемую системой «Янтарь» зону. Установленная на СВХ стационарная система обнаружения делящихся и радиоактивных материалов «Янтарь-2СН» с детекторами гамма- и нейтронного излучения и измеритель-сигнализатор поисковый ИСП-РМ 1401К-01 предназначены для поиска (обнаружения и локализации) радиоактивных и ядерных материалов. Система «Янтарь» размещена непосредственно на железнодорожном пути предприятия в пределах почтового адреса завода. При допустимом уровне фона радиационного излучения, а также в случае срабатывания, информация автоматически записывается, и хранится в памяти компьютера системы. При отсутствии превышения допустимого значения после прохождения системы транспортное средство направляется для разгрузки товаров на СВХ. при срабатывании системы включается звуковая и световая сигнализация на стойках и пульте данной системы. Система «Янтарь» должна работать круглосуточно и непрерывно.</w:t>
      </w:r>
    </w:p>
    <w:p w:rsidR="006430F8" w:rsidRDefault="00360BDF">
      <w:pPr>
        <w:spacing w:line="360" w:lineRule="auto"/>
        <w:ind w:firstLine="709"/>
        <w:jc w:val="both"/>
        <w:rPr>
          <w:sz w:val="28"/>
          <w:szCs w:val="28"/>
        </w:rPr>
      </w:pPr>
      <w:r>
        <w:rPr>
          <w:sz w:val="28"/>
          <w:szCs w:val="28"/>
        </w:rPr>
        <w:t>Хранение осуществляется на СВХ завода, срок хранения товаров на складе составляет два месяца. Однако этот срок может быть продлен еще на 2 месяца, поэтому следует учитывать, что предельный срок хранения товаров на складе составляет четыре месяца. АО «Русал-Красноярск» является владельцем СВХ закрытого типа.</w:t>
      </w:r>
    </w:p>
    <w:p w:rsidR="006430F8" w:rsidRDefault="00360BDF">
      <w:pPr>
        <w:spacing w:line="360" w:lineRule="auto"/>
        <w:ind w:firstLine="709"/>
        <w:jc w:val="both"/>
        <w:rPr>
          <w:sz w:val="28"/>
          <w:szCs w:val="28"/>
        </w:rPr>
      </w:pPr>
      <w:r>
        <w:rPr>
          <w:sz w:val="28"/>
          <w:szCs w:val="28"/>
        </w:rPr>
        <w:t xml:space="preserve">Согласно статьи 203 Федерального закона от 27.11.2010 № 311-ФЗ (ред. от 28.12.2016) «О таможенном регулировании в Российской Федерации» товары, подлежащие таможенному декларированию в соответствии с таможенным законодательством Евразийского экономического союза подлежат таможенному </w:t>
      </w:r>
      <w:r>
        <w:rPr>
          <w:sz w:val="28"/>
          <w:szCs w:val="28"/>
        </w:rPr>
        <w:lastRenderedPageBreak/>
        <w:t>декларированию в соответствии с главой 27 ТКТС при их помещении под таможенную процедуру и изменении таможенной процедуры.</w:t>
      </w:r>
    </w:p>
    <w:p w:rsidR="006430F8" w:rsidRDefault="00360BDF">
      <w:pPr>
        <w:spacing w:line="360" w:lineRule="auto"/>
        <w:ind w:firstLine="709"/>
        <w:jc w:val="both"/>
        <w:rPr>
          <w:sz w:val="28"/>
          <w:szCs w:val="28"/>
        </w:rPr>
      </w:pPr>
      <w:r>
        <w:rPr>
          <w:sz w:val="28"/>
          <w:szCs w:val="28"/>
        </w:rPr>
        <w:t>Порядок декларирования при импорте товаров: проходит 10 дней, если осуществляется фактический контроль, а если нет, то сутки с момента регистрации. При экспорте: 4 часа, так как товары не облагаются пошлинами.</w:t>
      </w:r>
    </w:p>
    <w:p w:rsidR="006430F8" w:rsidRDefault="00360BDF">
      <w:pPr>
        <w:spacing w:line="360" w:lineRule="auto"/>
        <w:ind w:firstLine="709"/>
        <w:jc w:val="both"/>
        <w:rPr>
          <w:sz w:val="28"/>
          <w:szCs w:val="28"/>
        </w:rPr>
      </w:pPr>
      <w:r>
        <w:rPr>
          <w:sz w:val="28"/>
          <w:szCs w:val="28"/>
        </w:rPr>
        <w:t>Виды деклараций для импорта и экспорта: неполная декларация, временная, периодическое декларирование, предварительное декларирование (статьи 211-214 ФЗ-311).</w:t>
      </w:r>
    </w:p>
    <w:p w:rsidR="006430F8" w:rsidRDefault="00360BDF">
      <w:pPr>
        <w:spacing w:line="360" w:lineRule="auto"/>
        <w:ind w:firstLine="709"/>
        <w:jc w:val="both"/>
        <w:rPr>
          <w:sz w:val="28"/>
          <w:szCs w:val="28"/>
        </w:rPr>
      </w:pPr>
      <w:r>
        <w:rPr>
          <w:sz w:val="28"/>
          <w:szCs w:val="28"/>
        </w:rPr>
        <w:t>Предварительное декларирование установлено ст. 211 Федерального закона от 27.11.2010 N 311-ФЗ (ред. от 28.12.2016) «О таможенном регулировании в Российской Федерации», а также ст. 193 ТК ЕАЗС. В соответствии с ч. 1 ст. 211 Закона подача декларации на товары, которая производится или декларантом, или лицом, которое не является уполномоченным экономическим оператором, до осуществления ввоза товаров на таможенную территорию Евразийского экономического союза производится посредством предварительного декларирования иностранных товаров. В случае, если доставка на таможенную территорию Евразийского экономического союза иностранных товаров производится железнодорожным или автомобильным транспортом, предварительное декларирование таких товаров допускается производить до их доставки в место прибытия на границу.</w:t>
      </w:r>
    </w:p>
    <w:p w:rsidR="006430F8" w:rsidRDefault="00360BDF">
      <w:pPr>
        <w:spacing w:line="360" w:lineRule="auto"/>
        <w:ind w:firstLine="709"/>
        <w:jc w:val="both"/>
        <w:rPr>
          <w:sz w:val="28"/>
          <w:szCs w:val="28"/>
        </w:rPr>
      </w:pPr>
      <w:r>
        <w:rPr>
          <w:sz w:val="28"/>
          <w:szCs w:val="28"/>
        </w:rPr>
        <w:t>Товары, задекларированные посредством подачи предварительной декларации, оплаченные таможенными платежами и налогами и помещенные под таможенную процедуру выпуска для внутреннего потребления могут быть предъявлены таможенному органу в месте прибытия до истечения установленного законом срока 30 дней, следующих за днем регистрации таможенной декларации (п. 6 ст. 193 ТК ТС).</w:t>
      </w:r>
    </w:p>
    <w:p w:rsidR="006430F8" w:rsidRDefault="00360BDF">
      <w:pPr>
        <w:spacing w:line="360" w:lineRule="auto"/>
        <w:ind w:firstLine="709"/>
        <w:jc w:val="both"/>
        <w:rPr>
          <w:sz w:val="28"/>
          <w:szCs w:val="28"/>
        </w:rPr>
      </w:pPr>
      <w:r>
        <w:rPr>
          <w:sz w:val="28"/>
          <w:szCs w:val="28"/>
        </w:rPr>
        <w:lastRenderedPageBreak/>
        <w:t>Взаимодействие таможенного органа, который принял предварительную таможенную декларацию в пункте пропуска, и таможенного органа места прибытия товаров определяется Приказом Федеральной таможенной службы от 15 июня 2012 г. № 1179 [24].</w:t>
      </w:r>
    </w:p>
    <w:p w:rsidR="006430F8" w:rsidRDefault="00360BDF">
      <w:pPr>
        <w:spacing w:line="360" w:lineRule="auto"/>
        <w:ind w:firstLine="709"/>
        <w:jc w:val="both"/>
        <w:rPr>
          <w:sz w:val="28"/>
          <w:szCs w:val="28"/>
        </w:rPr>
      </w:pPr>
      <w:r>
        <w:rPr>
          <w:sz w:val="28"/>
          <w:szCs w:val="28"/>
        </w:rPr>
        <w:t>Таможенные платежи, уплаченные при предварительном таможенном декларировании могут быть использованы плательщиком таможенных и налоговых платежей как суммы обеспечения уплаты дальнейших таможенных платежей и налогов.</w:t>
      </w:r>
    </w:p>
    <w:p w:rsidR="006430F8" w:rsidRDefault="00360BDF">
      <w:pPr>
        <w:spacing w:line="360" w:lineRule="auto"/>
        <w:ind w:firstLine="709"/>
        <w:jc w:val="both"/>
        <w:rPr>
          <w:sz w:val="28"/>
          <w:szCs w:val="28"/>
        </w:rPr>
      </w:pPr>
      <w:r>
        <w:rPr>
          <w:sz w:val="28"/>
          <w:szCs w:val="28"/>
        </w:rPr>
        <w:t>При получении таможенным органом предварительной декларации декларанту или ином лицу, который подал декларацию, выдается документ о ее принятии и принятии обеспечения уплаты дальнейших таможенных и налоговых платежей. В случае, если иностранные товары не были доставлены в указанное таможенным органом место доставки таможенное обеспечение взыскивается в счет уплаты таможенных платежей по ст. 93 ТК ТС.</w:t>
      </w:r>
    </w:p>
    <w:p w:rsidR="006430F8" w:rsidRDefault="00360BDF">
      <w:pPr>
        <w:spacing w:line="360" w:lineRule="auto"/>
        <w:ind w:firstLine="709"/>
        <w:jc w:val="both"/>
        <w:rPr>
          <w:sz w:val="28"/>
          <w:szCs w:val="28"/>
        </w:rPr>
      </w:pPr>
      <w:r>
        <w:rPr>
          <w:sz w:val="28"/>
          <w:szCs w:val="28"/>
        </w:rPr>
        <w:t xml:space="preserve">Неполное декларирование предусмотрено ст. 212 Федерального закона от 27.11.2010 N 311-ФЗ (ред. от 28.12.2016) «О таможенном регулировании в Российской Федерации». Оно допускается в случаях, если декларант, в том числе, не обладающий статусом уполномоченного экономического оператора, не обладает полнотой информации, которая необходима ему для полного оформления и подачи таможенной декларации. При это отсутствие полной информации происходит по причинам, от него не зависящим. В таком случае заявляются лишь самые необходимые для выпуска товаров и уплаты таможенных платежей сведенияи производится неполное декларирование товаров: указываются их наименование, количество, сведения о выполнении запретов и т.д. При этом подача неполной декларации допускается при указании необходимого минимального объема сведений о товарах [52, </w:t>
      </w:r>
      <w:r>
        <w:rPr>
          <w:sz w:val="28"/>
          <w:szCs w:val="28"/>
          <w:lang w:val="en-US"/>
        </w:rPr>
        <w:t>c</w:t>
      </w:r>
      <w:r>
        <w:rPr>
          <w:sz w:val="28"/>
          <w:szCs w:val="28"/>
        </w:rPr>
        <w:t xml:space="preserve">. 392]. Остальные </w:t>
      </w:r>
      <w:r>
        <w:rPr>
          <w:sz w:val="28"/>
          <w:szCs w:val="28"/>
        </w:rPr>
        <w:lastRenderedPageBreak/>
        <w:t>сведения предоставляются декларантом в течение 45 дней с момента регистрации поданной неполной декларации. При определенных условиях и обстоятельствах срок на подачу полной декларации продляется таможенным органом до 8 месяцев.</w:t>
      </w:r>
    </w:p>
    <w:p w:rsidR="006430F8" w:rsidRDefault="00360BDF">
      <w:pPr>
        <w:spacing w:line="360" w:lineRule="auto"/>
        <w:ind w:firstLine="709"/>
        <w:jc w:val="both"/>
        <w:rPr>
          <w:sz w:val="28"/>
          <w:szCs w:val="28"/>
        </w:rPr>
      </w:pPr>
      <w:r>
        <w:rPr>
          <w:sz w:val="28"/>
          <w:szCs w:val="28"/>
        </w:rPr>
        <w:t>Неполная декларация приравнивается по своему статусу к полной декларации, то есть на ее основании производится уплата таможенных платежей и выполняются иные обязанности декларанта.</w:t>
      </w:r>
    </w:p>
    <w:p w:rsidR="006430F8" w:rsidRDefault="00360BDF">
      <w:pPr>
        <w:spacing w:line="360" w:lineRule="auto"/>
        <w:ind w:firstLine="709"/>
        <w:jc w:val="both"/>
        <w:rPr>
          <w:sz w:val="28"/>
          <w:szCs w:val="28"/>
        </w:rPr>
      </w:pPr>
      <w:r>
        <w:rPr>
          <w:sz w:val="28"/>
          <w:szCs w:val="28"/>
        </w:rPr>
        <w:t>Таможенное законодательство также выделяет периодическое таможенное декларирование (ст. 213 Федерального закона от 27.11.2010 N 311-ФЗ (ред. от 28.12.2016) «О таможенном регулировании в РФ»). Такое таможенное декларирование применяется декларантами при регулярных поставках за рубеж или покупке товаров из-за границы. Периодическое таможенное декларирование допускается, если в таможенных операциях участвует один и тот же декларант, а также если период поставки не превышает 30 календарных дней. В эти 30 дней включены и действия по декларированию товаров, и действия по отгрузке товаров и перевозке их через таможенную границу. Кроме того, переводиться должны одни и те же товары, имеющие одинаковый код по ТНВЭД. Регулярно перемещаемыми считаются товары, которые поставляются три и более раза в течение 30 календарных дней.</w:t>
      </w:r>
    </w:p>
    <w:p w:rsidR="006430F8" w:rsidRDefault="00360BDF">
      <w:pPr>
        <w:spacing w:line="360" w:lineRule="auto"/>
        <w:ind w:firstLine="709"/>
        <w:jc w:val="both"/>
        <w:rPr>
          <w:sz w:val="28"/>
          <w:szCs w:val="28"/>
        </w:rPr>
      </w:pPr>
      <w:r>
        <w:rPr>
          <w:sz w:val="28"/>
          <w:szCs w:val="28"/>
        </w:rPr>
        <w:t>Эти товары признаются товарной партией в случае, если они поставляются в рамках одного и того же договора внешнеэкономической поставки по одному и тому же разрешению на вывод и т.д. Таможенные платежи уплачиваются при подаче периодической декларации с расчетом на всю партию. Подача периодической таможенной декларации производится не ранее 15 дней до начала поставки товаров через таможенную границу.</w:t>
      </w:r>
    </w:p>
    <w:p w:rsidR="006430F8" w:rsidRDefault="00360BDF">
      <w:pPr>
        <w:spacing w:line="360" w:lineRule="auto"/>
        <w:ind w:firstLine="709"/>
        <w:jc w:val="both"/>
        <w:rPr>
          <w:sz w:val="28"/>
          <w:szCs w:val="28"/>
        </w:rPr>
      </w:pPr>
      <w:r>
        <w:rPr>
          <w:sz w:val="28"/>
          <w:szCs w:val="28"/>
        </w:rPr>
        <w:t xml:space="preserve">Периодическое таможенное декларирование производится путем подачи </w:t>
      </w:r>
      <w:r>
        <w:rPr>
          <w:sz w:val="28"/>
          <w:szCs w:val="28"/>
        </w:rPr>
        <w:lastRenderedPageBreak/>
        <w:t>таможенному органу периодической декларации на товары на одну товарную партию, не ранее чем за 15 дней до начала заявляемого периода поставки.</w:t>
      </w:r>
    </w:p>
    <w:p w:rsidR="006430F8" w:rsidRDefault="00360BDF">
      <w:pPr>
        <w:spacing w:line="360" w:lineRule="auto"/>
        <w:ind w:firstLine="709"/>
        <w:jc w:val="both"/>
        <w:rPr>
          <w:sz w:val="28"/>
          <w:szCs w:val="28"/>
        </w:rPr>
      </w:pPr>
      <w:r>
        <w:rPr>
          <w:sz w:val="28"/>
          <w:szCs w:val="28"/>
        </w:rPr>
        <w:t>При подаче периодической таможенной декларации указываются сведения о товарах в том объеме, который необходим для их выпуска в обращение и начисления таможенных и налоговых платежей, а также сведения о том, что соблюдаются таможенные запреты и ограничения, налагаемые таможенным законодательством. Таким образом, периодическая таможенная декларация подается по всем правилам обычной таможенной декларации, просто подменяет собой несколько таможенных деклараций, которые нужно было бы подавать при периодических поставках однородного товара. То есть периодическая таможенная декларация упрощает таможенное оформление активных участников внешнеэкономической деятельности.</w:t>
      </w:r>
    </w:p>
    <w:p w:rsidR="006430F8" w:rsidRDefault="00360BDF">
      <w:pPr>
        <w:spacing w:line="360" w:lineRule="auto"/>
        <w:ind w:firstLine="709"/>
        <w:jc w:val="both"/>
        <w:rPr>
          <w:sz w:val="28"/>
          <w:szCs w:val="28"/>
        </w:rPr>
      </w:pPr>
      <w:r>
        <w:rPr>
          <w:sz w:val="28"/>
          <w:szCs w:val="28"/>
        </w:rPr>
        <w:t>После осуществления фактической отгрузки товаров декларант обязан представить уточненные сведения таможенному органу по установленной форме в течение либо 10 дней с момента поставки, либо в течение 2х месяцев после фактически вывоза всей партии декларируемых товаров.</w:t>
      </w:r>
    </w:p>
    <w:p w:rsidR="006430F8" w:rsidRDefault="00360BDF">
      <w:pPr>
        <w:spacing w:line="360" w:lineRule="auto"/>
        <w:ind w:firstLine="709"/>
        <w:jc w:val="both"/>
        <w:rPr>
          <w:sz w:val="28"/>
          <w:szCs w:val="28"/>
        </w:rPr>
      </w:pPr>
      <w:r>
        <w:rPr>
          <w:sz w:val="28"/>
          <w:szCs w:val="28"/>
        </w:rPr>
        <w:t>Все заявленные и задекларированные таким образом товары должны быть вывезены в течение 3-х месяцев с момента окончания периода поставки в количестве, не превышающем заявленное в таможенной декларации.</w:t>
      </w:r>
    </w:p>
    <w:p w:rsidR="006430F8" w:rsidRDefault="00360BDF">
      <w:pPr>
        <w:spacing w:line="360" w:lineRule="auto"/>
        <w:ind w:firstLine="709"/>
        <w:jc w:val="both"/>
        <w:rPr>
          <w:sz w:val="28"/>
          <w:szCs w:val="28"/>
        </w:rPr>
      </w:pPr>
      <w:r>
        <w:rPr>
          <w:sz w:val="28"/>
          <w:szCs w:val="28"/>
        </w:rPr>
        <w:t>Временное периодическое таможенное декларирование товаров установлено ст. 214 Федерального закона от 27.11.2010 N 311-ФЗ (ред. от 28.12.2016) «О таможенном регулировании в Российской Федерации». В соответствии со статьей 194 ТК ТС по отдельным видам товаров, а также в отношении отдельных категорий лиц таможенное законодательство может предусматривать отдельные особенности осуществления таможенного декларирования товаров, в том числе, в случаях:</w:t>
      </w:r>
    </w:p>
    <w:p w:rsidR="006430F8" w:rsidRDefault="00360BDF">
      <w:pPr>
        <w:spacing w:line="360" w:lineRule="auto"/>
        <w:ind w:firstLine="709"/>
        <w:jc w:val="both"/>
        <w:rPr>
          <w:sz w:val="28"/>
          <w:szCs w:val="28"/>
        </w:rPr>
      </w:pPr>
      <w:r>
        <w:rPr>
          <w:sz w:val="28"/>
          <w:szCs w:val="28"/>
        </w:rPr>
        <w:lastRenderedPageBreak/>
        <w:t>) когда декларант не имеет точных сведений, которые необходимы ему для осуществления таможенного декларирования в обычном порядке;</w:t>
      </w:r>
    </w:p>
    <w:p w:rsidR="006430F8" w:rsidRDefault="00360BDF">
      <w:pPr>
        <w:spacing w:line="360" w:lineRule="auto"/>
        <w:ind w:firstLine="709"/>
        <w:jc w:val="both"/>
        <w:rPr>
          <w:sz w:val="28"/>
          <w:szCs w:val="28"/>
        </w:rPr>
      </w:pPr>
      <w:r>
        <w:rPr>
          <w:sz w:val="28"/>
          <w:szCs w:val="28"/>
        </w:rPr>
        <w:t>) в случае осуществления регулярного перемещения различных товаров через таможенную границу одним и тем же лицом в течение какого-то определенного промежутка времени;</w:t>
      </w:r>
    </w:p>
    <w:p w:rsidR="006430F8" w:rsidRDefault="00360BDF">
      <w:pPr>
        <w:spacing w:line="360" w:lineRule="auto"/>
        <w:ind w:firstLine="709"/>
        <w:jc w:val="both"/>
        <w:rPr>
          <w:sz w:val="28"/>
          <w:szCs w:val="28"/>
        </w:rPr>
      </w:pPr>
      <w:r>
        <w:rPr>
          <w:sz w:val="28"/>
          <w:szCs w:val="28"/>
        </w:rPr>
        <w:t>) в случае перемещения товаров по линиям электропередачи либо с использованием трубопроводного транспорта;</w:t>
      </w:r>
    </w:p>
    <w:p w:rsidR="006430F8" w:rsidRDefault="00360BDF">
      <w:pPr>
        <w:spacing w:line="360" w:lineRule="auto"/>
        <w:ind w:firstLine="709"/>
        <w:jc w:val="both"/>
        <w:rPr>
          <w:sz w:val="28"/>
          <w:szCs w:val="28"/>
        </w:rPr>
      </w:pPr>
      <w:r>
        <w:rPr>
          <w:sz w:val="28"/>
          <w:szCs w:val="28"/>
        </w:rPr>
        <w:t>) в случае перемещения товаров в разобранном или несобранном виде, в том числе, незавершенном или некомплектном, в течение определенного промежутка времени.</w:t>
      </w:r>
    </w:p>
    <w:p w:rsidR="006430F8" w:rsidRDefault="00360BDF">
      <w:pPr>
        <w:spacing w:line="360" w:lineRule="auto"/>
        <w:ind w:firstLine="709"/>
        <w:jc w:val="both"/>
        <w:rPr>
          <w:sz w:val="28"/>
          <w:szCs w:val="28"/>
        </w:rPr>
      </w:pPr>
      <w:r>
        <w:rPr>
          <w:sz w:val="28"/>
          <w:szCs w:val="28"/>
        </w:rPr>
        <w:t>Если в отношении товаров при их вывозе не могут быть предоставлены необходимые сведения о точном их количестве, либо их таможенной стоимости, возможно произвести их временное периодическое таможенное декларирование посредством подачи временной таможенной декларации. Такая декларация может быть подана не только декларантом, но и иным лицом, который не является уполномоченным экономическим оператором. При перемещении электроэнергии ли трубопроводным транспортом установлены свои особенности временного периодического таможенного декларирования.</w:t>
      </w:r>
      <w:r>
        <w:rPr>
          <w:sz w:val="20"/>
          <w:szCs w:val="20"/>
        </w:rPr>
        <w:t xml:space="preserve"> </w:t>
      </w:r>
      <w:r>
        <w:rPr>
          <w:color w:val="FFFFFF"/>
          <w:sz w:val="28"/>
          <w:szCs w:val="28"/>
        </w:rPr>
        <w:t>таможенный контроль операция производственный</w:t>
      </w:r>
    </w:p>
    <w:p w:rsidR="006430F8" w:rsidRDefault="00360BDF">
      <w:pPr>
        <w:spacing w:line="360" w:lineRule="auto"/>
        <w:ind w:firstLine="709"/>
        <w:jc w:val="both"/>
        <w:rPr>
          <w:sz w:val="28"/>
          <w:szCs w:val="28"/>
        </w:rPr>
      </w:pPr>
      <w:r>
        <w:rPr>
          <w:sz w:val="28"/>
          <w:szCs w:val="28"/>
        </w:rPr>
        <w:t>Особый порядок временного периодического декларирования предполагает те же обязанности декларанта по соблюдению условий и требований таможенного законодательства по соблюдению запретов и ограничений в отношении вывоза товаров, выполнения обязанностей полной и своевременной уплаты таможенных платежей и выполнения иных таможенных процедур, а также в части проведения таможенного контроля.</w:t>
      </w:r>
    </w:p>
    <w:p w:rsidR="006430F8" w:rsidRDefault="00360BDF">
      <w:pPr>
        <w:spacing w:line="360" w:lineRule="auto"/>
        <w:ind w:firstLine="709"/>
        <w:jc w:val="both"/>
        <w:rPr>
          <w:sz w:val="28"/>
          <w:szCs w:val="28"/>
        </w:rPr>
      </w:pPr>
      <w:r>
        <w:rPr>
          <w:sz w:val="28"/>
          <w:szCs w:val="28"/>
        </w:rPr>
        <w:t xml:space="preserve">По отношению к товарам, облагаемым вывозными таможенными </w:t>
      </w:r>
      <w:r>
        <w:rPr>
          <w:sz w:val="28"/>
          <w:szCs w:val="28"/>
        </w:rPr>
        <w:lastRenderedPageBreak/>
        <w:t>пошлинами, а также к которым действуют ограничения при их вывозе с таможенной территории Евразийского экономического союза, процедура временного периодического таможенного декларирования должна быть специально разрешена таможенным органом, в который была подана и в котором была зарегистрирована временная декларация на товары. При этом соблюдаются следующие условия:</w:t>
      </w:r>
    </w:p>
    <w:p w:rsidR="006430F8" w:rsidRDefault="00360BDF">
      <w:pPr>
        <w:spacing w:line="360" w:lineRule="auto"/>
        <w:ind w:firstLine="709"/>
        <w:jc w:val="both"/>
        <w:rPr>
          <w:sz w:val="28"/>
          <w:szCs w:val="28"/>
        </w:rPr>
      </w:pPr>
      <w:r>
        <w:rPr>
          <w:sz w:val="28"/>
          <w:szCs w:val="28"/>
        </w:rPr>
        <w:t>) декларант не имеет неисполненных постановлений о привлечении к административной ответственности за таможенные правонарушения;</w:t>
      </w:r>
    </w:p>
    <w:p w:rsidR="006430F8" w:rsidRDefault="00360BDF">
      <w:pPr>
        <w:spacing w:line="360" w:lineRule="auto"/>
        <w:ind w:firstLine="709"/>
        <w:jc w:val="both"/>
        <w:rPr>
          <w:sz w:val="28"/>
          <w:szCs w:val="28"/>
        </w:rPr>
      </w:pPr>
      <w:r>
        <w:rPr>
          <w:sz w:val="28"/>
          <w:szCs w:val="28"/>
        </w:rPr>
        <w:t>) декларант должен работать в области внешнеэкономической деятельности в течение не менее одного года, и не менее 12 раз ввозил/вывозил товары в Российскую Федерацию или из нее.</w:t>
      </w:r>
    </w:p>
    <w:p w:rsidR="006430F8" w:rsidRDefault="00360BDF">
      <w:pPr>
        <w:spacing w:line="360" w:lineRule="auto"/>
        <w:ind w:firstLine="709"/>
        <w:jc w:val="both"/>
        <w:rPr>
          <w:sz w:val="28"/>
          <w:szCs w:val="28"/>
        </w:rPr>
      </w:pPr>
      <w:r>
        <w:rPr>
          <w:sz w:val="28"/>
          <w:szCs w:val="28"/>
        </w:rPr>
        <w:t>Временная периодическая декларация не освобождает декларанта от обязанности подачи декларации после осуществления фактического вывоза товаров с таможенной территории Евразийского экономического союза. Для этого он указывает срок, в течение которого сможет эти сведения предоставить. Срок определяется декларантом, исходя из его возможностей, декларанту предоставляется право продлить срок на предоставление полной декларации при наличии уважительных причин, но не долее чем на 8 месяцев с момента регистрации временной декларации на товары, а по товарам, по которым действуют таможенные ограничения, срок продляется не более, чем на шесть месяцев.</w:t>
      </w:r>
    </w:p>
    <w:p w:rsidR="006430F8" w:rsidRDefault="00360BDF">
      <w:pPr>
        <w:spacing w:line="360" w:lineRule="auto"/>
        <w:ind w:firstLine="709"/>
        <w:jc w:val="both"/>
        <w:rPr>
          <w:sz w:val="28"/>
          <w:szCs w:val="28"/>
        </w:rPr>
      </w:pPr>
      <w:r>
        <w:rPr>
          <w:sz w:val="28"/>
          <w:szCs w:val="28"/>
        </w:rPr>
        <w:t>При подаче временной декларации декларант указывает ориентировочные количества и таможенную стоимость товаров, исходя из чего рассчитываются таможенные платежи, которые декларант уплачивает при ее подаче. Доплата таможенных платежей производится уже при подаче полной декларации на товары.</w:t>
      </w:r>
    </w:p>
    <w:p w:rsidR="006430F8" w:rsidRDefault="00360BDF">
      <w:pPr>
        <w:spacing w:line="360" w:lineRule="auto"/>
        <w:ind w:firstLine="709"/>
        <w:jc w:val="both"/>
        <w:rPr>
          <w:sz w:val="28"/>
          <w:szCs w:val="28"/>
        </w:rPr>
      </w:pPr>
      <w:r>
        <w:rPr>
          <w:sz w:val="28"/>
          <w:szCs w:val="28"/>
        </w:rPr>
        <w:lastRenderedPageBreak/>
        <w:t>Анализ правового регулирования временного, неполного и периодического таможенного декларирования позволяет сделать вывод о том, что было бы целесообразно издать отдельный правовой акт ФТС России, регламентирующий порядок применения неполного таможенного декларирования, периодического таможенного декларирования и временного периодического таможенного декларирования вывозимых товаров Евразийского экономического союза (по аналогии с ныне утратившим силу приказом ГТК России от 17 апреля 2000 г. № 299 «Об утверждении Положения о применении временных, неполных и периодических таможенных деклараций»).</w:t>
      </w:r>
    </w:p>
    <w:p w:rsidR="006430F8" w:rsidRDefault="00360BDF">
      <w:pPr>
        <w:spacing w:line="360" w:lineRule="auto"/>
        <w:ind w:firstLine="709"/>
        <w:jc w:val="both"/>
        <w:rPr>
          <w:sz w:val="28"/>
          <w:szCs w:val="28"/>
        </w:rPr>
      </w:pPr>
      <w:r>
        <w:rPr>
          <w:sz w:val="28"/>
          <w:szCs w:val="28"/>
        </w:rPr>
        <w:t>При таможенном декларировании товаров в зависимости от заявляемых таможенных процедур и лиц, перемещающих товары, применяются следующие виды таможенной декларации:</w:t>
      </w:r>
    </w:p>
    <w:p w:rsidR="006430F8" w:rsidRDefault="00360BDF">
      <w:pPr>
        <w:spacing w:line="360" w:lineRule="auto"/>
        <w:ind w:firstLine="709"/>
        <w:jc w:val="both"/>
        <w:rPr>
          <w:sz w:val="28"/>
          <w:szCs w:val="28"/>
        </w:rPr>
      </w:pPr>
      <w:r>
        <w:rPr>
          <w:sz w:val="28"/>
          <w:szCs w:val="28"/>
        </w:rPr>
        <w:t>) декларация на товары;</w:t>
      </w:r>
    </w:p>
    <w:p w:rsidR="006430F8" w:rsidRDefault="00360BDF">
      <w:pPr>
        <w:spacing w:line="360" w:lineRule="auto"/>
        <w:ind w:firstLine="709"/>
        <w:jc w:val="both"/>
        <w:rPr>
          <w:sz w:val="28"/>
          <w:szCs w:val="28"/>
        </w:rPr>
      </w:pPr>
      <w:r>
        <w:rPr>
          <w:sz w:val="28"/>
          <w:szCs w:val="28"/>
        </w:rPr>
        <w:t>) транзитная декларация;</w:t>
      </w:r>
    </w:p>
    <w:p w:rsidR="006430F8" w:rsidRDefault="00360BDF">
      <w:pPr>
        <w:spacing w:line="360" w:lineRule="auto"/>
        <w:ind w:firstLine="709"/>
        <w:jc w:val="both"/>
        <w:rPr>
          <w:sz w:val="28"/>
          <w:szCs w:val="28"/>
        </w:rPr>
      </w:pPr>
      <w:r>
        <w:rPr>
          <w:sz w:val="28"/>
          <w:szCs w:val="28"/>
        </w:rPr>
        <w:t>) пассажирская таможенная декларация;</w:t>
      </w:r>
    </w:p>
    <w:p w:rsidR="006430F8" w:rsidRDefault="00360BDF">
      <w:pPr>
        <w:spacing w:line="360" w:lineRule="auto"/>
        <w:ind w:firstLine="709"/>
        <w:jc w:val="both"/>
        <w:rPr>
          <w:sz w:val="28"/>
          <w:szCs w:val="28"/>
        </w:rPr>
      </w:pPr>
      <w:r>
        <w:rPr>
          <w:sz w:val="28"/>
          <w:szCs w:val="28"/>
        </w:rPr>
        <w:t>) декларация на транспортное средство (ч. 1 ст. 180 ТК ТС).</w:t>
      </w:r>
    </w:p>
    <w:p w:rsidR="006430F8" w:rsidRDefault="00360BDF">
      <w:pPr>
        <w:spacing w:line="360" w:lineRule="auto"/>
        <w:ind w:firstLine="709"/>
        <w:jc w:val="both"/>
        <w:rPr>
          <w:sz w:val="28"/>
          <w:szCs w:val="28"/>
        </w:rPr>
      </w:pPr>
      <w:r>
        <w:rPr>
          <w:sz w:val="28"/>
          <w:szCs w:val="28"/>
        </w:rPr>
        <w:t>Декларация на товары применяется при таможенном декларировании товаров, транзитная декларация - особый вид таможенной декларации, которая используется исключительно при помещении товаров под таможенную процедуру таможенного транзита.</w:t>
      </w:r>
    </w:p>
    <w:p w:rsidR="006430F8" w:rsidRDefault="00360BDF">
      <w:pPr>
        <w:spacing w:line="360" w:lineRule="auto"/>
        <w:ind w:firstLine="709"/>
        <w:jc w:val="both"/>
        <w:rPr>
          <w:sz w:val="28"/>
          <w:szCs w:val="28"/>
        </w:rPr>
      </w:pPr>
      <w:r>
        <w:rPr>
          <w:sz w:val="28"/>
          <w:szCs w:val="28"/>
        </w:rPr>
        <w:t xml:space="preserve">АО «Русал-Красноярск» производит декларирование товаров в электроном виде (ЭД). Пробную ГТД (в настоящее время ТД) в электронной форме сотрудники АО «Русал-Красноярск» передали в Красноярскую таможню в июле 2007 года. Тогда в регионе началось освоение новой технологии по федеральной программе «Электронная Россия». Однако, ни таможенные работники, ни сами декларанты еще не знали, как правильно выполнять эту работу. И с августа того </w:t>
      </w:r>
      <w:r>
        <w:rPr>
          <w:sz w:val="28"/>
          <w:szCs w:val="28"/>
        </w:rPr>
        <w:lastRenderedPageBreak/>
        <w:t>же года специалисты АО «Русал-Красноярск» стали переходить на более эффективную форму работы.</w:t>
      </w:r>
    </w:p>
    <w:p w:rsidR="006430F8" w:rsidRDefault="00360BDF">
      <w:pPr>
        <w:spacing w:line="360" w:lineRule="auto"/>
        <w:ind w:firstLine="709"/>
        <w:jc w:val="both"/>
        <w:rPr>
          <w:sz w:val="28"/>
          <w:szCs w:val="28"/>
        </w:rPr>
      </w:pPr>
      <w:r>
        <w:rPr>
          <w:sz w:val="28"/>
          <w:szCs w:val="28"/>
        </w:rPr>
        <w:t>Техническое решение, позволяющее подавать ЭД с завода в первый же год реализации позволил сэкономить 230 тыс. рублей. Срок окупаемости проекта уменьшился за счет расширения группы товаров, подлежащих таможенному оформлению в электронной форме. Проект был одобрен в Управляющей Компании и реализован. В конце октября 2009 года завод подключился к ведомственной интегрированной телекоммуникационной сети Федеральной таможенной службы России через вновь смонтированный канал связи.</w:t>
      </w:r>
    </w:p>
    <w:p w:rsidR="006430F8" w:rsidRDefault="00360BDF">
      <w:pPr>
        <w:spacing w:line="360" w:lineRule="auto"/>
        <w:ind w:firstLine="709"/>
        <w:jc w:val="both"/>
        <w:rPr>
          <w:sz w:val="28"/>
          <w:szCs w:val="28"/>
        </w:rPr>
      </w:pPr>
      <w:r>
        <w:rPr>
          <w:sz w:val="28"/>
          <w:szCs w:val="28"/>
        </w:rPr>
        <w:t>Механизм работы ЭД практически полностью автоматизирован. Сначала в обычном порядке заполняют электронную ТД, также в электронном виде составляют прочие необходимые документы, прилагаемые к ней. Затем в специализированном программном комплексе это сводят в совокупность данных сделки и одним пакетом по сети направляют на сервер регионального таможенного управления. ЭД и документы заверяются электронной цифровой подписью (ЭЦП), которая выдается каждому сотруднику отдела таможенного оформления (ОТО) АО «Русал-Красноярск». Если подлинность подписи подтверждается, декларация проходит автоматический контроль, то есть проверяется правильность оформления и наличия всех необходимых документов. Это проходит за считанные секунды, и после всех этапов проверки инспектору выдается лист несоответствий и таможенных рисков. Он существенно облегчает принятие декларации, запрос дополнительных документов и сведений, применение досмотра или иной формы таможенного контроля, правильности расчета таможенных платежей.</w:t>
      </w:r>
    </w:p>
    <w:p w:rsidR="006430F8" w:rsidRDefault="00360BDF">
      <w:pPr>
        <w:spacing w:line="360" w:lineRule="auto"/>
        <w:ind w:firstLine="709"/>
        <w:jc w:val="both"/>
        <w:rPr>
          <w:sz w:val="28"/>
          <w:szCs w:val="28"/>
        </w:rPr>
      </w:pPr>
      <w:r>
        <w:rPr>
          <w:sz w:val="28"/>
          <w:szCs w:val="28"/>
        </w:rPr>
        <w:t xml:space="preserve">Обработка декларации и документов в электронной форме ускоряет принятие решения о выпуске товаров. Тогда как при декларировании на </w:t>
      </w:r>
      <w:r>
        <w:rPr>
          <w:sz w:val="28"/>
          <w:szCs w:val="28"/>
        </w:rPr>
        <w:lastRenderedPageBreak/>
        <w:t>бумажном носителе на проверку документов и сведений уходит значительно больше времени. И даже если при проверке возникают какие-либо вопросы, требуется предоставление дополнительных документов, взаимодействие идет посредством высоких технологий. Работник таможни запрашивает по системе обмена сообщений документы и сведения, которые тут же направляются ему в электронном виде. В результате все процессы производятся быстро, без поездок на пост, заменяя целую пачку документов в бумажном виде.</w:t>
      </w:r>
    </w:p>
    <w:p w:rsidR="006430F8" w:rsidRDefault="00360BDF">
      <w:pPr>
        <w:spacing w:line="360" w:lineRule="auto"/>
        <w:ind w:firstLine="709"/>
        <w:jc w:val="both"/>
        <w:rPr>
          <w:sz w:val="28"/>
          <w:szCs w:val="28"/>
        </w:rPr>
      </w:pPr>
      <w:r>
        <w:rPr>
          <w:sz w:val="28"/>
          <w:szCs w:val="28"/>
        </w:rPr>
        <w:t>Применение ЭД товаров упрощает таможенные процедуры, уменьшает бумажный документооборот, позволяет заочно общаться с работником таможни (это снижает влияние человеческого фактора на принятие решений, поскольку таможенный служащий не может воздействовать на автоматические процессы), сокращает время на выпуск товара в свободное обращение. Кроме того, ЭД повышает взаимную ответственность и культуру взаимодействия между работником таможни и декларантом, так как система фиксирует документально все этапы декларирования и принятия решений.</w:t>
      </w:r>
    </w:p>
    <w:p w:rsidR="006430F8" w:rsidRDefault="00360BDF">
      <w:pPr>
        <w:spacing w:line="360" w:lineRule="auto"/>
        <w:ind w:firstLine="709"/>
        <w:jc w:val="both"/>
        <w:rPr>
          <w:sz w:val="28"/>
          <w:szCs w:val="28"/>
        </w:rPr>
      </w:pPr>
      <w:r>
        <w:rPr>
          <w:sz w:val="28"/>
          <w:szCs w:val="28"/>
        </w:rPr>
        <w:t>Использование системы ЭД работает еще и на положительный имидж Компании как у таможенного органа, так у клиентов и партнеров. С пуском 5-ой серии значительно вырос поток товаров, подлежащих таможенному оформлению, и справиться с поставленными задачами без увеличения штатной численности позволяет ЭД. В настоящее время в электронной форме АО «Русал-Красноярск» декларирует 100 % товаров.</w:t>
      </w:r>
    </w:p>
    <w:p w:rsidR="006430F8" w:rsidRDefault="00360BDF">
      <w:pPr>
        <w:spacing w:line="360" w:lineRule="auto"/>
        <w:ind w:firstLine="709"/>
        <w:jc w:val="both"/>
        <w:rPr>
          <w:sz w:val="28"/>
          <w:szCs w:val="28"/>
        </w:rPr>
      </w:pPr>
      <w:r>
        <w:rPr>
          <w:sz w:val="28"/>
          <w:szCs w:val="28"/>
        </w:rPr>
        <w:t xml:space="preserve">Кроме того, имеет место предварительное декларирование, согласно статье 193 ТК ТС таможенная декларация может быть подана в отношении иностранных товаров до их ввоза на таможенную территорию Евразийского экономического союза. Если для таможенных целей должны использоваться транспортные или коммерческие документы, сопровождающие товары, при </w:t>
      </w:r>
      <w:r>
        <w:rPr>
          <w:sz w:val="28"/>
          <w:szCs w:val="28"/>
        </w:rPr>
        <w:lastRenderedPageBreak/>
        <w:t>предварительном таможенном декларировании товаров таможенный орган принимает заверенные декларантом копии этих документов или сведения из этих документов в электронном виде и после предъявления товаров таможенного органу сопоставляет сведения, содержащиеся в копиях указанных документов, с теми сведениями, которые содержатся в оригиналах документов, в том числе в электронных документах. При предварительном таможенном декларировании в ТД могут отсутствовать сведения, которые по своему характеру не могут быть известны декларанту до ввоза товаров на таможенную территорию Евразийского экономического союза, такие сведения должны быть внесены в таможенную декларацию до принятия решения о выпуске товаров в порядке, определенном решением Евразийской экономической комиссии Евразийского экономического союза.</w:t>
      </w:r>
    </w:p>
    <w:p w:rsidR="006430F8" w:rsidRDefault="00360BDF">
      <w:pPr>
        <w:spacing w:line="360" w:lineRule="auto"/>
        <w:ind w:firstLine="709"/>
        <w:jc w:val="both"/>
        <w:rPr>
          <w:sz w:val="28"/>
          <w:szCs w:val="28"/>
        </w:rPr>
      </w:pPr>
      <w:r>
        <w:rPr>
          <w:sz w:val="28"/>
          <w:szCs w:val="28"/>
        </w:rPr>
        <w:t>АО «Русал-Красноярск» пользуется двумя видами электронного декларирования (ЭД1и ЭД2). ЭД2 - соединение через интернет, подключаемый к информационному оператору, а информационный оператор по выделенному каналу до таможенного органа. ЭД1 - принципиально использует выделенный канал связи от декларанта до таможенного органа через средства информационной защиты. Построить такой канал связи стоит от 300 до 400 тыс.рублей для предприятия, поэтому этот вид декларирования служит запасным вариантом и используется в редких случаях.</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2.3 Анализ статистических данных о таможенных операциях в АО «Русал Красноярск»</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За 2016 год были исполнены:</w:t>
      </w:r>
    </w:p>
    <w:p w:rsidR="006430F8" w:rsidRDefault="00360BDF">
      <w:pPr>
        <w:spacing w:line="360" w:lineRule="auto"/>
        <w:ind w:firstLine="709"/>
        <w:jc w:val="both"/>
        <w:rPr>
          <w:sz w:val="28"/>
          <w:szCs w:val="28"/>
        </w:rPr>
      </w:pPr>
      <w:r>
        <w:rPr>
          <w:sz w:val="28"/>
          <w:szCs w:val="28"/>
        </w:rPr>
        <w:t>2 толлинговых контракта;</w:t>
      </w:r>
    </w:p>
    <w:p w:rsidR="006430F8" w:rsidRDefault="00360BDF">
      <w:pPr>
        <w:spacing w:line="360" w:lineRule="auto"/>
        <w:ind w:firstLine="709"/>
        <w:jc w:val="both"/>
        <w:rPr>
          <w:sz w:val="28"/>
          <w:szCs w:val="28"/>
        </w:rPr>
      </w:pPr>
      <w:r>
        <w:rPr>
          <w:sz w:val="28"/>
          <w:szCs w:val="28"/>
        </w:rPr>
        <w:lastRenderedPageBreak/>
        <w:t>10 экспортных контрактов на отгрузку товарного алюминия и алюминиевых сплавов, в том числе, в ноябре 6 контрактов;</w:t>
      </w:r>
    </w:p>
    <w:p w:rsidR="006430F8" w:rsidRDefault="00360BDF">
      <w:pPr>
        <w:spacing w:line="360" w:lineRule="auto"/>
        <w:ind w:firstLine="709"/>
        <w:jc w:val="both"/>
        <w:rPr>
          <w:sz w:val="28"/>
          <w:szCs w:val="28"/>
        </w:rPr>
      </w:pPr>
      <w:r>
        <w:rPr>
          <w:sz w:val="28"/>
          <w:szCs w:val="28"/>
        </w:rPr>
        <w:t>25 импортных контрактов на поставку иностранного сырья и материалов, в том числе в декабре 10 контрактов;</w:t>
      </w:r>
    </w:p>
    <w:p w:rsidR="006430F8" w:rsidRDefault="00360BDF">
      <w:pPr>
        <w:spacing w:line="360" w:lineRule="auto"/>
        <w:ind w:firstLine="709"/>
        <w:jc w:val="both"/>
        <w:rPr>
          <w:sz w:val="28"/>
          <w:szCs w:val="28"/>
        </w:rPr>
      </w:pPr>
      <w:r>
        <w:rPr>
          <w:sz w:val="28"/>
          <w:szCs w:val="28"/>
        </w:rPr>
        <w:t>2 импортных контракта на отходы.</w:t>
      </w:r>
    </w:p>
    <w:p w:rsidR="006430F8" w:rsidRDefault="00360BDF">
      <w:pPr>
        <w:spacing w:line="360" w:lineRule="auto"/>
        <w:ind w:firstLine="709"/>
        <w:jc w:val="both"/>
        <w:rPr>
          <w:sz w:val="28"/>
          <w:szCs w:val="28"/>
        </w:rPr>
      </w:pPr>
      <w:r>
        <w:rPr>
          <w:sz w:val="28"/>
          <w:szCs w:val="28"/>
        </w:rPr>
        <w:t>Всего в течение 2016 года было оформлено 2188 ДТ, в том числе:</w:t>
      </w:r>
    </w:p>
    <w:p w:rsidR="006430F8" w:rsidRDefault="00360BDF">
      <w:pPr>
        <w:spacing w:line="360" w:lineRule="auto"/>
        <w:ind w:firstLine="709"/>
        <w:jc w:val="both"/>
        <w:rPr>
          <w:sz w:val="28"/>
          <w:szCs w:val="28"/>
        </w:rPr>
      </w:pPr>
      <w:r>
        <w:rPr>
          <w:sz w:val="28"/>
          <w:szCs w:val="28"/>
        </w:rPr>
        <w:t>278 экспортных ДТ по толлинговым контрактам (неполных периодических деклараций, неполных деклараций);</w:t>
      </w:r>
    </w:p>
    <w:p w:rsidR="006430F8" w:rsidRDefault="00360BDF">
      <w:pPr>
        <w:spacing w:line="360" w:lineRule="auto"/>
        <w:ind w:firstLine="709"/>
        <w:jc w:val="both"/>
        <w:rPr>
          <w:sz w:val="28"/>
          <w:szCs w:val="28"/>
        </w:rPr>
      </w:pPr>
      <w:r>
        <w:rPr>
          <w:sz w:val="28"/>
          <w:szCs w:val="28"/>
        </w:rPr>
        <w:t>493 экспортных ДТ по контрактам купли-продажи;</w:t>
      </w:r>
    </w:p>
    <w:p w:rsidR="006430F8" w:rsidRDefault="00360BDF">
      <w:pPr>
        <w:spacing w:line="360" w:lineRule="auto"/>
        <w:ind w:firstLine="709"/>
        <w:jc w:val="both"/>
        <w:rPr>
          <w:sz w:val="28"/>
          <w:szCs w:val="28"/>
        </w:rPr>
      </w:pPr>
      <w:r>
        <w:rPr>
          <w:sz w:val="28"/>
          <w:szCs w:val="28"/>
        </w:rPr>
        <w:t>320 импортных ДТ по толлинговым контрактам;</w:t>
      </w:r>
    </w:p>
    <w:p w:rsidR="006430F8" w:rsidRDefault="00360BDF">
      <w:pPr>
        <w:spacing w:line="360" w:lineRule="auto"/>
        <w:ind w:firstLine="709"/>
        <w:jc w:val="both"/>
        <w:rPr>
          <w:sz w:val="28"/>
          <w:szCs w:val="28"/>
        </w:rPr>
      </w:pPr>
      <w:r>
        <w:rPr>
          <w:sz w:val="28"/>
          <w:szCs w:val="28"/>
        </w:rPr>
        <w:t>450 импортных ДТ по контрактам купли-продажи;</w:t>
      </w:r>
    </w:p>
    <w:p w:rsidR="006430F8" w:rsidRDefault="00360BDF">
      <w:pPr>
        <w:spacing w:line="360" w:lineRule="auto"/>
        <w:ind w:firstLine="709"/>
        <w:jc w:val="both"/>
        <w:rPr>
          <w:sz w:val="28"/>
          <w:szCs w:val="28"/>
        </w:rPr>
      </w:pPr>
      <w:r>
        <w:rPr>
          <w:sz w:val="28"/>
          <w:szCs w:val="28"/>
        </w:rPr>
        <w:t>13ДТ на отходы;</w:t>
      </w:r>
    </w:p>
    <w:p w:rsidR="006430F8" w:rsidRDefault="00360BDF">
      <w:pPr>
        <w:spacing w:line="360" w:lineRule="auto"/>
        <w:ind w:firstLine="709"/>
        <w:jc w:val="both"/>
        <w:rPr>
          <w:sz w:val="28"/>
          <w:szCs w:val="28"/>
        </w:rPr>
      </w:pPr>
      <w:r>
        <w:rPr>
          <w:sz w:val="28"/>
          <w:szCs w:val="28"/>
        </w:rPr>
        <w:t>634 ДТ на МК-14-10.</w:t>
      </w:r>
    </w:p>
    <w:p w:rsidR="006430F8" w:rsidRDefault="00360BDF">
      <w:pPr>
        <w:spacing w:line="360" w:lineRule="auto"/>
        <w:ind w:firstLine="709"/>
        <w:jc w:val="both"/>
        <w:rPr>
          <w:sz w:val="28"/>
          <w:szCs w:val="28"/>
        </w:rPr>
      </w:pPr>
      <w:r>
        <w:rPr>
          <w:sz w:val="28"/>
          <w:szCs w:val="28"/>
        </w:rPr>
        <w:t>из 677 (54,95 %) импортных ДТ продекларировано в пути по ПДТ, ПТД или в течение 12 месяцев после завершения ТПТТ (СР).</w:t>
      </w:r>
    </w:p>
    <w:p w:rsidR="006430F8" w:rsidRDefault="00360BDF">
      <w:pPr>
        <w:spacing w:line="360" w:lineRule="auto"/>
        <w:ind w:firstLine="709"/>
        <w:jc w:val="both"/>
        <w:rPr>
          <w:sz w:val="28"/>
          <w:szCs w:val="28"/>
        </w:rPr>
      </w:pPr>
      <w:r>
        <w:rPr>
          <w:sz w:val="28"/>
          <w:szCs w:val="28"/>
        </w:rPr>
        <w:t>(328+682) корректировок ДТ по толлинговым контрактам, корректировок ДТ по контрактам купли-продажи.</w:t>
      </w:r>
    </w:p>
    <w:p w:rsidR="006430F8" w:rsidRDefault="00360BDF">
      <w:pPr>
        <w:spacing w:line="360" w:lineRule="auto"/>
        <w:ind w:firstLine="709"/>
        <w:jc w:val="both"/>
        <w:rPr>
          <w:sz w:val="28"/>
          <w:szCs w:val="28"/>
        </w:rPr>
      </w:pPr>
      <w:r>
        <w:rPr>
          <w:sz w:val="28"/>
          <w:szCs w:val="28"/>
        </w:rPr>
        <w:t>Всего за 2016 год продекларировано:</w:t>
      </w:r>
    </w:p>
    <w:p w:rsidR="006430F8" w:rsidRDefault="00360BDF">
      <w:pPr>
        <w:spacing w:line="360" w:lineRule="auto"/>
        <w:ind w:firstLine="709"/>
        <w:jc w:val="both"/>
        <w:rPr>
          <w:sz w:val="28"/>
          <w:szCs w:val="28"/>
        </w:rPr>
      </w:pPr>
      <w:r>
        <w:rPr>
          <w:sz w:val="28"/>
          <w:szCs w:val="28"/>
        </w:rPr>
        <w:t>,323 мт товарного алюминия и сплавов, в том числе:</w:t>
      </w:r>
    </w:p>
    <w:p w:rsidR="006430F8" w:rsidRDefault="00360BDF">
      <w:pPr>
        <w:spacing w:line="360" w:lineRule="auto"/>
        <w:ind w:firstLine="709"/>
        <w:jc w:val="both"/>
        <w:rPr>
          <w:sz w:val="28"/>
          <w:szCs w:val="28"/>
        </w:rPr>
      </w:pPr>
      <w:r>
        <w:rPr>
          <w:sz w:val="28"/>
          <w:szCs w:val="28"/>
        </w:rPr>
        <w:t>по толлингу - 382172,100 мт;</w:t>
      </w:r>
    </w:p>
    <w:p w:rsidR="006430F8" w:rsidRDefault="00360BDF">
      <w:pPr>
        <w:spacing w:line="360" w:lineRule="auto"/>
        <w:ind w:firstLine="709"/>
        <w:jc w:val="both"/>
        <w:rPr>
          <w:sz w:val="28"/>
          <w:szCs w:val="28"/>
        </w:rPr>
      </w:pPr>
      <w:r>
        <w:rPr>
          <w:sz w:val="28"/>
          <w:szCs w:val="28"/>
        </w:rPr>
        <w:t>по экспорту - 530932,027 мт, в том числе АО «Русский Алюминий» - 526310 мт;</w:t>
      </w:r>
    </w:p>
    <w:p w:rsidR="006430F8" w:rsidRDefault="00360BDF">
      <w:pPr>
        <w:spacing w:line="360" w:lineRule="auto"/>
        <w:ind w:firstLine="709"/>
        <w:jc w:val="both"/>
        <w:rPr>
          <w:sz w:val="28"/>
          <w:szCs w:val="28"/>
        </w:rPr>
      </w:pPr>
      <w:r>
        <w:rPr>
          <w:sz w:val="28"/>
          <w:szCs w:val="28"/>
        </w:rPr>
        <w:t>,865 мт сырья, в том числе:</w:t>
      </w:r>
    </w:p>
    <w:p w:rsidR="006430F8" w:rsidRDefault="00360BDF">
      <w:pPr>
        <w:spacing w:line="360" w:lineRule="auto"/>
        <w:ind w:firstLine="709"/>
        <w:jc w:val="both"/>
        <w:rPr>
          <w:sz w:val="28"/>
          <w:szCs w:val="28"/>
        </w:rPr>
      </w:pPr>
      <w:r>
        <w:rPr>
          <w:sz w:val="28"/>
          <w:szCs w:val="28"/>
        </w:rPr>
        <w:t>а) по толлингу - 626951,580 мт;</w:t>
      </w:r>
    </w:p>
    <w:p w:rsidR="006430F8" w:rsidRDefault="00360BDF">
      <w:pPr>
        <w:spacing w:line="360" w:lineRule="auto"/>
        <w:ind w:firstLine="709"/>
        <w:jc w:val="both"/>
        <w:rPr>
          <w:sz w:val="28"/>
          <w:szCs w:val="28"/>
        </w:rPr>
      </w:pPr>
      <w:r>
        <w:rPr>
          <w:sz w:val="28"/>
          <w:szCs w:val="28"/>
        </w:rPr>
        <w:t>б) по контрактам купли-продажи - 259718,180 мт сырья, а именно:</w:t>
      </w:r>
    </w:p>
    <w:p w:rsidR="006430F8" w:rsidRDefault="00360BDF">
      <w:pPr>
        <w:spacing w:line="360" w:lineRule="auto"/>
        <w:ind w:firstLine="709"/>
        <w:jc w:val="both"/>
        <w:rPr>
          <w:sz w:val="28"/>
          <w:szCs w:val="28"/>
        </w:rPr>
      </w:pPr>
      <w:r>
        <w:rPr>
          <w:sz w:val="28"/>
          <w:szCs w:val="28"/>
        </w:rPr>
        <w:t>47126,884 мт пека;</w:t>
      </w:r>
    </w:p>
    <w:p w:rsidR="006430F8" w:rsidRDefault="00360BDF">
      <w:pPr>
        <w:spacing w:line="360" w:lineRule="auto"/>
        <w:ind w:firstLine="709"/>
        <w:jc w:val="both"/>
        <w:rPr>
          <w:sz w:val="28"/>
          <w:szCs w:val="28"/>
        </w:rPr>
      </w:pPr>
      <w:r>
        <w:rPr>
          <w:sz w:val="28"/>
          <w:szCs w:val="28"/>
        </w:rPr>
        <w:lastRenderedPageBreak/>
        <w:t>1117,128 мт кремния;</w:t>
      </w:r>
    </w:p>
    <w:p w:rsidR="006430F8" w:rsidRDefault="00360BDF">
      <w:pPr>
        <w:spacing w:line="360" w:lineRule="auto"/>
        <w:ind w:firstLine="709"/>
        <w:jc w:val="both"/>
        <w:rPr>
          <w:sz w:val="28"/>
          <w:szCs w:val="28"/>
        </w:rPr>
      </w:pPr>
      <w:r>
        <w:rPr>
          <w:sz w:val="28"/>
          <w:szCs w:val="28"/>
        </w:rPr>
        <w:t>1639,388 мт лигатуры;</w:t>
      </w:r>
    </w:p>
    <w:p w:rsidR="006430F8" w:rsidRDefault="00360BDF">
      <w:pPr>
        <w:spacing w:line="360" w:lineRule="auto"/>
        <w:ind w:firstLine="709"/>
        <w:jc w:val="both"/>
        <w:rPr>
          <w:sz w:val="28"/>
          <w:szCs w:val="28"/>
        </w:rPr>
      </w:pPr>
      <w:r>
        <w:rPr>
          <w:sz w:val="28"/>
          <w:szCs w:val="28"/>
        </w:rPr>
        <w:t>7872,000 мт алюминий фтористый;</w:t>
      </w:r>
    </w:p>
    <w:p w:rsidR="006430F8" w:rsidRDefault="00360BDF">
      <w:pPr>
        <w:spacing w:line="360" w:lineRule="auto"/>
        <w:ind w:firstLine="709"/>
        <w:jc w:val="both"/>
        <w:rPr>
          <w:sz w:val="28"/>
          <w:szCs w:val="28"/>
        </w:rPr>
      </w:pPr>
      <w:r>
        <w:rPr>
          <w:sz w:val="28"/>
          <w:szCs w:val="28"/>
        </w:rPr>
        <w:t>31278,094 мт анодных блоков;</w:t>
      </w:r>
    </w:p>
    <w:p w:rsidR="006430F8" w:rsidRDefault="00360BDF">
      <w:pPr>
        <w:spacing w:line="360" w:lineRule="auto"/>
        <w:ind w:firstLine="709"/>
        <w:jc w:val="both"/>
        <w:rPr>
          <w:sz w:val="28"/>
          <w:szCs w:val="28"/>
        </w:rPr>
      </w:pPr>
      <w:r>
        <w:rPr>
          <w:sz w:val="28"/>
          <w:szCs w:val="28"/>
        </w:rPr>
        <w:t>180,000 мт криолита;</w:t>
      </w:r>
    </w:p>
    <w:p w:rsidR="006430F8" w:rsidRDefault="00360BDF">
      <w:pPr>
        <w:spacing w:line="360" w:lineRule="auto"/>
        <w:ind w:firstLine="709"/>
        <w:jc w:val="both"/>
        <w:rPr>
          <w:sz w:val="28"/>
          <w:szCs w:val="28"/>
        </w:rPr>
      </w:pPr>
      <w:r>
        <w:rPr>
          <w:sz w:val="28"/>
          <w:szCs w:val="28"/>
        </w:rPr>
        <w:t>93,600 мт катодных блоков;</w:t>
      </w:r>
    </w:p>
    <w:p w:rsidR="006430F8" w:rsidRDefault="00360BDF">
      <w:pPr>
        <w:spacing w:line="360" w:lineRule="auto"/>
        <w:ind w:firstLine="709"/>
        <w:jc w:val="both"/>
        <w:rPr>
          <w:sz w:val="28"/>
          <w:szCs w:val="28"/>
        </w:rPr>
      </w:pPr>
      <w:r>
        <w:rPr>
          <w:sz w:val="28"/>
          <w:szCs w:val="28"/>
        </w:rPr>
        <w:t>18619,110 мт алюминия;</w:t>
      </w:r>
    </w:p>
    <w:p w:rsidR="006430F8" w:rsidRDefault="00360BDF">
      <w:pPr>
        <w:spacing w:line="360" w:lineRule="auto"/>
        <w:ind w:firstLine="709"/>
        <w:jc w:val="both"/>
        <w:rPr>
          <w:sz w:val="28"/>
          <w:szCs w:val="28"/>
        </w:rPr>
      </w:pPr>
      <w:r>
        <w:rPr>
          <w:sz w:val="28"/>
          <w:szCs w:val="28"/>
        </w:rPr>
        <w:t>34359,489 мт глинозема;</w:t>
      </w:r>
    </w:p>
    <w:p w:rsidR="006430F8" w:rsidRDefault="00360BDF">
      <w:pPr>
        <w:spacing w:line="360" w:lineRule="auto"/>
        <w:ind w:firstLine="709"/>
        <w:jc w:val="both"/>
        <w:rPr>
          <w:sz w:val="28"/>
          <w:szCs w:val="28"/>
        </w:rPr>
      </w:pPr>
      <w:r>
        <w:rPr>
          <w:sz w:val="28"/>
          <w:szCs w:val="28"/>
        </w:rPr>
        <w:t>117832,617 кокса;</w:t>
      </w:r>
    </w:p>
    <w:p w:rsidR="006430F8" w:rsidRDefault="00360BDF">
      <w:pPr>
        <w:spacing w:line="360" w:lineRule="auto"/>
        <w:ind w:firstLine="709"/>
        <w:jc w:val="both"/>
        <w:rPr>
          <w:sz w:val="28"/>
          <w:szCs w:val="28"/>
        </w:rPr>
      </w:pPr>
      <w:r>
        <w:rPr>
          <w:sz w:val="28"/>
          <w:szCs w:val="28"/>
        </w:rPr>
        <w:t>в) отходов - 3959,105мт;</w:t>
      </w:r>
    </w:p>
    <w:p w:rsidR="006430F8" w:rsidRDefault="00360BDF">
      <w:pPr>
        <w:spacing w:line="360" w:lineRule="auto"/>
        <w:ind w:firstLine="709"/>
        <w:jc w:val="both"/>
        <w:rPr>
          <w:sz w:val="28"/>
          <w:szCs w:val="28"/>
        </w:rPr>
      </w:pPr>
      <w:r>
        <w:rPr>
          <w:sz w:val="28"/>
          <w:szCs w:val="28"/>
        </w:rPr>
        <w:t>г) оборудование на сумму - 1071,1 млн.руб.</w:t>
      </w:r>
    </w:p>
    <w:p w:rsidR="006430F8" w:rsidRDefault="00360BDF">
      <w:pPr>
        <w:spacing w:line="360" w:lineRule="auto"/>
        <w:ind w:firstLine="709"/>
        <w:jc w:val="both"/>
        <w:rPr>
          <w:sz w:val="28"/>
          <w:szCs w:val="28"/>
        </w:rPr>
      </w:pPr>
      <w:r>
        <w:rPr>
          <w:sz w:val="28"/>
          <w:szCs w:val="28"/>
        </w:rPr>
        <w:t>Соотношение стоимостного объема таможенного оформления товаров для переработки и товарной продукции в 2015-2016 гг. представлено на рис. 2.1.</w:t>
      </w:r>
    </w:p>
    <w:p w:rsidR="006430F8" w:rsidRDefault="006430F8">
      <w:pPr>
        <w:spacing w:line="360" w:lineRule="auto"/>
        <w:ind w:firstLine="709"/>
        <w:jc w:val="both"/>
        <w:rPr>
          <w:sz w:val="28"/>
          <w:szCs w:val="28"/>
        </w:rPr>
      </w:pPr>
    </w:p>
    <w:p w:rsidR="006430F8" w:rsidRDefault="007954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9900" cy="1924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900" cy="1924050"/>
                    </a:xfrm>
                    <a:prstGeom prst="rect">
                      <a:avLst/>
                    </a:prstGeom>
                    <a:noFill/>
                    <a:ln>
                      <a:noFill/>
                    </a:ln>
                  </pic:spPr>
                </pic:pic>
              </a:graphicData>
            </a:graphic>
          </wp:inline>
        </w:drawing>
      </w:r>
    </w:p>
    <w:p w:rsidR="006430F8" w:rsidRDefault="00360BDF">
      <w:pPr>
        <w:spacing w:line="360" w:lineRule="auto"/>
        <w:ind w:firstLine="709"/>
        <w:jc w:val="both"/>
        <w:rPr>
          <w:sz w:val="28"/>
          <w:szCs w:val="28"/>
        </w:rPr>
      </w:pPr>
      <w:r>
        <w:rPr>
          <w:sz w:val="28"/>
          <w:szCs w:val="28"/>
        </w:rPr>
        <w:t>Рис. 2.1. Стоимостный объем таможенного оформления товаров для переработки и товарной продукции в 2015-2016 гг., руб.</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 xml:space="preserve">Стоимостный объем таможенного оформления сырья и материалов по контрактам купли-продажи за 2016 год в сравнении с 2015 годом приведены на </w:t>
      </w:r>
      <w:r>
        <w:rPr>
          <w:sz w:val="28"/>
          <w:szCs w:val="28"/>
        </w:rPr>
        <w:lastRenderedPageBreak/>
        <w:t>рис. 2.2.</w:t>
      </w:r>
    </w:p>
    <w:p w:rsidR="006430F8" w:rsidRDefault="006430F8">
      <w:pPr>
        <w:spacing w:line="360" w:lineRule="auto"/>
        <w:ind w:firstLine="709"/>
        <w:jc w:val="both"/>
        <w:rPr>
          <w:sz w:val="28"/>
          <w:szCs w:val="28"/>
        </w:rPr>
      </w:pPr>
    </w:p>
    <w:p w:rsidR="006430F8" w:rsidRDefault="007954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75200" cy="24638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2463800"/>
                    </a:xfrm>
                    <a:prstGeom prst="rect">
                      <a:avLst/>
                    </a:prstGeom>
                    <a:noFill/>
                    <a:ln>
                      <a:noFill/>
                    </a:ln>
                  </pic:spPr>
                </pic:pic>
              </a:graphicData>
            </a:graphic>
          </wp:inline>
        </w:drawing>
      </w:r>
    </w:p>
    <w:p w:rsidR="006430F8" w:rsidRDefault="00360BDF">
      <w:pPr>
        <w:spacing w:line="360" w:lineRule="auto"/>
        <w:ind w:firstLine="709"/>
        <w:jc w:val="both"/>
        <w:rPr>
          <w:sz w:val="28"/>
          <w:szCs w:val="28"/>
        </w:rPr>
      </w:pPr>
      <w:r>
        <w:rPr>
          <w:sz w:val="28"/>
          <w:szCs w:val="28"/>
        </w:rPr>
        <w:t>Рис. 2.2. Стоимостный объем таможенного оформления сырья и материалов по контрактам купли-продажи за 2015-2016 гг., руб.</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За 2016 год в Красноярскую таможню перечислены денежные средства для уплаты текущих таможенных платежей в размере 1546056231,87 руб. Возврат излишне уплаченных таможенных платежей составил 40226682,95 руб.</w:t>
      </w:r>
    </w:p>
    <w:p w:rsidR="006430F8" w:rsidRDefault="00360BDF">
      <w:pPr>
        <w:spacing w:line="360" w:lineRule="auto"/>
        <w:ind w:firstLine="709"/>
        <w:jc w:val="both"/>
        <w:rPr>
          <w:sz w:val="28"/>
          <w:szCs w:val="28"/>
        </w:rPr>
      </w:pPr>
      <w:r>
        <w:rPr>
          <w:sz w:val="28"/>
          <w:szCs w:val="28"/>
        </w:rPr>
        <w:t>На основании утвержденного регламента для предоставления в банк отсканировано 1558 ДТ. Получено от отдела таможенного оформления 616 деклараций на товары с отметками пограничных таможенных органов о факте вывоза металлов.</w:t>
      </w:r>
    </w:p>
    <w:p w:rsidR="006430F8" w:rsidRDefault="00360BDF">
      <w:pPr>
        <w:spacing w:line="360" w:lineRule="auto"/>
        <w:ind w:firstLine="709"/>
        <w:jc w:val="both"/>
        <w:rPr>
          <w:sz w:val="28"/>
          <w:szCs w:val="28"/>
        </w:rPr>
      </w:pPr>
      <w:r>
        <w:rPr>
          <w:sz w:val="28"/>
          <w:szCs w:val="28"/>
        </w:rPr>
        <w:t>По состоянию на начало 2017 года остаток денежных средств на счете Красноярской таможни составил 15,3 млн. руб.</w:t>
      </w:r>
    </w:p>
    <w:p w:rsidR="006430F8" w:rsidRDefault="00360BDF">
      <w:pPr>
        <w:spacing w:line="360" w:lineRule="auto"/>
        <w:ind w:firstLine="709"/>
        <w:jc w:val="both"/>
        <w:rPr>
          <w:sz w:val="28"/>
          <w:szCs w:val="28"/>
        </w:rPr>
      </w:pPr>
      <w:r>
        <w:rPr>
          <w:sz w:val="28"/>
          <w:szCs w:val="28"/>
        </w:rPr>
        <w:t xml:space="preserve">Обработано и зарегистрировано в </w:t>
      </w:r>
      <w:r>
        <w:rPr>
          <w:sz w:val="28"/>
          <w:szCs w:val="28"/>
          <w:lang w:val="en-US"/>
        </w:rPr>
        <w:t>SAP</w:t>
      </w:r>
      <w:r>
        <w:rPr>
          <w:sz w:val="28"/>
          <w:szCs w:val="28"/>
        </w:rPr>
        <w:t>/</w:t>
      </w:r>
      <w:r>
        <w:rPr>
          <w:sz w:val="28"/>
          <w:szCs w:val="28"/>
          <w:lang w:val="en-US"/>
        </w:rPr>
        <w:t>R</w:t>
      </w:r>
      <w:r>
        <w:rPr>
          <w:sz w:val="28"/>
          <w:szCs w:val="28"/>
        </w:rPr>
        <w:t>3 - 1698 коносаментов и 1345 подтверждений ввоза.</w:t>
      </w:r>
    </w:p>
    <w:p w:rsidR="006430F8" w:rsidRDefault="00360BDF">
      <w:pPr>
        <w:spacing w:line="360" w:lineRule="auto"/>
        <w:ind w:firstLine="709"/>
        <w:jc w:val="both"/>
        <w:rPr>
          <w:sz w:val="28"/>
          <w:szCs w:val="28"/>
        </w:rPr>
      </w:pPr>
      <w:r>
        <w:rPr>
          <w:sz w:val="28"/>
          <w:szCs w:val="28"/>
        </w:rPr>
        <w:t>Бюджет за 2016 год выполнен:</w:t>
      </w:r>
    </w:p>
    <w:p w:rsidR="006430F8" w:rsidRDefault="00360BDF">
      <w:pPr>
        <w:spacing w:line="360" w:lineRule="auto"/>
        <w:ind w:firstLine="709"/>
        <w:jc w:val="both"/>
        <w:rPr>
          <w:sz w:val="28"/>
          <w:szCs w:val="28"/>
        </w:rPr>
      </w:pPr>
      <w:r>
        <w:rPr>
          <w:sz w:val="28"/>
          <w:szCs w:val="28"/>
        </w:rPr>
        <w:lastRenderedPageBreak/>
        <w:t>по сторонним организациям план составил 450425,34 руб., факт - 434495,34 руб.;</w:t>
      </w:r>
    </w:p>
    <w:p w:rsidR="006430F8" w:rsidRDefault="00360BDF">
      <w:pPr>
        <w:spacing w:line="360" w:lineRule="auto"/>
        <w:ind w:firstLine="709"/>
        <w:jc w:val="both"/>
        <w:rPr>
          <w:sz w:val="28"/>
          <w:szCs w:val="28"/>
        </w:rPr>
      </w:pPr>
      <w:r>
        <w:rPr>
          <w:sz w:val="28"/>
          <w:szCs w:val="28"/>
        </w:rPr>
        <w:t>по уплате таможенных платежей: план 21519017,75 долларов США, факт - 19492086,49 долларов США.</w:t>
      </w:r>
    </w:p>
    <w:p w:rsidR="006430F8" w:rsidRDefault="00360BDF">
      <w:pPr>
        <w:spacing w:line="360" w:lineRule="auto"/>
        <w:ind w:firstLine="709"/>
        <w:jc w:val="both"/>
        <w:rPr>
          <w:sz w:val="28"/>
          <w:szCs w:val="28"/>
        </w:rPr>
      </w:pPr>
      <w:r>
        <w:rPr>
          <w:sz w:val="28"/>
          <w:szCs w:val="28"/>
        </w:rPr>
        <w:t>За счет мероприятий по минимизации сборов за таможенное оформление товаров в 2016 году сэкономлено 23,7 млн. руб.</w:t>
      </w:r>
    </w:p>
    <w:p w:rsidR="006430F8" w:rsidRDefault="00360BDF">
      <w:pPr>
        <w:spacing w:line="360" w:lineRule="auto"/>
        <w:ind w:firstLine="709"/>
        <w:jc w:val="both"/>
        <w:rPr>
          <w:sz w:val="28"/>
          <w:szCs w:val="28"/>
        </w:rPr>
      </w:pPr>
      <w:r>
        <w:rPr>
          <w:sz w:val="28"/>
          <w:szCs w:val="28"/>
        </w:rPr>
        <w:t>Анализ административной практики АО «Русал-Красноярск» за 2016 год показывает, что на заводе периодически допускаются нарушения таможенных правил и процедур таможенного оформления товаров. Так, за 2016 год было выявлено 8 административных правонарушений, из них 2 дела - по ст. 16.12 КоАП РФ, предусматривающей административную ответственность за несоблюдение сроков подачи таможенной декларации или представления документов и сведений и 6 дел по ст. 16.15 КоАП РФ, предусматривающей ответственность за непредставление в таможенный орган отчетности. Общая сумма штрафов, которые завод заплатил за нарушение правил таможенного декларирования, составила 115 тыс. руб.</w:t>
      </w:r>
    </w:p>
    <w:p w:rsidR="006430F8" w:rsidRDefault="00360BDF">
      <w:pPr>
        <w:spacing w:line="360" w:lineRule="auto"/>
        <w:ind w:firstLine="709"/>
        <w:jc w:val="both"/>
        <w:rPr>
          <w:sz w:val="28"/>
          <w:szCs w:val="28"/>
        </w:rPr>
      </w:pPr>
      <w:r>
        <w:rPr>
          <w:sz w:val="28"/>
          <w:szCs w:val="28"/>
        </w:rPr>
        <w:t>На начало 2017 года уже было рассмотрено 2 дела за непредоставление таможенной декларации и общая сумма штрафов, которые были наложены на завод, составила 10 тыс. руб.</w:t>
      </w:r>
    </w:p>
    <w:p w:rsidR="006430F8" w:rsidRDefault="006430F8">
      <w:pPr>
        <w:spacing w:line="360" w:lineRule="auto"/>
        <w:ind w:firstLine="709"/>
        <w:jc w:val="both"/>
        <w:rPr>
          <w:sz w:val="28"/>
          <w:szCs w:val="28"/>
        </w:rPr>
      </w:pPr>
    </w:p>
    <w:p w:rsidR="006430F8" w:rsidRDefault="007954E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27500" cy="22352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0" cy="2235200"/>
                    </a:xfrm>
                    <a:prstGeom prst="rect">
                      <a:avLst/>
                    </a:prstGeom>
                    <a:noFill/>
                    <a:ln>
                      <a:noFill/>
                    </a:ln>
                  </pic:spPr>
                </pic:pic>
              </a:graphicData>
            </a:graphic>
          </wp:inline>
        </w:drawing>
      </w:r>
    </w:p>
    <w:p w:rsidR="006430F8" w:rsidRDefault="00360BDF">
      <w:pPr>
        <w:spacing w:line="360" w:lineRule="auto"/>
        <w:ind w:firstLine="709"/>
        <w:jc w:val="both"/>
        <w:rPr>
          <w:sz w:val="28"/>
          <w:szCs w:val="28"/>
        </w:rPr>
      </w:pPr>
      <w:r>
        <w:rPr>
          <w:sz w:val="28"/>
          <w:szCs w:val="28"/>
        </w:rPr>
        <w:t>Рис. 2.3. Число административных правонарушений при таможенном оформлении товаров АО «Русал-Красноярск»</w:t>
      </w:r>
    </w:p>
    <w:p w:rsidR="006430F8" w:rsidRDefault="00360BDF">
      <w:pPr>
        <w:spacing w:line="360" w:lineRule="auto"/>
        <w:ind w:firstLine="709"/>
        <w:jc w:val="both"/>
        <w:rPr>
          <w:sz w:val="28"/>
          <w:szCs w:val="28"/>
        </w:rPr>
      </w:pPr>
      <w:r>
        <w:rPr>
          <w:sz w:val="28"/>
          <w:szCs w:val="28"/>
        </w:rPr>
        <w:t>Система контроля работы отдела таможенного оформления в 2016 году существенно снизилась, что отчетливо видно по показателям работы отдела. Так, если в 2016 году было выявлено 8 административных правонарушений, то за весь 2015 год таких дел было всего 2 и оба они не повлекли финансовых санкций для завода, поскольку одно дело было прекращено за малозначительностью, а в другом деле правоохранительный орган ограничился предупреждением.</w:t>
      </w:r>
    </w:p>
    <w:p w:rsidR="006430F8" w:rsidRDefault="00360BDF">
      <w:pPr>
        <w:spacing w:line="360" w:lineRule="auto"/>
        <w:ind w:firstLine="709"/>
        <w:jc w:val="both"/>
        <w:rPr>
          <w:sz w:val="28"/>
          <w:szCs w:val="28"/>
        </w:rPr>
      </w:pPr>
      <w:r>
        <w:rPr>
          <w:sz w:val="28"/>
          <w:szCs w:val="28"/>
        </w:rPr>
        <w:t>Таким образом, во второй главе работы я:</w:t>
      </w:r>
    </w:p>
    <w:p w:rsidR="006430F8" w:rsidRDefault="00360BDF">
      <w:pPr>
        <w:spacing w:line="360" w:lineRule="auto"/>
        <w:ind w:firstLine="709"/>
        <w:jc w:val="both"/>
        <w:rPr>
          <w:sz w:val="28"/>
          <w:szCs w:val="28"/>
        </w:rPr>
      </w:pPr>
      <w:r>
        <w:rPr>
          <w:sz w:val="28"/>
          <w:szCs w:val="28"/>
        </w:rPr>
        <w:t>представила общую характеристику деятельности АО «Русал Красноярск»;</w:t>
      </w:r>
    </w:p>
    <w:p w:rsidR="006430F8" w:rsidRDefault="00360BDF">
      <w:pPr>
        <w:spacing w:line="360" w:lineRule="auto"/>
        <w:ind w:firstLine="709"/>
        <w:jc w:val="both"/>
        <w:rPr>
          <w:sz w:val="28"/>
          <w:szCs w:val="28"/>
        </w:rPr>
      </w:pPr>
      <w:r>
        <w:rPr>
          <w:sz w:val="28"/>
          <w:szCs w:val="28"/>
        </w:rPr>
        <w:t>проанализировала особенности декларирования товаров в АО «Русал Красноярск»;</w:t>
      </w:r>
    </w:p>
    <w:p w:rsidR="006430F8" w:rsidRDefault="00360BDF">
      <w:pPr>
        <w:spacing w:line="360" w:lineRule="auto"/>
        <w:ind w:firstLine="709"/>
        <w:jc w:val="both"/>
        <w:rPr>
          <w:sz w:val="28"/>
          <w:szCs w:val="28"/>
        </w:rPr>
      </w:pPr>
      <w:r>
        <w:rPr>
          <w:sz w:val="28"/>
          <w:szCs w:val="28"/>
        </w:rPr>
        <w:t>произвела анализ статистических данных о таможенных операциях в ОАО «Русал Красноярск».</w:t>
      </w:r>
    </w:p>
    <w:p w:rsidR="006430F8" w:rsidRDefault="00360BDF">
      <w:pPr>
        <w:spacing w:line="360" w:lineRule="auto"/>
        <w:ind w:firstLine="709"/>
        <w:jc w:val="both"/>
        <w:rPr>
          <w:sz w:val="28"/>
          <w:szCs w:val="28"/>
        </w:rPr>
      </w:pPr>
      <w:r>
        <w:rPr>
          <w:sz w:val="28"/>
          <w:szCs w:val="28"/>
        </w:rPr>
        <w:t>На основе проведенного анализа я далее остановлюсь на выделении ключевых проблемных аспектах совершения таможенных операций и на формулировке направлений их совершенствования в рамках ЕАЭС для на АО «Русал Красноярск»</w:t>
      </w:r>
    </w:p>
    <w:p w:rsidR="006430F8" w:rsidRDefault="006430F8">
      <w:pPr>
        <w:pStyle w:val="1"/>
        <w:spacing w:line="360" w:lineRule="auto"/>
        <w:ind w:firstLine="709"/>
        <w:jc w:val="both"/>
        <w:rPr>
          <w:b/>
          <w:bCs/>
          <w:caps/>
          <w:sz w:val="28"/>
          <w:szCs w:val="28"/>
        </w:rPr>
      </w:pPr>
    </w:p>
    <w:p w:rsidR="006430F8" w:rsidRDefault="00360BDF">
      <w:pPr>
        <w:pStyle w:val="1"/>
        <w:spacing w:line="360" w:lineRule="auto"/>
        <w:ind w:firstLine="709"/>
        <w:jc w:val="both"/>
        <w:rPr>
          <w:b/>
          <w:bCs/>
          <w:caps/>
          <w:sz w:val="28"/>
          <w:szCs w:val="28"/>
        </w:rPr>
      </w:pPr>
      <w:r>
        <w:rPr>
          <w:b/>
          <w:bCs/>
          <w:caps/>
          <w:sz w:val="28"/>
          <w:szCs w:val="28"/>
        </w:rPr>
        <w:br w:type="page"/>
      </w:r>
      <w:r>
        <w:rPr>
          <w:b/>
          <w:bCs/>
          <w:caps/>
          <w:sz w:val="28"/>
          <w:szCs w:val="28"/>
        </w:rPr>
        <w:lastRenderedPageBreak/>
        <w:t>Глава 3. Проблемные аспекты совершения таможенных операций АО «Русал Красноярск» и направления их совершенствования в рамках ЕАЭС</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3.1 Проблемные вопросы совершения таможенных операций АО «Русал Красноярск»</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В деятельности компании АО «Русал-Красноярск» широко применяется толлинг, при котором компания завозит в Россию сырье, перерабатывает его и направляет заказчику готовую продукцию, получая за это фиксированную плату. Для оптимизации таможенного декларирования этих операций применяется процедура переработка на таможенной территории, при которой не уплачиваются ввозные таможенные пошлины и налоги на сырье, импортирующееся в страну в порядке толлинговых контрактов.</w:t>
      </w:r>
    </w:p>
    <w:p w:rsidR="006430F8" w:rsidRDefault="00360BDF">
      <w:pPr>
        <w:spacing w:line="360" w:lineRule="auto"/>
        <w:ind w:firstLine="709"/>
        <w:jc w:val="both"/>
        <w:rPr>
          <w:sz w:val="28"/>
          <w:szCs w:val="28"/>
        </w:rPr>
      </w:pPr>
      <w:r>
        <w:rPr>
          <w:sz w:val="28"/>
          <w:szCs w:val="28"/>
        </w:rPr>
        <w:t>Согласно п. 1 ст. 239 ТК ТС переработка на таможенной территории - это таможенная процедура, при которой иностранные товары используются для совершения операций по переработке на таможенной территории ТС в установленные сроки с полным условным освобождением от уплаты ввозных таможенных пошлин, налогов и без применения мер нетарифного регулирования с последующим вывозом продуктов переработки за пределы таможенной территории ТС.</w:t>
      </w:r>
    </w:p>
    <w:p w:rsidR="006430F8" w:rsidRDefault="00360BDF">
      <w:pPr>
        <w:spacing w:line="360" w:lineRule="auto"/>
        <w:ind w:firstLine="709"/>
        <w:jc w:val="both"/>
        <w:rPr>
          <w:sz w:val="28"/>
          <w:szCs w:val="28"/>
        </w:rPr>
      </w:pPr>
      <w:r>
        <w:rPr>
          <w:sz w:val="28"/>
          <w:szCs w:val="28"/>
        </w:rPr>
        <w:t>Как указано в п. 1 ст. 248 Федерального закона от 27.11.2010 N 311-ФЗ «О таможенном регулировании в Российской Федерации», документом об условиях переработки товаров на таможенной территории является разрешение на переработку товаров.</w:t>
      </w:r>
    </w:p>
    <w:p w:rsidR="006430F8" w:rsidRDefault="00360BDF">
      <w:pPr>
        <w:spacing w:line="360" w:lineRule="auto"/>
        <w:ind w:firstLine="709"/>
        <w:jc w:val="both"/>
        <w:rPr>
          <w:sz w:val="28"/>
          <w:szCs w:val="28"/>
        </w:rPr>
      </w:pPr>
      <w:r>
        <w:rPr>
          <w:sz w:val="28"/>
          <w:szCs w:val="28"/>
        </w:rPr>
        <w:t xml:space="preserve">В силу ст. 249 данного Закона разрешение на переработку товаров на </w:t>
      </w:r>
      <w:r>
        <w:rPr>
          <w:sz w:val="28"/>
          <w:szCs w:val="28"/>
        </w:rPr>
        <w:lastRenderedPageBreak/>
        <w:t>таможенной территории может получить любое российское лицо, в том числе не осуществляющее непосредственно операций по переработке товаров, которое на основании ст. 186 ТК ТС может быть декларантом в отношении товаров, указанных в разрешении на переработку товаров на таможенной территории. Но при этом, как предусматривает ст. 249 Закона N 311-ФЗ, в заявлении на получение разрешения следует указать сведения о лице, непосредственно совершающем операции по переработке товаров.</w:t>
      </w:r>
    </w:p>
    <w:p w:rsidR="006430F8" w:rsidRDefault="00360BDF">
      <w:pPr>
        <w:spacing w:line="360" w:lineRule="auto"/>
        <w:ind w:firstLine="709"/>
        <w:jc w:val="both"/>
        <w:rPr>
          <w:sz w:val="28"/>
          <w:szCs w:val="28"/>
        </w:rPr>
      </w:pPr>
      <w:r>
        <w:rPr>
          <w:sz w:val="28"/>
          <w:szCs w:val="28"/>
        </w:rPr>
        <w:t>Гражданское законодательство ничего о толлинге не говорит. Однако очевидно, что переработка ввезенного (или предоставленного заказчиком иным образом, например приобретенного в России) сырья является одной из разновидностей договора подряда. Соответственно, сторонам договора толлинга нужно руководствоваться правилами гл. 37 ГК РФ.</w:t>
      </w:r>
    </w:p>
    <w:p w:rsidR="006430F8" w:rsidRDefault="00360BDF">
      <w:pPr>
        <w:spacing w:line="360" w:lineRule="auto"/>
        <w:ind w:firstLine="709"/>
        <w:jc w:val="both"/>
        <w:rPr>
          <w:sz w:val="28"/>
          <w:szCs w:val="28"/>
        </w:rPr>
      </w:pPr>
      <w:r>
        <w:rPr>
          <w:sz w:val="28"/>
          <w:szCs w:val="28"/>
        </w:rPr>
        <w:t>Документально операции толлинга оформляются договорами на переработку сырья или материалов. В этом документе стороны оговаривают, в том числе, вопросы таможенного декларирования, включая вопросы определения того, в чьей собственности остаются отходы от переработки сырья или материалов.</w:t>
      </w:r>
    </w:p>
    <w:p w:rsidR="006430F8" w:rsidRDefault="00360BDF">
      <w:pPr>
        <w:spacing w:line="360" w:lineRule="auto"/>
        <w:ind w:firstLine="709"/>
        <w:jc w:val="both"/>
        <w:rPr>
          <w:sz w:val="28"/>
          <w:szCs w:val="28"/>
        </w:rPr>
      </w:pPr>
      <w:r>
        <w:rPr>
          <w:sz w:val="28"/>
          <w:szCs w:val="28"/>
        </w:rPr>
        <w:t>Последний пункт в рассматриваемой ситуации крайне важен. Дело в том, что в ст. 246 ТК ТС предусмотрено, что отходы, образовавшиеся в результате переработки иностранных товаров на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Указанные отходы рассматриваются как товары, ввезенные на таможенную территорию ЕАЭС в этом состоянии.</w:t>
      </w:r>
    </w:p>
    <w:p w:rsidR="006430F8" w:rsidRDefault="00360BDF">
      <w:pPr>
        <w:spacing w:line="360" w:lineRule="auto"/>
        <w:ind w:firstLine="709"/>
        <w:jc w:val="both"/>
        <w:rPr>
          <w:sz w:val="28"/>
          <w:szCs w:val="28"/>
        </w:rPr>
      </w:pPr>
      <w:r>
        <w:rPr>
          <w:sz w:val="28"/>
          <w:szCs w:val="28"/>
        </w:rPr>
        <w:t xml:space="preserve">Производственные потери, образующиеся или безвозвратно теряющиеся в результате совершения операций по переработке, не подлежат помещению под </w:t>
      </w:r>
      <w:r>
        <w:rPr>
          <w:sz w:val="28"/>
          <w:szCs w:val="28"/>
        </w:rPr>
        <w:lastRenderedPageBreak/>
        <w:t>иную таможенную процедуру. Передача сырья или материала переработчику производится на основании полученных им международных транспортных накладных, коносамента.</w:t>
      </w:r>
    </w:p>
    <w:p w:rsidR="006430F8" w:rsidRDefault="00360BDF">
      <w:pPr>
        <w:spacing w:line="360" w:lineRule="auto"/>
        <w:ind w:firstLine="709"/>
        <w:jc w:val="both"/>
        <w:rPr>
          <w:sz w:val="28"/>
          <w:szCs w:val="28"/>
        </w:rPr>
      </w:pPr>
      <w:r>
        <w:rPr>
          <w:sz w:val="28"/>
          <w:szCs w:val="28"/>
        </w:rPr>
        <w:t>Порядок таможенного оформления отходов, которые остаются после переработки сырья в порядке толинговых контрактов, установлен в ст. 246 ТК ТС. В случае если отходы вывезены с таможенной территории ЕАЭС или переработаны в состояние, не пригодное для их дальнейшего использования, и они не могут быть восстановлены в первоначальном состоянии экономически выгодным способом, в отношении таких отходов не подлежат уплате таможенные пошлины, налоги, такие товары не подлежат декларированию.</w:t>
      </w:r>
    </w:p>
    <w:p w:rsidR="006430F8" w:rsidRDefault="00360BDF">
      <w:pPr>
        <w:spacing w:line="360" w:lineRule="auto"/>
        <w:ind w:firstLine="709"/>
        <w:jc w:val="both"/>
        <w:rPr>
          <w:sz w:val="28"/>
          <w:szCs w:val="28"/>
        </w:rPr>
      </w:pPr>
      <w:r>
        <w:rPr>
          <w:sz w:val="28"/>
          <w:szCs w:val="28"/>
        </w:rPr>
        <w:t>В остальных случаях отходы декларируются как товары, ввезенные на таможенную территорию ЕАЭС в этом состоянии в соответствии с выбранной таможенной процедурой. Особенности определения таможенной стоимости товаров установлены в Решении Комиссии Таможенного союза N 512 «О Положении об особенностях определения таможенной стоимости отходов, образовавшихся в результате переработки иностранных товаров».</w:t>
      </w:r>
    </w:p>
    <w:p w:rsidR="006430F8" w:rsidRDefault="00360BDF">
      <w:pPr>
        <w:spacing w:line="360" w:lineRule="auto"/>
        <w:ind w:firstLine="709"/>
        <w:jc w:val="both"/>
        <w:rPr>
          <w:sz w:val="28"/>
          <w:szCs w:val="28"/>
        </w:rPr>
      </w:pPr>
      <w:r>
        <w:rPr>
          <w:sz w:val="28"/>
          <w:szCs w:val="28"/>
        </w:rPr>
        <w:t>Таким образом, получение переработчиком отходов переработки в собственность фактически будет означать для него импорт иностранного товара со всеми вытекающими последствиями, включая таможенные платежи. В настоящее время на заводе воспринята именно эта практика, в 2016 году было подано 13 импортных деклараций на отходы, оставшиеся после переработке толлингового сырья, которые остались годными для производства. Про этим контрактам была произведена уплата таможенных платежей.</w:t>
      </w:r>
    </w:p>
    <w:p w:rsidR="006430F8" w:rsidRDefault="00360BDF">
      <w:pPr>
        <w:spacing w:line="360" w:lineRule="auto"/>
        <w:ind w:firstLine="709"/>
        <w:jc w:val="both"/>
        <w:rPr>
          <w:sz w:val="28"/>
          <w:szCs w:val="28"/>
        </w:rPr>
      </w:pPr>
      <w:r>
        <w:rPr>
          <w:sz w:val="28"/>
          <w:szCs w:val="28"/>
        </w:rPr>
        <w:t xml:space="preserve">Следует отметить, что, учитывая низкую стоимость и полезность полученных отходов, возможно целесообразно было бы отказываться от них в пользу государства. При заявлении в отношении отходов таможенных процедур </w:t>
      </w:r>
      <w:r>
        <w:rPr>
          <w:sz w:val="28"/>
          <w:szCs w:val="28"/>
        </w:rPr>
        <w:lastRenderedPageBreak/>
        <w:t>уничтожения и отказа в пользу государства их таможенная стоимость не определяется и не заявляется. Такую возможность предоставляет указанное выше Решение N 512. В таком случае АО «Русал-Красноярск» не несло бы расходов по уплате таможенных платежей на отходы производства, которые по своей сумме сравнимы с теми доходами, которые оно получает от их использования в технологическом процессе.</w:t>
      </w:r>
    </w:p>
    <w:p w:rsidR="006430F8" w:rsidRDefault="00360BDF">
      <w:pPr>
        <w:spacing w:line="360" w:lineRule="auto"/>
        <w:ind w:firstLine="709"/>
        <w:jc w:val="both"/>
        <w:rPr>
          <w:sz w:val="28"/>
          <w:szCs w:val="28"/>
        </w:rPr>
      </w:pPr>
      <w:r>
        <w:rPr>
          <w:sz w:val="28"/>
          <w:szCs w:val="28"/>
        </w:rPr>
        <w:t>Второй серьезной проблемой, связанной с таможенным декларированием толлинговых операций, является идентификация сырья, которое было получено от зарубежного партнера и помещено под таможенную процедуру переработки на таможенной территории, с конечным продуктом. Проблема заключается в том, что от таможенных платежей продукция, полученная в порядке толлинговых контрактов, освобождается только в случае возможности идентификации таможенными органами иностранных товаров в продуктах их переработки (п. 2 ч. 1 ст. 240 ТК РФ). В случае, если товары идентифицировать невозможно, на них начисляются таможенные платежи, связанные с ввозом товара на таможенную территорию, а также платежи, связанные с экспортом готовой продукции.</w:t>
      </w:r>
    </w:p>
    <w:p w:rsidR="006430F8" w:rsidRDefault="00360BDF">
      <w:pPr>
        <w:spacing w:line="360" w:lineRule="auto"/>
        <w:ind w:firstLine="709"/>
        <w:jc w:val="both"/>
        <w:rPr>
          <w:sz w:val="28"/>
          <w:szCs w:val="28"/>
        </w:rPr>
      </w:pPr>
      <w:r>
        <w:rPr>
          <w:sz w:val="28"/>
          <w:szCs w:val="28"/>
        </w:rPr>
        <w:t>В порядке толлинга АО «Русал-Красноярск» получает глинозем, из которого впоследствии производится алюминий. Технологический процесс производства алюминия состоит из трех этапов: извлечение из толлингового глинозема из алюминиевых руд, электролиз расплавленного глинозема на оборудовании завода с получением первичного алюминия и его рафинирование. В итоге конечным продуктом является алюминий, который фасуется в заранее оговоренную с заказчиком форму и отправляется заказчику за рубеж.</w:t>
      </w:r>
    </w:p>
    <w:p w:rsidR="006430F8" w:rsidRDefault="00360BDF">
      <w:pPr>
        <w:spacing w:line="360" w:lineRule="auto"/>
        <w:ind w:firstLine="709"/>
        <w:jc w:val="both"/>
        <w:rPr>
          <w:sz w:val="28"/>
          <w:szCs w:val="28"/>
        </w:rPr>
      </w:pPr>
      <w:r>
        <w:rPr>
          <w:sz w:val="28"/>
          <w:szCs w:val="28"/>
        </w:rPr>
        <w:t xml:space="preserve">Идентификация глинозема и алюминия, из которого он получается, представляет собой основную проблему завода, поскольку толлинговый </w:t>
      </w:r>
      <w:r>
        <w:rPr>
          <w:sz w:val="28"/>
          <w:szCs w:val="28"/>
        </w:rPr>
        <w:lastRenderedPageBreak/>
        <w:t>глинозем до степени смешения схож с глиноземом, поступающим по другим контрактам в России.</w:t>
      </w:r>
    </w:p>
    <w:p w:rsidR="006430F8" w:rsidRDefault="00360BDF">
      <w:pPr>
        <w:spacing w:line="360" w:lineRule="auto"/>
        <w:ind w:firstLine="709"/>
        <w:jc w:val="both"/>
        <w:rPr>
          <w:sz w:val="28"/>
          <w:szCs w:val="28"/>
        </w:rPr>
      </w:pPr>
      <w:r>
        <w:rPr>
          <w:sz w:val="28"/>
          <w:szCs w:val="28"/>
        </w:rPr>
        <w:t>Для того, чтобы избежать уплаты таможенных платежей в настоящее время АО «Русал-Красноярск» получает глинозем в бочках, которые маркируются и проходят таможенное декларирование в расфасованном виде. Затем толлинговый глинозем проходит переработку на оборудовании завода, причем технологический процесс переработки, включая указания на процент выработки алюминия (также сложно предугадываемый), химический состав предполагаемых отходов производства, а также объем получаемой продукции, - все это заранее заявляется в таможенный орган перед помещением сырья по данную таможенную процедуру. Однако, в процессе реализации толлинговых контрактов все заявленные характеристики корректируются, начиная от выхода конечного объема алюминия, заканчивая химическим составом отходов производства. Все это дает основание признать конечную продукцию не идентифицированной под режим переработки на таможенной территории и понудить завод уплатить таможенные платежи на весь объем импортируемой и экспортируемой продукции.</w:t>
      </w:r>
    </w:p>
    <w:p w:rsidR="006430F8" w:rsidRDefault="00360BDF">
      <w:pPr>
        <w:spacing w:line="360" w:lineRule="auto"/>
        <w:ind w:firstLine="709"/>
        <w:jc w:val="both"/>
        <w:rPr>
          <w:sz w:val="28"/>
          <w:szCs w:val="28"/>
        </w:rPr>
      </w:pPr>
      <w:r>
        <w:rPr>
          <w:sz w:val="28"/>
          <w:szCs w:val="28"/>
        </w:rPr>
        <w:t>Итак, основными проблемами таможенного контроля за перевозками грузов автомобильным транспортом являются следующие.</w:t>
      </w:r>
    </w:p>
    <w:p w:rsidR="006430F8" w:rsidRDefault="00360BDF">
      <w:pPr>
        <w:spacing w:line="360" w:lineRule="auto"/>
        <w:ind w:firstLine="709"/>
        <w:jc w:val="both"/>
        <w:rPr>
          <w:sz w:val="28"/>
          <w:szCs w:val="28"/>
        </w:rPr>
      </w:pPr>
      <w:r>
        <w:rPr>
          <w:sz w:val="28"/>
          <w:szCs w:val="28"/>
        </w:rPr>
        <w:t>) проблема таможенного декларирования отходов, остающихся после переработки сырья по толлинговым контрактам;</w:t>
      </w:r>
    </w:p>
    <w:p w:rsidR="006430F8" w:rsidRDefault="00360BDF">
      <w:pPr>
        <w:spacing w:line="360" w:lineRule="auto"/>
        <w:ind w:firstLine="709"/>
        <w:jc w:val="both"/>
        <w:rPr>
          <w:sz w:val="28"/>
          <w:szCs w:val="28"/>
        </w:rPr>
      </w:pPr>
      <w:r>
        <w:rPr>
          <w:sz w:val="28"/>
          <w:szCs w:val="28"/>
        </w:rPr>
        <w:t>) проблема идентификации сырья и продукции, помещенной под таможенную процедуру переработки на таможенной территории.</w:t>
      </w:r>
    </w:p>
    <w:p w:rsidR="006430F8" w:rsidRDefault="006430F8">
      <w:pPr>
        <w:spacing w:line="360" w:lineRule="auto"/>
        <w:ind w:firstLine="709"/>
        <w:jc w:val="both"/>
        <w:rPr>
          <w:sz w:val="28"/>
          <w:szCs w:val="28"/>
        </w:rPr>
      </w:pPr>
    </w:p>
    <w:p w:rsidR="006430F8" w:rsidRDefault="00360BDF">
      <w:pPr>
        <w:pStyle w:val="2"/>
        <w:spacing w:line="360" w:lineRule="auto"/>
        <w:ind w:firstLine="709"/>
        <w:jc w:val="both"/>
        <w:rPr>
          <w:b/>
          <w:bCs/>
          <w:sz w:val="28"/>
          <w:szCs w:val="28"/>
        </w:rPr>
      </w:pPr>
      <w:r>
        <w:rPr>
          <w:b/>
          <w:bCs/>
          <w:sz w:val="28"/>
          <w:szCs w:val="28"/>
        </w:rPr>
        <w:t>3.2 Направления совершенствования совершения таможенных операций АО «Русал Красноярск»</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Как было указано выше, первой проблемой таможенного декларирования в деятельности АО «Русал-Красноярск» является проблема определения дальнейшей судьбы отходов, которые образуются при выполнении толлинговых контрактов. Эти отходы в соответствии с контрактами передаются в собственность завода, который должен определить самостоятельно порядок их таможенного декларирования и выбрать процедуру, под которую они будут помещены.</w:t>
      </w:r>
    </w:p>
    <w:p w:rsidR="006430F8" w:rsidRDefault="00360BDF">
      <w:pPr>
        <w:spacing w:line="360" w:lineRule="auto"/>
        <w:ind w:firstLine="709"/>
        <w:jc w:val="both"/>
        <w:rPr>
          <w:sz w:val="28"/>
          <w:szCs w:val="28"/>
        </w:rPr>
      </w:pPr>
      <w:r>
        <w:rPr>
          <w:sz w:val="28"/>
          <w:szCs w:val="28"/>
        </w:rPr>
        <w:t>У подобных отходов есть три варианта дальнейшего таможенного декларирования. В случае, если они будут в дальнейшем использованы в производственном цикле завода, нужно их легализовать путем помещения под таможенную процедуру выпуска для внутреннего потребления. То есть на остатки, которые образуются при беспошлинном толлинге, завод уплачивает ввозные таможенные пошлины, что, по сути, входит в себестоимость дальнейшего использования этих отходов в производственном цикле и производстве конечной продукции.</w:t>
      </w:r>
    </w:p>
    <w:p w:rsidR="006430F8" w:rsidRDefault="00360BDF">
      <w:pPr>
        <w:spacing w:line="360" w:lineRule="auto"/>
        <w:ind w:firstLine="709"/>
        <w:jc w:val="both"/>
        <w:rPr>
          <w:sz w:val="28"/>
          <w:szCs w:val="28"/>
        </w:rPr>
      </w:pPr>
      <w:r>
        <w:rPr>
          <w:sz w:val="28"/>
          <w:szCs w:val="28"/>
        </w:rPr>
        <w:t>Есть также вариант помещения таких отходов под таможенную процедуру уничтожения (глава 42 ТК ТС), то есть процедуру, при которой отходы будут уничтожаться под таможенным контролем также без уплаты таможенных платежей, налогов и иных мер нетарифного регулирования. Особенностью реализации этой процедуры является необходимостью уничтожению отходов за счет декларанта, то есть завода. Таким образом, при применении этой процедуры завод не несет расходов по уплате таможенных платежей, но несет расходы по уничтожению отходов производства, что также представляет собой достаточно дорогостоящие операции.</w:t>
      </w:r>
    </w:p>
    <w:p w:rsidR="006430F8" w:rsidRDefault="00360BDF">
      <w:pPr>
        <w:spacing w:line="360" w:lineRule="auto"/>
        <w:ind w:firstLine="709"/>
        <w:jc w:val="both"/>
        <w:rPr>
          <w:sz w:val="28"/>
          <w:szCs w:val="28"/>
        </w:rPr>
      </w:pPr>
      <w:r>
        <w:rPr>
          <w:sz w:val="28"/>
          <w:szCs w:val="28"/>
        </w:rPr>
        <w:t xml:space="preserve">Третьим вариантом, который допустим в этом случае, является помещение </w:t>
      </w:r>
      <w:r>
        <w:rPr>
          <w:sz w:val="28"/>
          <w:szCs w:val="28"/>
        </w:rPr>
        <w:lastRenderedPageBreak/>
        <w:t>отходов под таможенную процедуру отказа в пользу государства (глава 43 ТК ТС). Достоинствами применения данной процедуры в данном случае будет безвозмездная передача отходов государству без уплаты таможенных платежей. То есть завод не оставляет себе отходы производства, но и не несет никаких дополнительных расходов по уплате таможенных платежей или оплате уничтожения отходов. Таким образом, можно рекомендовать помещать отходы производства по толлинговым контрактам под таможенную процедуру отказа в пользу государства для снижения расходов, связанных с исполнением этих контрактов.</w:t>
      </w:r>
    </w:p>
    <w:p w:rsidR="006430F8" w:rsidRDefault="00360BDF">
      <w:pPr>
        <w:spacing w:line="360" w:lineRule="auto"/>
        <w:ind w:firstLine="709"/>
        <w:jc w:val="both"/>
        <w:rPr>
          <w:sz w:val="28"/>
          <w:szCs w:val="28"/>
        </w:rPr>
      </w:pPr>
      <w:r>
        <w:rPr>
          <w:sz w:val="28"/>
          <w:szCs w:val="28"/>
        </w:rPr>
        <w:t>Вторая проблема - проблема идентификации сырья, переданного по толлинговым контрактам, и конечной продукции - алюминия - достаточно сложна в решении, поскольку технологический цикл завода непрерывен и сложно перестраивается под те или иные операции. При этом завод постоянно находится под риском смешения глинозема, поступившего по толлинговым контрактам, с иным сырьем, равно как и в части смешения алюминия, экспортируемого как чистая продукция и как результат переработки толлингового сырья.</w:t>
      </w:r>
    </w:p>
    <w:p w:rsidR="006430F8" w:rsidRDefault="00360BDF">
      <w:pPr>
        <w:spacing w:line="360" w:lineRule="auto"/>
        <w:ind w:firstLine="709"/>
        <w:jc w:val="both"/>
        <w:rPr>
          <w:sz w:val="28"/>
          <w:szCs w:val="28"/>
        </w:rPr>
      </w:pPr>
      <w:r>
        <w:rPr>
          <w:sz w:val="28"/>
          <w:szCs w:val="28"/>
        </w:rPr>
        <w:t>В разных странах к толлинговым сделкам применяются различные меры экономической политики, обусловленные национальным законодательством, но общим признаком является то, что ввозимые под таможенным режимом «переработка» при внешнем толлинге материальные ресурсы не облагаются таможенными пошлинами и НДС.</w:t>
      </w:r>
    </w:p>
    <w:p w:rsidR="006430F8" w:rsidRDefault="00360BDF">
      <w:pPr>
        <w:spacing w:line="360" w:lineRule="auto"/>
        <w:ind w:firstLine="709"/>
        <w:jc w:val="both"/>
        <w:rPr>
          <w:sz w:val="28"/>
          <w:szCs w:val="28"/>
        </w:rPr>
      </w:pPr>
      <w:r>
        <w:rPr>
          <w:sz w:val="28"/>
          <w:szCs w:val="28"/>
        </w:rPr>
        <w:t xml:space="preserve">Что касается внутреннего толлинга, то здесь наблюдаются некоторые отличия. Так, как уже отмечалось, приобретаемое иностранной фирмой в России сырьё не облагается НДС, в то время как закупаемые в странах Европейского Союза для последующей переработки в ЕС материальные ресурсы подлежат </w:t>
      </w:r>
      <w:r>
        <w:rPr>
          <w:sz w:val="28"/>
          <w:szCs w:val="28"/>
        </w:rPr>
        <w:lastRenderedPageBreak/>
        <w:t>обложению НДС в обязательном порядке.</w:t>
      </w:r>
    </w:p>
    <w:p w:rsidR="006430F8" w:rsidRDefault="00360BDF">
      <w:pPr>
        <w:spacing w:line="360" w:lineRule="auto"/>
        <w:ind w:firstLine="709"/>
        <w:jc w:val="both"/>
        <w:rPr>
          <w:sz w:val="28"/>
          <w:szCs w:val="28"/>
        </w:rPr>
      </w:pPr>
      <w:r>
        <w:rPr>
          <w:sz w:val="28"/>
          <w:szCs w:val="28"/>
        </w:rPr>
        <w:t>Помимо этого, многие страны устанавливают дополнительные налоговые льготы для привлечения зарубежных заказчиков-толлингеров.</w:t>
      </w:r>
    </w:p>
    <w:p w:rsidR="006430F8" w:rsidRDefault="00360BDF">
      <w:pPr>
        <w:spacing w:line="360" w:lineRule="auto"/>
        <w:ind w:firstLine="709"/>
        <w:jc w:val="both"/>
        <w:rPr>
          <w:sz w:val="28"/>
          <w:szCs w:val="28"/>
        </w:rPr>
      </w:pPr>
      <w:r>
        <w:rPr>
          <w:sz w:val="28"/>
          <w:szCs w:val="28"/>
        </w:rPr>
        <w:t>Как уже отмечалось, в Российской Федерации толлинговые операции наиболее активно применяются в алюминиевой промышленности, загружая отечественные производственные мощности. При этом складывается такая ситуация, что на мировом рынке присутствует российский алюминий, но не российский производитель алюминия, что не даёт возможности отечественным алюминиевым заводам влиять на уровень цен как алюминия, так и глинозёма и другого исходного сырья. Помимо этого, изучение контрагентов российских алюминиевых заводов показывает, что основными партнёрами предприятий по внешнему толлингу являются иностранные фирмы, зарегистрированные в странах с большими налоговыми льготами, в так называемых оффшорных зонах.</w:t>
      </w:r>
    </w:p>
    <w:p w:rsidR="006430F8" w:rsidRDefault="00360BDF">
      <w:pPr>
        <w:spacing w:line="360" w:lineRule="auto"/>
        <w:ind w:firstLine="709"/>
        <w:jc w:val="both"/>
        <w:rPr>
          <w:sz w:val="28"/>
          <w:szCs w:val="28"/>
        </w:rPr>
      </w:pPr>
      <w:r>
        <w:rPr>
          <w:sz w:val="28"/>
          <w:szCs w:val="28"/>
        </w:rPr>
        <w:t>В связи с этим представляется целесообразным постановка на учёт в налоговых органах оффшорных фирм, осуществляющих толлинговую деятельность в Российской Федерации, а также обложение налогом на добавленную стоимость закупок, транспортировки, переработки на территории России материальных ресурсов, приобретаемых иностранными фирмами для их дальнейшей переработки.</w:t>
      </w:r>
    </w:p>
    <w:p w:rsidR="006430F8" w:rsidRDefault="00360BDF">
      <w:pPr>
        <w:spacing w:line="360" w:lineRule="auto"/>
        <w:ind w:firstLine="709"/>
        <w:jc w:val="both"/>
        <w:rPr>
          <w:sz w:val="28"/>
          <w:szCs w:val="28"/>
        </w:rPr>
      </w:pPr>
      <w:r>
        <w:rPr>
          <w:sz w:val="28"/>
          <w:szCs w:val="28"/>
        </w:rPr>
        <w:t>Помимо этого, для привлечения зарубежных заказчиков необходимо существенно сократить сроки рассмотрения документов для выдачи разрешения на переработку российским предприятиям и сделать возможным быстрое внесение необходимых изменений в заключаемые контракты на переработку.</w:t>
      </w:r>
    </w:p>
    <w:p w:rsidR="006430F8" w:rsidRDefault="00360BDF">
      <w:pPr>
        <w:spacing w:line="360" w:lineRule="auto"/>
        <w:ind w:firstLine="709"/>
        <w:jc w:val="both"/>
        <w:rPr>
          <w:sz w:val="28"/>
          <w:szCs w:val="28"/>
        </w:rPr>
      </w:pPr>
      <w:r>
        <w:rPr>
          <w:sz w:val="28"/>
          <w:szCs w:val="28"/>
        </w:rPr>
        <w:t>Таким образом, в заключительной главе работы я</w:t>
      </w:r>
    </w:p>
    <w:p w:rsidR="006430F8" w:rsidRDefault="00360BDF">
      <w:pPr>
        <w:spacing w:line="360" w:lineRule="auto"/>
        <w:ind w:firstLine="709"/>
        <w:jc w:val="both"/>
        <w:rPr>
          <w:sz w:val="28"/>
          <w:szCs w:val="28"/>
        </w:rPr>
      </w:pPr>
      <w:r>
        <w:rPr>
          <w:sz w:val="28"/>
          <w:szCs w:val="28"/>
        </w:rPr>
        <w:t>выявила ключевые проблемные вопросы совершения таможенных операций на АО «Русал Красноярск»;</w:t>
      </w:r>
    </w:p>
    <w:p w:rsidR="006430F8" w:rsidRDefault="00360BDF">
      <w:pPr>
        <w:spacing w:line="360" w:lineRule="auto"/>
        <w:ind w:firstLine="709"/>
        <w:jc w:val="both"/>
        <w:rPr>
          <w:sz w:val="28"/>
          <w:szCs w:val="28"/>
        </w:rPr>
      </w:pPr>
      <w:r>
        <w:rPr>
          <w:sz w:val="28"/>
          <w:szCs w:val="28"/>
        </w:rPr>
        <w:lastRenderedPageBreak/>
        <w:t>сформулировала основные направления совершенствования совершения таможенных на АО «Русал Красноярск»</w:t>
      </w:r>
    </w:p>
    <w:p w:rsidR="006430F8" w:rsidRDefault="00360BDF">
      <w:pPr>
        <w:spacing w:line="360" w:lineRule="auto"/>
        <w:ind w:firstLine="709"/>
        <w:jc w:val="both"/>
        <w:rPr>
          <w:sz w:val="28"/>
          <w:szCs w:val="28"/>
        </w:rPr>
      </w:pPr>
      <w:r>
        <w:rPr>
          <w:sz w:val="28"/>
          <w:szCs w:val="28"/>
        </w:rPr>
        <w:t>Перейдем далее к подведению итогов работы.</w:t>
      </w:r>
    </w:p>
    <w:p w:rsidR="006430F8" w:rsidRDefault="006430F8">
      <w:pPr>
        <w:spacing w:line="360" w:lineRule="auto"/>
        <w:ind w:firstLine="709"/>
        <w:jc w:val="both"/>
        <w:rPr>
          <w:b/>
          <w:bCs/>
          <w:sz w:val="28"/>
          <w:szCs w:val="28"/>
        </w:rPr>
      </w:pPr>
    </w:p>
    <w:p w:rsidR="006430F8" w:rsidRDefault="00360BDF">
      <w:pPr>
        <w:pStyle w:val="1"/>
        <w:spacing w:line="360" w:lineRule="auto"/>
        <w:ind w:firstLine="709"/>
        <w:jc w:val="both"/>
        <w:rPr>
          <w:b/>
          <w:bCs/>
          <w:caps/>
          <w:sz w:val="28"/>
          <w:szCs w:val="28"/>
        </w:rPr>
      </w:pPr>
      <w:r>
        <w:rPr>
          <w:b/>
          <w:bCs/>
          <w:caps/>
          <w:sz w:val="28"/>
          <w:szCs w:val="28"/>
        </w:rPr>
        <w:br w:type="page"/>
      </w:r>
      <w:r>
        <w:rPr>
          <w:b/>
          <w:bCs/>
          <w:caps/>
          <w:sz w:val="28"/>
          <w:szCs w:val="28"/>
        </w:rPr>
        <w:lastRenderedPageBreak/>
        <w:t>Заключение</w:t>
      </w:r>
    </w:p>
    <w:p w:rsidR="006430F8" w:rsidRDefault="006430F8">
      <w:pPr>
        <w:spacing w:line="360" w:lineRule="auto"/>
        <w:ind w:firstLine="709"/>
        <w:jc w:val="both"/>
        <w:rPr>
          <w:sz w:val="28"/>
          <w:szCs w:val="28"/>
        </w:rPr>
      </w:pPr>
    </w:p>
    <w:p w:rsidR="006430F8" w:rsidRDefault="00360BDF">
      <w:pPr>
        <w:spacing w:line="360" w:lineRule="auto"/>
        <w:ind w:firstLine="709"/>
        <w:jc w:val="both"/>
        <w:rPr>
          <w:sz w:val="28"/>
          <w:szCs w:val="28"/>
        </w:rPr>
      </w:pPr>
      <w:r>
        <w:rPr>
          <w:sz w:val="28"/>
          <w:szCs w:val="28"/>
        </w:rPr>
        <w:t>По итогам проведенного исследования можно сделать следующие выводы.</w:t>
      </w:r>
    </w:p>
    <w:p w:rsidR="006430F8" w:rsidRDefault="00360BDF">
      <w:pPr>
        <w:spacing w:line="360" w:lineRule="auto"/>
        <w:ind w:firstLine="709"/>
        <w:jc w:val="both"/>
        <w:rPr>
          <w:sz w:val="28"/>
          <w:szCs w:val="28"/>
        </w:rPr>
      </w:pPr>
      <w:r>
        <w:rPr>
          <w:sz w:val="28"/>
          <w:szCs w:val="28"/>
        </w:rPr>
        <w:t>Таможенный контроль представляет собой совокупность мер, осуществляемых таможенными органами, в том числе с использованием системы управления рисками, в целях обеспечения соблюдения таможенного законодательства.</w:t>
      </w:r>
    </w:p>
    <w:p w:rsidR="006430F8" w:rsidRDefault="00360BDF">
      <w:pPr>
        <w:spacing w:line="360" w:lineRule="auto"/>
        <w:ind w:firstLine="709"/>
        <w:jc w:val="both"/>
        <w:rPr>
          <w:sz w:val="28"/>
          <w:szCs w:val="28"/>
        </w:rPr>
      </w:pPr>
      <w:r>
        <w:rPr>
          <w:sz w:val="28"/>
          <w:szCs w:val="28"/>
        </w:rPr>
        <w:t>Принципы таможенного контроля призваны обеспечить бесперебойное и эффективное функционирование механизма таможенного контроля, нацеленного на выявление соответствия таможенных операций и контрольных мероприятий положениям и нормам таможенного законодательства, на соблюдение режима законности в таможенной сфере и обеспечение правопорядка при осуществлении внешнеторговой деятельности. Они направлены также на достижение основной цели создания ТС ЕАЭС - обеспечение свободного перемещения товаров во взаимной торговле и создание благоприятных условий торговли государств - членов ТС ЕАЭС с третьими странами, формирование единого таможенного, а затем и единого экономического пространства ЕврАзЭС.</w:t>
      </w:r>
    </w:p>
    <w:p w:rsidR="006430F8" w:rsidRDefault="00360BDF">
      <w:pPr>
        <w:spacing w:line="360" w:lineRule="auto"/>
        <w:ind w:firstLine="709"/>
        <w:jc w:val="both"/>
        <w:rPr>
          <w:sz w:val="28"/>
          <w:szCs w:val="28"/>
        </w:rPr>
      </w:pPr>
      <w:r>
        <w:rPr>
          <w:sz w:val="28"/>
          <w:szCs w:val="28"/>
        </w:rPr>
        <w:t>Формы таможенного контроля представляют собой систему приемов и способов осуществления таможенными органами своих полномочий при перемещении товаров и транспортных средств через таможенную границу ЕАЭС. В работе были исследован порядок осуществления различных форм таможенного контроля.</w:t>
      </w:r>
    </w:p>
    <w:p w:rsidR="006430F8" w:rsidRDefault="00360BDF">
      <w:pPr>
        <w:spacing w:line="360" w:lineRule="auto"/>
        <w:ind w:firstLine="709"/>
        <w:jc w:val="both"/>
        <w:rPr>
          <w:sz w:val="28"/>
          <w:szCs w:val="28"/>
        </w:rPr>
      </w:pPr>
      <w:r>
        <w:rPr>
          <w:sz w:val="28"/>
          <w:szCs w:val="28"/>
        </w:rPr>
        <w:t xml:space="preserve">В работе была проанализирована деятельность крупнейшего за Уралом завода по производству алюминия - АО «Руса-Красноярск». Компания ведет активную внешнеторговую деятельность, в связи с чем в ней действует специальный отдел таможенного оформления товаров, который занимается </w:t>
      </w:r>
      <w:r>
        <w:rPr>
          <w:sz w:val="28"/>
          <w:szCs w:val="28"/>
        </w:rPr>
        <w:lastRenderedPageBreak/>
        <w:t>вопросами таможенного декларирования, подачи предварительной и последующей информации, перечислением в бюджет таможенных платежей и иными вопросами, связанными с таможенными операций.</w:t>
      </w:r>
    </w:p>
    <w:p w:rsidR="006430F8" w:rsidRDefault="00360BDF">
      <w:pPr>
        <w:spacing w:line="360" w:lineRule="auto"/>
        <w:ind w:firstLine="709"/>
        <w:jc w:val="both"/>
        <w:rPr>
          <w:sz w:val="28"/>
          <w:szCs w:val="28"/>
        </w:rPr>
      </w:pPr>
      <w:r>
        <w:rPr>
          <w:sz w:val="28"/>
          <w:szCs w:val="28"/>
        </w:rPr>
        <w:t>основными проблемами таможенного контроля за перевозками грузов автомобильным транспортом являются следующие.</w:t>
      </w:r>
    </w:p>
    <w:p w:rsidR="006430F8" w:rsidRDefault="00360BDF">
      <w:pPr>
        <w:spacing w:line="360" w:lineRule="auto"/>
        <w:ind w:firstLine="709"/>
        <w:jc w:val="both"/>
        <w:rPr>
          <w:sz w:val="28"/>
          <w:szCs w:val="28"/>
        </w:rPr>
      </w:pPr>
      <w:r>
        <w:rPr>
          <w:sz w:val="28"/>
          <w:szCs w:val="28"/>
        </w:rPr>
        <w:t>) проблема пропускной способности таможенных органов - большое скопление транспортных средств не только на российской стороне границы, но и на территории соседних государств;</w:t>
      </w:r>
    </w:p>
    <w:p w:rsidR="006430F8" w:rsidRDefault="00360BDF">
      <w:pPr>
        <w:spacing w:line="360" w:lineRule="auto"/>
        <w:ind w:firstLine="709"/>
        <w:jc w:val="both"/>
        <w:rPr>
          <w:sz w:val="28"/>
          <w:szCs w:val="28"/>
        </w:rPr>
      </w:pPr>
      <w:r>
        <w:rPr>
          <w:sz w:val="28"/>
          <w:szCs w:val="28"/>
        </w:rPr>
        <w:t>) проблема осуществления контроля за достоверностью сведений предварительной информации;</w:t>
      </w:r>
    </w:p>
    <w:p w:rsidR="006430F8" w:rsidRDefault="00360BDF">
      <w:pPr>
        <w:spacing w:line="360" w:lineRule="auto"/>
        <w:ind w:firstLine="709"/>
        <w:jc w:val="both"/>
        <w:rPr>
          <w:sz w:val="28"/>
          <w:szCs w:val="28"/>
        </w:rPr>
      </w:pPr>
      <w:r>
        <w:rPr>
          <w:sz w:val="28"/>
          <w:szCs w:val="28"/>
        </w:rPr>
        <w:t>) сложности прохождения информации в самих таможенных органах с учетом СУР;</w:t>
      </w:r>
    </w:p>
    <w:p w:rsidR="006430F8" w:rsidRDefault="00360BDF">
      <w:pPr>
        <w:spacing w:line="360" w:lineRule="auto"/>
        <w:ind w:firstLine="709"/>
        <w:jc w:val="both"/>
        <w:rPr>
          <w:sz w:val="28"/>
          <w:szCs w:val="28"/>
        </w:rPr>
      </w:pPr>
      <w:r>
        <w:rPr>
          <w:sz w:val="28"/>
          <w:szCs w:val="28"/>
        </w:rPr>
        <w:t>) недостатки в работе отдела таможенного оформления АО «Русал-Красноярск», связанные с пробелами в контроле своевременного таможенного декларирования.</w:t>
      </w:r>
    </w:p>
    <w:p w:rsidR="006430F8" w:rsidRDefault="00360BDF">
      <w:pPr>
        <w:spacing w:line="360" w:lineRule="auto"/>
        <w:ind w:firstLine="709"/>
        <w:jc w:val="both"/>
        <w:rPr>
          <w:sz w:val="28"/>
          <w:szCs w:val="28"/>
        </w:rPr>
      </w:pPr>
      <w:r>
        <w:rPr>
          <w:sz w:val="28"/>
          <w:szCs w:val="28"/>
        </w:rPr>
        <w:t>В качестве направлений совершенствования таможенных операций, в том числе, для АО «Русал-Красноярк» можно предложить следующее.</w:t>
      </w:r>
    </w:p>
    <w:p w:rsidR="006430F8" w:rsidRDefault="00360BDF">
      <w:pPr>
        <w:spacing w:line="360" w:lineRule="auto"/>
        <w:ind w:firstLine="709"/>
        <w:jc w:val="both"/>
        <w:rPr>
          <w:sz w:val="28"/>
          <w:szCs w:val="28"/>
        </w:rPr>
      </w:pPr>
      <w:r>
        <w:rPr>
          <w:sz w:val="28"/>
          <w:szCs w:val="28"/>
        </w:rPr>
        <w:t>В настоящее время выход видится в более равномерном распределении транспортных потоков с учетом имеющихся очередей и скорости их прохождения. Для этого, возможно, необходимо внести изменения в российское таможенное законодательство в той части, когда таможенные органы вправе сами определять маршруты следования конкретных перевозчиков (независимо от обязательности установления таких маршрутов по тем правовым нормам, которые уже действуют), по крайней мере, на определенный период времени (сезон).</w:t>
      </w:r>
    </w:p>
    <w:p w:rsidR="006430F8" w:rsidRDefault="00360BDF">
      <w:pPr>
        <w:spacing w:line="360" w:lineRule="auto"/>
        <w:ind w:firstLine="709"/>
        <w:jc w:val="both"/>
        <w:rPr>
          <w:sz w:val="28"/>
          <w:szCs w:val="28"/>
        </w:rPr>
      </w:pPr>
      <w:r>
        <w:rPr>
          <w:sz w:val="28"/>
          <w:szCs w:val="28"/>
        </w:rPr>
        <w:t xml:space="preserve">Руководствуясь этими соображениями, возможно распространить по </w:t>
      </w:r>
      <w:r>
        <w:rPr>
          <w:sz w:val="28"/>
          <w:szCs w:val="28"/>
        </w:rPr>
        <w:lastRenderedPageBreak/>
        <w:t>каналам ФТС России этот механизм в первую очередь на таможенных перевозчиков и ввести его соблюдение как необходимое условие их деятельности. Это не будет противоречить принципу свободной торговли и свободного перемещения товаров, однако, такое перемещение станет регулируемым в интересах как граничащих государств и таможенных органов, так и для самих перевозчиков, вынужденных стоять в очереди в пункте пропуска.</w:t>
      </w:r>
    </w:p>
    <w:p w:rsidR="006430F8" w:rsidRDefault="00360BDF">
      <w:pPr>
        <w:spacing w:line="360" w:lineRule="auto"/>
        <w:ind w:firstLine="709"/>
        <w:jc w:val="both"/>
        <w:rPr>
          <w:sz w:val="28"/>
          <w:szCs w:val="28"/>
        </w:rPr>
      </w:pPr>
      <w:r>
        <w:rPr>
          <w:sz w:val="28"/>
          <w:szCs w:val="28"/>
        </w:rPr>
        <w:t>При выборе маршрута движения компаниям-перевозчикам следует заранее получать информацию и учитывать не только финансовые затраты на маршруте, но и технические возможности пунктов пропуска и обстановку на них. Лишние пройденные километры могут быть компенсированы скоростью прохождения границы.</w:t>
      </w:r>
    </w:p>
    <w:p w:rsidR="006430F8" w:rsidRDefault="00360BDF">
      <w:pPr>
        <w:spacing w:line="360" w:lineRule="auto"/>
        <w:ind w:firstLine="709"/>
        <w:jc w:val="both"/>
        <w:rPr>
          <w:sz w:val="28"/>
          <w:szCs w:val="28"/>
        </w:rPr>
      </w:pPr>
      <w:r>
        <w:rPr>
          <w:sz w:val="28"/>
          <w:szCs w:val="28"/>
        </w:rPr>
        <w:t>Более достоверным, регулярным и оперативным должно стать информирование водителей об обстановке на границе через средства массовой информации, в том числе по радио. При этом следует понимать: кардинальное решение проблем задержек на границе невозможно без современного обустройства не только пунктов пропуска, но и значительных участков дорог на подъездах к пунктам пропуска и после них.</w:t>
      </w:r>
    </w:p>
    <w:p w:rsidR="006430F8" w:rsidRDefault="00360BDF">
      <w:pPr>
        <w:spacing w:line="360" w:lineRule="auto"/>
        <w:ind w:firstLine="709"/>
        <w:jc w:val="both"/>
        <w:rPr>
          <w:sz w:val="28"/>
          <w:szCs w:val="28"/>
        </w:rPr>
      </w:pPr>
      <w:r>
        <w:rPr>
          <w:sz w:val="28"/>
          <w:szCs w:val="28"/>
        </w:rPr>
        <w:t>Также стоит отметить, что лишь повышением интенсивности работы таможенных органов и управлением транспортными потоками проблему очередей на границе не решить. Многое зависит и от скорости и качества работы других контролирующих органов - пограничников, транспортной инспекции, ветеринарного, миграционного контроля и других.</w:t>
      </w:r>
    </w:p>
    <w:p w:rsidR="006430F8" w:rsidRDefault="006430F8">
      <w:pPr>
        <w:pStyle w:val="1"/>
        <w:spacing w:line="360" w:lineRule="auto"/>
        <w:ind w:firstLine="709"/>
        <w:jc w:val="both"/>
        <w:rPr>
          <w:b/>
          <w:bCs/>
          <w:caps/>
          <w:sz w:val="28"/>
          <w:szCs w:val="28"/>
        </w:rPr>
      </w:pPr>
    </w:p>
    <w:p w:rsidR="006430F8" w:rsidRDefault="00360BDF">
      <w:pPr>
        <w:pStyle w:val="1"/>
        <w:spacing w:line="360" w:lineRule="auto"/>
        <w:ind w:firstLine="709"/>
        <w:jc w:val="both"/>
        <w:rPr>
          <w:b/>
          <w:bCs/>
          <w:caps/>
          <w:sz w:val="28"/>
          <w:szCs w:val="28"/>
        </w:rPr>
      </w:pPr>
      <w:r>
        <w:rPr>
          <w:b/>
          <w:bCs/>
          <w:caps/>
          <w:sz w:val="28"/>
          <w:szCs w:val="28"/>
        </w:rPr>
        <w:br w:type="page"/>
      </w:r>
      <w:r>
        <w:rPr>
          <w:b/>
          <w:bCs/>
          <w:caps/>
          <w:sz w:val="28"/>
          <w:szCs w:val="28"/>
        </w:rPr>
        <w:lastRenderedPageBreak/>
        <w:t>Список использованной литературы</w:t>
      </w:r>
    </w:p>
    <w:p w:rsidR="006430F8" w:rsidRDefault="006430F8">
      <w:pPr>
        <w:spacing w:line="360" w:lineRule="auto"/>
        <w:ind w:firstLine="709"/>
        <w:jc w:val="both"/>
        <w:rPr>
          <w:sz w:val="28"/>
          <w:szCs w:val="28"/>
        </w:rPr>
      </w:pPr>
    </w:p>
    <w:p w:rsidR="006430F8" w:rsidRDefault="00360BDF">
      <w:pPr>
        <w:spacing w:line="360" w:lineRule="auto"/>
        <w:rPr>
          <w:i/>
          <w:iCs/>
          <w:sz w:val="28"/>
          <w:szCs w:val="28"/>
        </w:rPr>
      </w:pPr>
      <w:r>
        <w:rPr>
          <w:i/>
          <w:iCs/>
          <w:sz w:val="28"/>
          <w:szCs w:val="28"/>
        </w:rPr>
        <w:t>Международные договоры, конвенции в области таможенного дела</w:t>
      </w:r>
    </w:p>
    <w:p w:rsidR="006430F8" w:rsidRDefault="00360BDF">
      <w:pPr>
        <w:tabs>
          <w:tab w:val="left" w:pos="1134"/>
        </w:tabs>
        <w:spacing w:line="360" w:lineRule="auto"/>
        <w:rPr>
          <w:sz w:val="28"/>
          <w:szCs w:val="28"/>
        </w:rPr>
      </w:pPr>
      <w:r>
        <w:rPr>
          <w:sz w:val="28"/>
          <w:szCs w:val="28"/>
        </w:rPr>
        <w:t>1.</w:t>
      </w:r>
      <w:r>
        <w:rPr>
          <w:sz w:val="28"/>
          <w:szCs w:val="28"/>
        </w:rPr>
        <w:tab/>
        <w:t>Международная конвенция об упрощении и гармонизации таможенных процедур (совершено в Киото 18.05.1973) (в ред. Протокола от 26.06.1999) // Собрание законодательства РФ. - 2011. - № 32. - Ст. 4810.</w:t>
      </w:r>
    </w:p>
    <w:p w:rsidR="006430F8" w:rsidRDefault="00360BDF">
      <w:pPr>
        <w:spacing w:line="360" w:lineRule="auto"/>
        <w:rPr>
          <w:sz w:val="28"/>
          <w:szCs w:val="28"/>
        </w:rPr>
      </w:pPr>
      <w:r>
        <w:rPr>
          <w:sz w:val="28"/>
          <w:szCs w:val="28"/>
        </w:rPr>
        <w:t>2.</w:t>
      </w:r>
      <w:r>
        <w:rPr>
          <w:sz w:val="28"/>
          <w:szCs w:val="28"/>
        </w:rPr>
        <w:tab/>
        <w:t>Соглашение между Правительством РФ, Правительством Республики Беларусь и Правительством Республики Казахстан от 25.01.2008 (ред. от 25.09.2013) «О едином таможенно-тарифном регулировании» // Собрание законодательства РФ. - 2010. - № 24. - Ст. 2935.</w:t>
      </w:r>
    </w:p>
    <w:p w:rsidR="006430F8" w:rsidRDefault="00360BDF">
      <w:pPr>
        <w:spacing w:line="360" w:lineRule="auto"/>
        <w:rPr>
          <w:i/>
          <w:iCs/>
          <w:sz w:val="28"/>
          <w:szCs w:val="28"/>
        </w:rPr>
      </w:pPr>
      <w:r>
        <w:rPr>
          <w:i/>
          <w:iCs/>
          <w:sz w:val="28"/>
          <w:szCs w:val="28"/>
        </w:rPr>
        <w:t>Таможенный кодекс Таможенного союза</w:t>
      </w:r>
    </w:p>
    <w:p w:rsidR="006430F8" w:rsidRDefault="00360BDF">
      <w:pPr>
        <w:tabs>
          <w:tab w:val="left" w:pos="1134"/>
        </w:tabs>
        <w:spacing w:line="360" w:lineRule="auto"/>
        <w:rPr>
          <w:sz w:val="28"/>
          <w:szCs w:val="28"/>
        </w:rPr>
      </w:pPr>
      <w:r>
        <w:rPr>
          <w:sz w:val="28"/>
          <w:szCs w:val="28"/>
        </w:rPr>
        <w:t>3.</w:t>
      </w:r>
      <w:r>
        <w:rPr>
          <w:sz w:val="28"/>
          <w:szCs w:val="28"/>
        </w:rPr>
        <w:tab/>
        <w:t>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 17) // Собрание законодательства РФ. - 2010. - № 50. - Ст. 6615.</w:t>
      </w:r>
    </w:p>
    <w:p w:rsidR="006430F8" w:rsidRDefault="00360BDF">
      <w:pPr>
        <w:spacing w:line="360" w:lineRule="auto"/>
        <w:rPr>
          <w:i/>
          <w:iCs/>
          <w:sz w:val="28"/>
          <w:szCs w:val="28"/>
        </w:rPr>
      </w:pPr>
      <w:r>
        <w:rPr>
          <w:i/>
          <w:iCs/>
          <w:sz w:val="28"/>
          <w:szCs w:val="28"/>
        </w:rPr>
        <w:t>Решения Межгосударственного Совета ЕврАзЭС</w:t>
      </w:r>
    </w:p>
    <w:p w:rsidR="006430F8" w:rsidRDefault="00360BDF">
      <w:pPr>
        <w:tabs>
          <w:tab w:val="left" w:pos="1134"/>
        </w:tabs>
        <w:spacing w:line="360" w:lineRule="auto"/>
        <w:rPr>
          <w:sz w:val="28"/>
          <w:szCs w:val="28"/>
        </w:rPr>
      </w:pPr>
      <w:r>
        <w:rPr>
          <w:sz w:val="28"/>
          <w:szCs w:val="28"/>
        </w:rPr>
        <w:t>4.</w:t>
      </w:r>
      <w:r>
        <w:rPr>
          <w:sz w:val="28"/>
          <w:szCs w:val="28"/>
        </w:rPr>
        <w:tab/>
        <w:t>Перечень товаров, происходящих и ввозимых из развивающихся и наименее развитых стран, при ввозе которых предоставляются тарифные преференции (утв. Решением Межгосударственного Совета ЕврАзЭС от 27.11.2009 № 18, Решением Комиссии ЕАЭС от 27.11.2009 № 130) (ред. от 14.04.2014) // Российская газета. - 2009. - № 227/1.</w:t>
      </w:r>
    </w:p>
    <w:p w:rsidR="006430F8" w:rsidRDefault="00360BDF">
      <w:pPr>
        <w:spacing w:line="360" w:lineRule="auto"/>
        <w:rPr>
          <w:i/>
          <w:iCs/>
          <w:sz w:val="28"/>
          <w:szCs w:val="28"/>
        </w:rPr>
      </w:pPr>
      <w:r>
        <w:rPr>
          <w:i/>
          <w:iCs/>
          <w:sz w:val="28"/>
          <w:szCs w:val="28"/>
        </w:rPr>
        <w:t>Решения Совета Евразийской экономической комиссии</w:t>
      </w:r>
    </w:p>
    <w:p w:rsidR="006430F8" w:rsidRDefault="00360BDF">
      <w:pPr>
        <w:tabs>
          <w:tab w:val="left" w:pos="1134"/>
        </w:tabs>
        <w:spacing w:line="360" w:lineRule="auto"/>
        <w:rPr>
          <w:sz w:val="28"/>
          <w:szCs w:val="28"/>
        </w:rPr>
      </w:pPr>
      <w:r>
        <w:rPr>
          <w:sz w:val="28"/>
          <w:szCs w:val="28"/>
        </w:rPr>
        <w:t>5.</w:t>
      </w:r>
      <w:r>
        <w:rPr>
          <w:sz w:val="28"/>
          <w:szCs w:val="28"/>
        </w:rPr>
        <w:tab/>
        <w:t xml:space="preserve">Решение Совета Евразийской экономической комиссии от 16.07.2012 № 54 (ред. от 28.09.2015)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 </w:t>
      </w:r>
      <w:r>
        <w:rPr>
          <w:sz w:val="28"/>
          <w:szCs w:val="28"/>
        </w:rPr>
        <w:lastRenderedPageBreak/>
        <w:t>http://www.tsouz.ru</w:t>
      </w:r>
    </w:p>
    <w:p w:rsidR="006430F8" w:rsidRDefault="00360BDF">
      <w:pPr>
        <w:spacing w:line="360" w:lineRule="auto"/>
        <w:rPr>
          <w:i/>
          <w:iCs/>
          <w:sz w:val="28"/>
          <w:szCs w:val="28"/>
        </w:rPr>
      </w:pPr>
      <w:r>
        <w:rPr>
          <w:i/>
          <w:iCs/>
          <w:sz w:val="28"/>
          <w:szCs w:val="28"/>
        </w:rPr>
        <w:t>Решения Комиссия Таможенного союза</w:t>
      </w:r>
    </w:p>
    <w:p w:rsidR="006430F8" w:rsidRDefault="00360BDF">
      <w:pPr>
        <w:tabs>
          <w:tab w:val="left" w:pos="1134"/>
        </w:tabs>
        <w:spacing w:line="360" w:lineRule="auto"/>
        <w:rPr>
          <w:sz w:val="28"/>
          <w:szCs w:val="28"/>
        </w:rPr>
      </w:pPr>
      <w:r>
        <w:rPr>
          <w:sz w:val="28"/>
          <w:szCs w:val="28"/>
        </w:rPr>
        <w:t>6.</w:t>
      </w:r>
      <w:r>
        <w:rPr>
          <w:sz w:val="28"/>
          <w:szCs w:val="28"/>
        </w:rPr>
        <w:tab/>
        <w:t>Об Инструкции о порядке предоставления и использования таможенной декларации в виде электронного документа : Решение Комиссии ЕАЭС от 8 декабря 2010 г. № 494 // Таможенный вестник. - 2011. - № 1.</w:t>
      </w:r>
    </w:p>
    <w:p w:rsidR="006430F8" w:rsidRDefault="00360BDF">
      <w:pPr>
        <w:spacing w:line="360" w:lineRule="auto"/>
        <w:rPr>
          <w:sz w:val="28"/>
          <w:szCs w:val="28"/>
        </w:rPr>
      </w:pPr>
      <w:r>
        <w:rPr>
          <w:sz w:val="28"/>
          <w:szCs w:val="28"/>
        </w:rPr>
        <w:t>7.</w:t>
      </w:r>
      <w:r>
        <w:rPr>
          <w:sz w:val="28"/>
          <w:szCs w:val="28"/>
        </w:rPr>
        <w:tab/>
        <w:t>О форме таможенной декларации на транспортное средство и Инструкции о порядке ее заполнения : Решение Комиссии ЕАЭС от 14 октября 2010 г. № 422 // Таможенный вестник. - 2010. - № 22.</w:t>
      </w:r>
    </w:p>
    <w:p w:rsidR="006430F8" w:rsidRDefault="00360BDF">
      <w:pPr>
        <w:spacing w:line="360" w:lineRule="auto"/>
        <w:rPr>
          <w:sz w:val="28"/>
          <w:szCs w:val="28"/>
        </w:rPr>
      </w:pPr>
      <w:r>
        <w:rPr>
          <w:sz w:val="28"/>
          <w:szCs w:val="28"/>
        </w:rPr>
        <w:t>.</w:t>
      </w:r>
      <w:r>
        <w:rPr>
          <w:sz w:val="28"/>
          <w:szCs w:val="28"/>
        </w:rPr>
        <w:tab/>
        <w:t>О внесении изменений и дополнений в Решение Комиссии ЕАЭС от 14 октября 2010 г. № 421 «Об утверждении структур и форматов электронных копий таможенных деклараций : Решение Комиссии ЕАЭС от 18 ноября 2010 г. № 451 [Электронный ресурс]. Режим доступа: Справочно-правовая система «Гарант».</w:t>
      </w:r>
    </w:p>
    <w:p w:rsidR="006430F8" w:rsidRDefault="00360BDF">
      <w:pPr>
        <w:spacing w:line="360" w:lineRule="auto"/>
        <w:rPr>
          <w:sz w:val="28"/>
          <w:szCs w:val="28"/>
        </w:rPr>
      </w:pPr>
      <w:r>
        <w:rPr>
          <w:sz w:val="28"/>
          <w:szCs w:val="28"/>
        </w:rPr>
        <w:t>.</w:t>
      </w:r>
      <w:r>
        <w:rPr>
          <w:sz w:val="28"/>
          <w:szCs w:val="28"/>
        </w:rPr>
        <w:tab/>
        <w:t>О порядке совершения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 : Решение Комиссии ЕАЭС от 17 августа 2010 г. № 438 // Таможенный вестник. - 2010. - № 23.</w:t>
      </w:r>
    </w:p>
    <w:p w:rsidR="006430F8" w:rsidRDefault="00360BDF">
      <w:pPr>
        <w:spacing w:line="360" w:lineRule="auto"/>
        <w:rPr>
          <w:sz w:val="28"/>
          <w:szCs w:val="28"/>
        </w:rPr>
      </w:pPr>
      <w:r>
        <w:rPr>
          <w:sz w:val="28"/>
          <w:szCs w:val="28"/>
        </w:rPr>
        <w:t>.</w:t>
      </w:r>
      <w:r>
        <w:rPr>
          <w:sz w:val="28"/>
          <w:szCs w:val="28"/>
        </w:rPr>
        <w:tab/>
        <w:t>О форме и порядке заполнения транзитной декларации : Решение Комиссии ЕАЭС от 18 июня 2010 г. № 289 (в редакции от 12.07.2012 г.) // Таможенный вестник. - 2010. - № 15.</w:t>
      </w:r>
    </w:p>
    <w:p w:rsidR="006430F8" w:rsidRDefault="00360BDF">
      <w:pPr>
        <w:spacing w:line="360" w:lineRule="auto"/>
        <w:rPr>
          <w:sz w:val="28"/>
          <w:szCs w:val="28"/>
        </w:rPr>
      </w:pPr>
      <w:r>
        <w:rPr>
          <w:sz w:val="28"/>
          <w:szCs w:val="28"/>
        </w:rPr>
        <w:t>.</w:t>
      </w:r>
      <w:r>
        <w:rPr>
          <w:sz w:val="28"/>
          <w:szCs w:val="28"/>
        </w:rPr>
        <w:tab/>
        <w:t>Об утверждении формы пассажирской таможенной декларации и порядка заполнения пассажирской таможенной декларации : Решение Комиссии ЕАЭС от 18 июня 2010 г. № 287 [Электронный ресурс]. Режим доступа: Справочно-правовая система «Гарант».</w:t>
      </w:r>
    </w:p>
    <w:p w:rsidR="006430F8" w:rsidRDefault="00360BDF">
      <w:pPr>
        <w:spacing w:line="360" w:lineRule="auto"/>
        <w:rPr>
          <w:sz w:val="28"/>
          <w:szCs w:val="28"/>
        </w:rPr>
      </w:pPr>
      <w:r>
        <w:rPr>
          <w:sz w:val="28"/>
          <w:szCs w:val="28"/>
        </w:rPr>
        <w:t>.</w:t>
      </w:r>
      <w:r>
        <w:rPr>
          <w:sz w:val="28"/>
          <w:szCs w:val="28"/>
        </w:rPr>
        <w:tab/>
        <w:t xml:space="preserve">О порядке регистрации, отказе в регистрации декларации на товары и оформления отказа в выпуске товаров : Решение Комиссии ЕАЭС от 20 мая 2010 </w:t>
      </w:r>
      <w:r>
        <w:rPr>
          <w:sz w:val="28"/>
          <w:szCs w:val="28"/>
        </w:rPr>
        <w:lastRenderedPageBreak/>
        <w:t>г. № 262 // Таможенный вестник. - 2010. - № 12.</w:t>
      </w:r>
    </w:p>
    <w:p w:rsidR="006430F8" w:rsidRDefault="00360BDF">
      <w:pPr>
        <w:spacing w:line="360" w:lineRule="auto"/>
        <w:rPr>
          <w:sz w:val="28"/>
          <w:szCs w:val="28"/>
        </w:rPr>
      </w:pPr>
      <w:r>
        <w:rPr>
          <w:sz w:val="28"/>
          <w:szCs w:val="28"/>
        </w:rPr>
        <w:t>.</w:t>
      </w:r>
      <w:r>
        <w:rPr>
          <w:sz w:val="28"/>
          <w:szCs w:val="28"/>
        </w:rPr>
        <w:tab/>
        <w:t>Об Инструкциях по заполнению таможенных деклараций и формах таможенных деклараций : Решение Комиссии ЕАЭС от 20 мая 2010 г. № 257 (в редакции от 03.07.2013 г.) // Таможенный вестник. - 2010. - № 12.</w:t>
      </w:r>
    </w:p>
    <w:p w:rsidR="006430F8" w:rsidRDefault="00360BDF">
      <w:pPr>
        <w:spacing w:line="360" w:lineRule="auto"/>
        <w:rPr>
          <w:sz w:val="28"/>
          <w:szCs w:val="28"/>
        </w:rPr>
      </w:pPr>
      <w:r>
        <w:rPr>
          <w:sz w:val="28"/>
          <w:szCs w:val="28"/>
        </w:rPr>
        <w:t>.</w:t>
      </w:r>
      <w:r>
        <w:rPr>
          <w:sz w:val="28"/>
          <w:szCs w:val="28"/>
        </w:rPr>
        <w:tab/>
        <w:t>Решение Комиссии ЕАЭС от 20.05.2010 № 255 (ред. от 18.06.2013) «О порядке внесения изменений и (или) дополнений в декларацию на товары после выпуска товаров» // Таможенный вестник. - 2010. - № 12.</w:t>
      </w:r>
    </w:p>
    <w:p w:rsidR="006430F8" w:rsidRDefault="00360BDF">
      <w:pPr>
        <w:spacing w:line="360" w:lineRule="auto"/>
        <w:rPr>
          <w:sz w:val="28"/>
          <w:szCs w:val="28"/>
        </w:rPr>
      </w:pPr>
      <w:r>
        <w:rPr>
          <w:sz w:val="28"/>
          <w:szCs w:val="28"/>
        </w:rPr>
        <w:t>.</w:t>
      </w:r>
      <w:r>
        <w:rPr>
          <w:sz w:val="28"/>
          <w:szCs w:val="28"/>
        </w:rPr>
        <w:tab/>
        <w:t>О создании официального информационного органа (Интернет-портала) Комиссии ЕАЭС : Решение Комиссии ЕАЭС от 25 июня 2009 г. № 62 [Электронный ресурс]. Режим доступа: http://www.tsouz.ru.</w:t>
      </w:r>
    </w:p>
    <w:p w:rsidR="006430F8" w:rsidRDefault="00360BDF">
      <w:pPr>
        <w:spacing w:line="360" w:lineRule="auto"/>
        <w:rPr>
          <w:sz w:val="28"/>
          <w:szCs w:val="28"/>
        </w:rPr>
      </w:pPr>
      <w:r>
        <w:rPr>
          <w:sz w:val="28"/>
          <w:szCs w:val="28"/>
        </w:rPr>
        <w:t>.</w:t>
      </w:r>
      <w:r>
        <w:rPr>
          <w:sz w:val="28"/>
          <w:szCs w:val="28"/>
        </w:rPr>
        <w:tab/>
        <w:t>Решение Комиссии ЕАЭС от 15.07.2011 № 728 (ред. от 19.03.2012) «О порядке применения освобождения от уплаты таможенных пошлин при ввозе отдельных категорий товаров на единую таможенную территорию ЕАЭС» // http://www.tsouz.ru</w:t>
      </w:r>
    </w:p>
    <w:p w:rsidR="006430F8" w:rsidRDefault="00360BDF">
      <w:pPr>
        <w:spacing w:line="360" w:lineRule="auto"/>
        <w:rPr>
          <w:i/>
          <w:iCs/>
          <w:sz w:val="28"/>
          <w:szCs w:val="28"/>
        </w:rPr>
      </w:pPr>
      <w:r>
        <w:rPr>
          <w:i/>
          <w:iCs/>
          <w:sz w:val="28"/>
          <w:szCs w:val="28"/>
        </w:rPr>
        <w:t>Кодексы, федеральные законы, законы РФ</w:t>
      </w:r>
    </w:p>
    <w:p w:rsidR="006430F8" w:rsidRDefault="00360BDF">
      <w:pPr>
        <w:tabs>
          <w:tab w:val="left" w:pos="1134"/>
        </w:tabs>
        <w:spacing w:line="360" w:lineRule="auto"/>
        <w:rPr>
          <w:sz w:val="28"/>
          <w:szCs w:val="28"/>
        </w:rPr>
      </w:pPr>
      <w:r>
        <w:rPr>
          <w:sz w:val="28"/>
          <w:szCs w:val="28"/>
        </w:rPr>
        <w:t>17.</w:t>
      </w:r>
      <w:r>
        <w:rPr>
          <w:sz w:val="28"/>
          <w:szCs w:val="28"/>
        </w:rPr>
        <w:tab/>
        <w:t>Конституция Российской Федерации (принята всенародным голосованием 12.12.1993) (с учетом поправок от 05.02.2014 № 2-ФКЗ) // Собрание законодательства РФ. - 2014. - № 15. - Ст. 1691.</w:t>
      </w:r>
    </w:p>
    <w:p w:rsidR="006430F8" w:rsidRDefault="00360BDF">
      <w:pPr>
        <w:spacing w:line="360" w:lineRule="auto"/>
        <w:rPr>
          <w:sz w:val="28"/>
          <w:szCs w:val="28"/>
        </w:rPr>
      </w:pPr>
      <w:r>
        <w:rPr>
          <w:sz w:val="28"/>
          <w:szCs w:val="28"/>
        </w:rPr>
        <w:t>18.</w:t>
      </w:r>
      <w:r>
        <w:rPr>
          <w:sz w:val="28"/>
          <w:szCs w:val="28"/>
        </w:rPr>
        <w:tab/>
        <w:t>Федеральный закон от 27.11.2010 № 311-ФЗ (ред. от 13.07.2015) «О таможенном регулировании в Российской Федерации» // Собрание законодательства РФ. - 2010. - № 48. - Ст. 6252.</w:t>
      </w:r>
    </w:p>
    <w:p w:rsidR="006430F8" w:rsidRDefault="00360BDF">
      <w:pPr>
        <w:spacing w:line="360" w:lineRule="auto"/>
        <w:rPr>
          <w:sz w:val="28"/>
          <w:szCs w:val="28"/>
        </w:rPr>
      </w:pPr>
      <w:r>
        <w:rPr>
          <w:sz w:val="28"/>
          <w:szCs w:val="28"/>
        </w:rPr>
        <w:t>.</w:t>
      </w:r>
      <w:r>
        <w:rPr>
          <w:sz w:val="28"/>
          <w:szCs w:val="28"/>
        </w:rPr>
        <w:tab/>
        <w:t>Закон РФ от 21.05.1993 № 5003-1 (ред. от 24.11.2014) «О таможенном тарифе» // Ведомости СНД и ВС РФ. - 1993. - № 23. - Ст. 821.</w:t>
      </w:r>
    </w:p>
    <w:p w:rsidR="006430F8" w:rsidRDefault="00360BDF">
      <w:pPr>
        <w:spacing w:line="360" w:lineRule="auto"/>
        <w:rPr>
          <w:i/>
          <w:iCs/>
          <w:sz w:val="28"/>
          <w:szCs w:val="28"/>
        </w:rPr>
      </w:pPr>
      <w:r>
        <w:rPr>
          <w:i/>
          <w:iCs/>
          <w:sz w:val="28"/>
          <w:szCs w:val="28"/>
        </w:rPr>
        <w:t>Указы Президента РФ, постановления Правительства РФ</w:t>
      </w:r>
    </w:p>
    <w:p w:rsidR="006430F8" w:rsidRDefault="00360BDF">
      <w:pPr>
        <w:tabs>
          <w:tab w:val="left" w:pos="1134"/>
        </w:tabs>
        <w:spacing w:line="360" w:lineRule="auto"/>
        <w:rPr>
          <w:sz w:val="28"/>
          <w:szCs w:val="28"/>
        </w:rPr>
      </w:pPr>
      <w:r>
        <w:rPr>
          <w:sz w:val="28"/>
          <w:szCs w:val="28"/>
        </w:rPr>
        <w:t>20.</w:t>
      </w:r>
      <w:r>
        <w:rPr>
          <w:sz w:val="28"/>
          <w:szCs w:val="28"/>
        </w:rPr>
        <w:tab/>
        <w:t xml:space="preserve">Постановление Правительства РФ от 23.07.1996 № 883 «О льготах по уплате ввозной таможенной пошлины и налога на добавленную стоимость в </w:t>
      </w:r>
      <w:r>
        <w:rPr>
          <w:sz w:val="28"/>
          <w:szCs w:val="28"/>
        </w:rPr>
        <w:lastRenderedPageBreak/>
        <w:t>отношении товаров, ввозимых иностранными инвесторами в качестве вклада в уставный (складочный) капитал предприятий с иностранными инвестициями» // Собрание законодательства РФ. - 1996. - № 31.</w:t>
      </w:r>
    </w:p>
    <w:p w:rsidR="006430F8" w:rsidRDefault="00360BDF">
      <w:pPr>
        <w:spacing w:line="360" w:lineRule="auto"/>
        <w:rPr>
          <w:sz w:val="28"/>
          <w:szCs w:val="28"/>
        </w:rPr>
      </w:pPr>
      <w:r>
        <w:rPr>
          <w:sz w:val="28"/>
          <w:szCs w:val="28"/>
        </w:rPr>
        <w:t>21.</w:t>
      </w:r>
      <w:r>
        <w:rPr>
          <w:sz w:val="28"/>
          <w:szCs w:val="28"/>
        </w:rPr>
        <w:tab/>
        <w:t>Распоряжение Правительства РФ от 06.04.2011 № 579-р «О перечне общероссийских некоммерческих организаций, определяемом в соответствии с частью 3 статьи 53 Федерального закона «О таможенном регулировании в РФ» // Собрание законодательства РФ. - 2011. - № 15. - Ст. 2174.</w:t>
      </w:r>
    </w:p>
    <w:p w:rsidR="006430F8" w:rsidRDefault="00360BDF">
      <w:pPr>
        <w:spacing w:line="360" w:lineRule="auto"/>
        <w:rPr>
          <w:sz w:val="28"/>
          <w:szCs w:val="28"/>
        </w:rPr>
      </w:pPr>
      <w:r>
        <w:rPr>
          <w:i/>
          <w:iCs/>
          <w:sz w:val="28"/>
          <w:szCs w:val="28"/>
        </w:rPr>
        <w:t>Приказы Федеральной таможенной службы (ФТС) РФ (иных государственных органов)</w:t>
      </w:r>
    </w:p>
    <w:p w:rsidR="006430F8" w:rsidRDefault="00360BDF">
      <w:pPr>
        <w:tabs>
          <w:tab w:val="left" w:pos="1134"/>
        </w:tabs>
        <w:spacing w:line="360" w:lineRule="auto"/>
        <w:rPr>
          <w:sz w:val="28"/>
          <w:szCs w:val="28"/>
        </w:rPr>
      </w:pPr>
      <w:r>
        <w:rPr>
          <w:sz w:val="28"/>
          <w:szCs w:val="28"/>
        </w:rPr>
        <w:t>22.</w:t>
      </w:r>
      <w:r>
        <w:rPr>
          <w:sz w:val="28"/>
          <w:szCs w:val="28"/>
        </w:rPr>
        <w:tab/>
        <w:t>Приказ ФТС России от 15.10.2013 № 1940 (ред. от 31.07.2014) «Об утверждении Инструкции о действиях должностных лиц таможенных органов, осуществляющих классификацию товаров и таможенный контроль при проверке правильности классификации товаров по единой Товарной номенклатуре внешнеэкономической деятельности Таможенного союза» // Таможенные ведомости. - 2012. - № 12.</w:t>
      </w:r>
    </w:p>
    <w:p w:rsidR="006430F8" w:rsidRDefault="00360BDF">
      <w:pPr>
        <w:spacing w:line="360" w:lineRule="auto"/>
        <w:rPr>
          <w:sz w:val="28"/>
          <w:szCs w:val="28"/>
        </w:rPr>
      </w:pPr>
      <w:r>
        <w:rPr>
          <w:sz w:val="28"/>
          <w:szCs w:val="28"/>
        </w:rPr>
        <w:t>23.</w:t>
      </w:r>
      <w:r>
        <w:rPr>
          <w:sz w:val="28"/>
          <w:szCs w:val="28"/>
        </w:rPr>
        <w:tab/>
        <w:t>Приказ ФТС России от 06.07.2012 № 1373 (ред. от 26.09.2014) «Об утверждении Инструкции о действиях должностных лиц таможенных органов при проведении таможенного контроля в форме таможенной проверки» // Таможенные ведомости. - 2012. - № 9.</w:t>
      </w:r>
    </w:p>
    <w:p w:rsidR="006430F8" w:rsidRDefault="00360BDF">
      <w:pPr>
        <w:spacing w:line="360" w:lineRule="auto"/>
        <w:rPr>
          <w:sz w:val="28"/>
          <w:szCs w:val="28"/>
        </w:rPr>
      </w:pPr>
      <w:r>
        <w:rPr>
          <w:sz w:val="28"/>
          <w:szCs w:val="28"/>
        </w:rPr>
        <w:t>.</w:t>
      </w:r>
      <w:r>
        <w:rPr>
          <w:sz w:val="28"/>
          <w:szCs w:val="28"/>
        </w:rPr>
        <w:tab/>
        <w:t>Об утверждении Порядка действий должностных лиц таможенных органов при использовании таможенных пошлин, налогов, уплаченных при предварительном таможенном декларировании товаров, в качестве обеспечения уплаты таможенных пошлин, налогов при перевозке товаров: Приказ Федеральной таможенной службы от 15 июня 2012 г. № 1179 // Таможенный вестник. - 2012. - № 14.</w:t>
      </w:r>
    </w:p>
    <w:p w:rsidR="006430F8" w:rsidRDefault="00360BDF">
      <w:pPr>
        <w:spacing w:line="360" w:lineRule="auto"/>
        <w:rPr>
          <w:sz w:val="28"/>
          <w:szCs w:val="28"/>
        </w:rPr>
      </w:pPr>
      <w:r>
        <w:rPr>
          <w:sz w:val="28"/>
          <w:szCs w:val="28"/>
        </w:rPr>
        <w:t>.</w:t>
      </w:r>
      <w:r>
        <w:rPr>
          <w:sz w:val="28"/>
          <w:szCs w:val="28"/>
        </w:rPr>
        <w:tab/>
        <w:t xml:space="preserve">Приказ ФТС России от 05.07.2012 № 1345 «Об утверждении порядка </w:t>
      </w:r>
      <w:r>
        <w:rPr>
          <w:sz w:val="28"/>
          <w:szCs w:val="28"/>
        </w:rPr>
        <w:lastRenderedPageBreak/>
        <w:t>использования в рамках системы управления рисками предварительной информации о товарах, ввозимых на территорию Российской Федерации автомобильным транспортом, и транспортных средствах международной перевозки, перемещающих такие товары» // СПС «КонсультантПлюс».</w:t>
      </w:r>
    </w:p>
    <w:p w:rsidR="006430F8" w:rsidRDefault="00360BDF">
      <w:pPr>
        <w:spacing w:line="360" w:lineRule="auto"/>
        <w:rPr>
          <w:sz w:val="28"/>
          <w:szCs w:val="28"/>
        </w:rPr>
      </w:pPr>
      <w:r>
        <w:rPr>
          <w:sz w:val="28"/>
          <w:szCs w:val="28"/>
        </w:rPr>
        <w:t>.</w:t>
      </w:r>
      <w:r>
        <w:rPr>
          <w:sz w:val="28"/>
          <w:szCs w:val="28"/>
        </w:rPr>
        <w:tab/>
        <w:t>Приказ Федеральной таможенной службы от 21.04.2010 № 825 «Об утверждении Инструкции о действиях должностных лиц таможенных органов при внесении изменений в сведения, содержащиеся в грузовой таможенной декларации, после выпуска товаров и корректировке ее электронной копии» // Таможенный вестник. - 2010. - № 10.</w:t>
      </w:r>
    </w:p>
    <w:p w:rsidR="006430F8" w:rsidRDefault="00360BDF">
      <w:pPr>
        <w:spacing w:line="360" w:lineRule="auto"/>
        <w:rPr>
          <w:sz w:val="28"/>
          <w:szCs w:val="28"/>
        </w:rPr>
      </w:pPr>
      <w:r>
        <w:rPr>
          <w:sz w:val="28"/>
          <w:szCs w:val="28"/>
        </w:rPr>
        <w:t>.</w:t>
      </w:r>
      <w:r>
        <w:rPr>
          <w:sz w:val="28"/>
          <w:szCs w:val="28"/>
        </w:rPr>
        <w:tab/>
        <w:t>Приказ ФТС России от 16.03.2011 № 578 (ред. от 31.10.2013) «Об утверждении Инструкции о действиях должностных лиц таможенных органов при проведении таможенного осмотра помещений и территорий» // Таможенные ведомости. - 2011. - № 5.</w:t>
      </w:r>
    </w:p>
    <w:p w:rsidR="006430F8" w:rsidRDefault="00360BDF">
      <w:pPr>
        <w:spacing w:line="360" w:lineRule="auto"/>
        <w:rPr>
          <w:sz w:val="28"/>
          <w:szCs w:val="28"/>
        </w:rPr>
      </w:pPr>
      <w:r>
        <w:rPr>
          <w:sz w:val="28"/>
          <w:szCs w:val="28"/>
        </w:rPr>
        <w:t>.</w:t>
      </w:r>
      <w:r>
        <w:rPr>
          <w:sz w:val="28"/>
          <w:szCs w:val="28"/>
        </w:rPr>
        <w:tab/>
        <w:t>Приказ ФТС РФ от 13.01.2011 № 74 «Об утверждении Порядка учета таможенными органами условно выпущенных товаров, находящихся под таможенным контролем» // Бюллетень нормативных актов федеральных органов исполнительной власти. - 2011. - № 12.</w:t>
      </w:r>
    </w:p>
    <w:p w:rsidR="006430F8" w:rsidRDefault="00360BDF">
      <w:pPr>
        <w:spacing w:line="360" w:lineRule="auto"/>
        <w:rPr>
          <w:i/>
          <w:iCs/>
          <w:sz w:val="28"/>
          <w:szCs w:val="28"/>
        </w:rPr>
      </w:pPr>
      <w:r>
        <w:rPr>
          <w:i/>
          <w:iCs/>
          <w:sz w:val="28"/>
          <w:szCs w:val="28"/>
        </w:rPr>
        <w:t>Распоряжения, указания, письма ФТС РФ (иных госорганов)</w:t>
      </w:r>
    </w:p>
    <w:p w:rsidR="006430F8" w:rsidRDefault="00360BDF">
      <w:pPr>
        <w:tabs>
          <w:tab w:val="left" w:pos="1134"/>
        </w:tabs>
        <w:spacing w:line="360" w:lineRule="auto"/>
        <w:rPr>
          <w:sz w:val="28"/>
          <w:szCs w:val="28"/>
        </w:rPr>
      </w:pPr>
      <w:r>
        <w:rPr>
          <w:sz w:val="28"/>
          <w:szCs w:val="28"/>
        </w:rPr>
        <w:t>29.</w:t>
      </w:r>
      <w:r>
        <w:rPr>
          <w:sz w:val="28"/>
          <w:szCs w:val="28"/>
        </w:rPr>
        <w:tab/>
        <w:t>Письмо ФТС России от 12.08.2010 № 05-13/39454 «О прекращении обязанности по уплате таможенных пошлин, налогов» // СПС «КонсультантПлюс».</w:t>
      </w:r>
    </w:p>
    <w:p w:rsidR="006430F8" w:rsidRDefault="00360BDF">
      <w:pPr>
        <w:spacing w:line="360" w:lineRule="auto"/>
        <w:rPr>
          <w:i/>
          <w:iCs/>
          <w:sz w:val="28"/>
          <w:szCs w:val="28"/>
        </w:rPr>
      </w:pPr>
      <w:r>
        <w:rPr>
          <w:i/>
          <w:iCs/>
          <w:sz w:val="28"/>
          <w:szCs w:val="28"/>
        </w:rPr>
        <w:t>Учебники, учебные пособия, книги</w:t>
      </w:r>
    </w:p>
    <w:p w:rsidR="006430F8" w:rsidRDefault="00360BDF">
      <w:pPr>
        <w:tabs>
          <w:tab w:val="left" w:pos="1134"/>
        </w:tabs>
        <w:spacing w:line="360" w:lineRule="auto"/>
        <w:rPr>
          <w:sz w:val="28"/>
          <w:szCs w:val="28"/>
        </w:rPr>
      </w:pPr>
      <w:r>
        <w:rPr>
          <w:sz w:val="28"/>
          <w:szCs w:val="28"/>
        </w:rPr>
        <w:t>30.</w:t>
      </w:r>
      <w:r>
        <w:rPr>
          <w:sz w:val="28"/>
          <w:szCs w:val="28"/>
        </w:rPr>
        <w:tab/>
        <w:t>Гинзбург Ю.В. и др. Наднациональное и национальное регулирование в Таможенном союзе ЕврАзЭС: на примере таможенной пошлины / Под ред. А.Н. Козырина. - М.: Институт публично-правовых исследований, 2014. - 233с.</w:t>
      </w:r>
    </w:p>
    <w:p w:rsidR="006430F8" w:rsidRDefault="00360BDF">
      <w:pPr>
        <w:spacing w:line="360" w:lineRule="auto"/>
        <w:rPr>
          <w:sz w:val="28"/>
          <w:szCs w:val="28"/>
        </w:rPr>
      </w:pPr>
      <w:r>
        <w:rPr>
          <w:sz w:val="28"/>
          <w:szCs w:val="28"/>
        </w:rPr>
        <w:t>31.</w:t>
      </w:r>
      <w:r>
        <w:rPr>
          <w:sz w:val="28"/>
          <w:szCs w:val="28"/>
        </w:rPr>
        <w:tab/>
        <w:t xml:space="preserve">Гладков А.Р. Общие и специфические аспекты администрирования </w:t>
      </w:r>
      <w:r>
        <w:rPr>
          <w:sz w:val="28"/>
          <w:szCs w:val="28"/>
        </w:rPr>
        <w:lastRenderedPageBreak/>
        <w:t>таможенных платежей // Вестник Российской таможенной академии. - 2015. - № 3. - С. 178-185.</w:t>
      </w:r>
    </w:p>
    <w:p w:rsidR="006430F8" w:rsidRDefault="00360BDF">
      <w:pPr>
        <w:spacing w:line="360" w:lineRule="auto"/>
        <w:rPr>
          <w:sz w:val="28"/>
          <w:szCs w:val="28"/>
        </w:rPr>
      </w:pPr>
      <w:r>
        <w:rPr>
          <w:sz w:val="28"/>
          <w:szCs w:val="28"/>
        </w:rPr>
        <w:t>.</w:t>
      </w:r>
      <w:r>
        <w:rPr>
          <w:sz w:val="28"/>
          <w:szCs w:val="28"/>
        </w:rPr>
        <w:tab/>
        <w:t>Дудова М.В. Целевые направления развития таможенного контроля после выпуска товаров в условиях Единого экономического пространства // Вестник Университета (Государственный университет управления). - 2014. - № 8. - С. 109-114.</w:t>
      </w:r>
    </w:p>
    <w:p w:rsidR="006430F8" w:rsidRDefault="00360BDF">
      <w:pPr>
        <w:spacing w:line="360" w:lineRule="auto"/>
        <w:rPr>
          <w:sz w:val="28"/>
          <w:szCs w:val="28"/>
        </w:rPr>
      </w:pPr>
      <w:r>
        <w:rPr>
          <w:sz w:val="28"/>
          <w:szCs w:val="28"/>
        </w:rPr>
        <w:t>.</w:t>
      </w:r>
      <w:r>
        <w:rPr>
          <w:sz w:val="28"/>
          <w:szCs w:val="28"/>
        </w:rPr>
        <w:tab/>
        <w:t>Зуева Т.С. Особенности регулирования системы межведомственного электронного взаимодействия в рамках таможенного контроля, проводимого таможенными органами РФ // Таможенное дело. - 2015. - № 4. - С. 3-7.</w:t>
      </w:r>
    </w:p>
    <w:p w:rsidR="006430F8" w:rsidRDefault="00360BDF">
      <w:pPr>
        <w:spacing w:line="360" w:lineRule="auto"/>
        <w:rPr>
          <w:sz w:val="28"/>
          <w:szCs w:val="28"/>
        </w:rPr>
      </w:pPr>
      <w:r>
        <w:rPr>
          <w:sz w:val="28"/>
          <w:szCs w:val="28"/>
        </w:rPr>
        <w:t>.</w:t>
      </w:r>
      <w:r>
        <w:rPr>
          <w:sz w:val="28"/>
          <w:szCs w:val="28"/>
        </w:rPr>
        <w:tab/>
        <w:t>Киреев А.П. Международная экономика. - М.: Приор, 2014. - 352 с.</w:t>
      </w:r>
    </w:p>
    <w:p w:rsidR="006430F8" w:rsidRDefault="00360BDF">
      <w:pPr>
        <w:spacing w:line="360" w:lineRule="auto"/>
        <w:rPr>
          <w:sz w:val="28"/>
          <w:szCs w:val="28"/>
        </w:rPr>
      </w:pPr>
      <w:r>
        <w:rPr>
          <w:sz w:val="28"/>
          <w:szCs w:val="28"/>
        </w:rPr>
        <w:t>.</w:t>
      </w:r>
      <w:r>
        <w:rPr>
          <w:sz w:val="28"/>
          <w:szCs w:val="28"/>
        </w:rPr>
        <w:tab/>
        <w:t>Кожуханов Н.М. Анализ института права «информация» в таможенной деятельности // Вестник Российской таможенной академии. - 2015. - № 3. - С. 10-15.</w:t>
      </w:r>
    </w:p>
    <w:p w:rsidR="006430F8" w:rsidRDefault="00360BDF">
      <w:pPr>
        <w:spacing w:line="360" w:lineRule="auto"/>
        <w:rPr>
          <w:sz w:val="28"/>
          <w:szCs w:val="28"/>
        </w:rPr>
      </w:pPr>
      <w:r>
        <w:rPr>
          <w:sz w:val="28"/>
          <w:szCs w:val="28"/>
        </w:rPr>
        <w:t>.</w:t>
      </w:r>
      <w:r>
        <w:rPr>
          <w:sz w:val="28"/>
          <w:szCs w:val="28"/>
        </w:rPr>
        <w:tab/>
        <w:t>Козырин А.Н. Таможенное право России: Общая часть. - М.: Норма, 2015. - 426 с.</w:t>
      </w:r>
    </w:p>
    <w:p w:rsidR="006430F8" w:rsidRDefault="00360BDF">
      <w:pPr>
        <w:spacing w:line="360" w:lineRule="auto"/>
        <w:rPr>
          <w:sz w:val="28"/>
          <w:szCs w:val="28"/>
        </w:rPr>
      </w:pPr>
      <w:r>
        <w:rPr>
          <w:sz w:val="28"/>
          <w:szCs w:val="28"/>
        </w:rPr>
        <w:t>.</w:t>
      </w:r>
      <w:r>
        <w:rPr>
          <w:sz w:val="28"/>
          <w:szCs w:val="28"/>
        </w:rPr>
        <w:tab/>
        <w:t>Комментарий к Федеральному закону от 27 ноября 2010 г. № 311-ФЗ «О таможенном регулировании в Российской Федерации» / Под ред. С.А. Овсянникова и Г.Н. Комковой. - М.: Юрайт-М, 2014. - 552 с.</w:t>
      </w:r>
    </w:p>
    <w:p w:rsidR="006430F8" w:rsidRDefault="00360BDF">
      <w:pPr>
        <w:spacing w:line="360" w:lineRule="auto"/>
        <w:rPr>
          <w:sz w:val="28"/>
          <w:szCs w:val="28"/>
        </w:rPr>
      </w:pPr>
      <w:r>
        <w:rPr>
          <w:sz w:val="28"/>
          <w:szCs w:val="28"/>
        </w:rPr>
        <w:t>.</w:t>
      </w:r>
      <w:r>
        <w:rPr>
          <w:sz w:val="28"/>
          <w:szCs w:val="28"/>
        </w:rPr>
        <w:tab/>
        <w:t>Комментарий к Таможенному кодексу Таможенного Союза / Под общ. ред. Ю.Ф. Азарова и Г.В. Баландиной. - М.: Норма, 2016. - 762 c.</w:t>
      </w:r>
    </w:p>
    <w:p w:rsidR="006430F8" w:rsidRDefault="00360BDF">
      <w:pPr>
        <w:spacing w:line="360" w:lineRule="auto"/>
        <w:rPr>
          <w:sz w:val="28"/>
          <w:szCs w:val="28"/>
        </w:rPr>
      </w:pPr>
      <w:r>
        <w:rPr>
          <w:sz w:val="28"/>
          <w:szCs w:val="28"/>
        </w:rPr>
        <w:t>.</w:t>
      </w:r>
      <w:r>
        <w:rPr>
          <w:sz w:val="28"/>
          <w:szCs w:val="28"/>
        </w:rPr>
        <w:tab/>
        <w:t>Костин А.А., Костина О.В. Совершенствование института таможенного контроля в проекте таможенного кодекса ЕАЭС // Таможенные чтения - 2015. Евразийский экономический союз в условиях глобализации: вызовы, риски, тенденции: Сборник материалов Всероссийской науч.-практ. конференции / Под общ. ред. С.Н. Гамидуллаева. - СПб., 2015. - С. 71-74.</w:t>
      </w:r>
    </w:p>
    <w:p w:rsidR="006430F8" w:rsidRDefault="00360BDF">
      <w:pPr>
        <w:spacing w:line="360" w:lineRule="auto"/>
        <w:rPr>
          <w:sz w:val="28"/>
          <w:szCs w:val="28"/>
        </w:rPr>
      </w:pPr>
      <w:r>
        <w:rPr>
          <w:sz w:val="28"/>
          <w:szCs w:val="28"/>
        </w:rPr>
        <w:t>.</w:t>
      </w:r>
      <w:r>
        <w:rPr>
          <w:sz w:val="28"/>
          <w:szCs w:val="28"/>
        </w:rPr>
        <w:tab/>
        <w:t>Лушников А.М. Таможенное право. - Ярославль: МУБиНТ, 2014. - С. 34.</w:t>
      </w:r>
    </w:p>
    <w:p w:rsidR="006430F8" w:rsidRDefault="00360BDF">
      <w:pPr>
        <w:spacing w:line="360" w:lineRule="auto"/>
        <w:rPr>
          <w:sz w:val="28"/>
          <w:szCs w:val="28"/>
        </w:rPr>
      </w:pPr>
      <w:r>
        <w:rPr>
          <w:sz w:val="28"/>
          <w:szCs w:val="28"/>
        </w:rPr>
        <w:lastRenderedPageBreak/>
        <w:t>.</w:t>
      </w:r>
      <w:r>
        <w:rPr>
          <w:sz w:val="28"/>
          <w:szCs w:val="28"/>
        </w:rPr>
        <w:tab/>
        <w:t>Максимова Н.Е. Проблемные аспекты административно-правового регулирования таможенного декларирования в электронной форме / Н.Е. Максимова // Вестник Российской таможенной академии. - 2014. - № 2. - С. 102 - 106.</w:t>
      </w:r>
    </w:p>
    <w:p w:rsidR="006430F8" w:rsidRDefault="00360BDF">
      <w:pPr>
        <w:spacing w:line="360" w:lineRule="auto"/>
        <w:rPr>
          <w:sz w:val="28"/>
          <w:szCs w:val="28"/>
        </w:rPr>
      </w:pPr>
      <w:r>
        <w:rPr>
          <w:sz w:val="28"/>
          <w:szCs w:val="28"/>
        </w:rPr>
        <w:t>.</w:t>
      </w:r>
      <w:r>
        <w:rPr>
          <w:sz w:val="28"/>
          <w:szCs w:val="28"/>
        </w:rPr>
        <w:tab/>
        <w:t>Миронов А.К. Современное состояние и тенденции внешнеэкономической деятельности России // Вестник Удмуртского Университета. - 2015. - № 2-3. - С. 42-47.</w:t>
      </w:r>
    </w:p>
    <w:p w:rsidR="006430F8" w:rsidRDefault="00360BDF">
      <w:pPr>
        <w:spacing w:line="360" w:lineRule="auto"/>
        <w:rPr>
          <w:sz w:val="28"/>
          <w:szCs w:val="28"/>
        </w:rPr>
      </w:pPr>
      <w:r>
        <w:rPr>
          <w:sz w:val="28"/>
          <w:szCs w:val="28"/>
        </w:rPr>
        <w:t>.</w:t>
      </w:r>
      <w:r>
        <w:rPr>
          <w:sz w:val="28"/>
          <w:szCs w:val="28"/>
        </w:rPr>
        <w:tab/>
        <w:t>Немирова Г.И., Костин А.А., Костина О.В. Актуальные проблемы системы таможенного контроля и методы их разрешения в Евразийском экономическом союзе // Таможенное дело. - 2016. - № 4. - С. 11-15.</w:t>
      </w:r>
    </w:p>
    <w:p w:rsidR="006430F8" w:rsidRDefault="00360BDF">
      <w:pPr>
        <w:spacing w:line="360" w:lineRule="auto"/>
        <w:rPr>
          <w:sz w:val="28"/>
          <w:szCs w:val="28"/>
        </w:rPr>
      </w:pPr>
      <w:r>
        <w:rPr>
          <w:sz w:val="28"/>
          <w:szCs w:val="28"/>
        </w:rPr>
        <w:t>.</w:t>
      </w:r>
      <w:r>
        <w:rPr>
          <w:sz w:val="28"/>
          <w:szCs w:val="28"/>
        </w:rPr>
        <w:tab/>
        <w:t>Немирова Г.И., Лазарев Д.Ю. Роль таможенного контроля после выпуска товаров в формировании доходов федерального бюджета // Финансовый журнал. - 2015. - № 6 (28). - С. 17-23.</w:t>
      </w:r>
    </w:p>
    <w:p w:rsidR="006430F8" w:rsidRDefault="00360BDF">
      <w:pPr>
        <w:spacing w:line="360" w:lineRule="auto"/>
        <w:rPr>
          <w:sz w:val="28"/>
          <w:szCs w:val="28"/>
        </w:rPr>
      </w:pPr>
      <w:r>
        <w:rPr>
          <w:sz w:val="28"/>
          <w:szCs w:val="28"/>
        </w:rPr>
        <w:t>.</w:t>
      </w:r>
      <w:r>
        <w:rPr>
          <w:sz w:val="28"/>
          <w:szCs w:val="28"/>
        </w:rPr>
        <w:tab/>
        <w:t>Порошин Ю.Б. Развитие внешнеэкономической деятельности предприятий в условиях глобализации // Вестник Саратовского Государственного Социально-Экономического Университета. - 2014. - № 1. - С. 74-77.</w:t>
      </w:r>
    </w:p>
    <w:p w:rsidR="006430F8" w:rsidRDefault="00360BDF">
      <w:pPr>
        <w:spacing w:line="360" w:lineRule="auto"/>
        <w:rPr>
          <w:sz w:val="28"/>
          <w:szCs w:val="28"/>
        </w:rPr>
      </w:pPr>
      <w:r>
        <w:rPr>
          <w:sz w:val="28"/>
          <w:szCs w:val="28"/>
        </w:rPr>
        <w:t>.</w:t>
      </w:r>
      <w:r>
        <w:rPr>
          <w:sz w:val="28"/>
          <w:szCs w:val="28"/>
        </w:rPr>
        <w:tab/>
        <w:t>Разумнова Л. Россия - ВТО: интересы российских экспортеров // Мировая экономика и международные отношения. - 2014. - № 10. - С. 87-92.</w:t>
      </w:r>
    </w:p>
    <w:p w:rsidR="006430F8" w:rsidRDefault="00360BDF">
      <w:pPr>
        <w:spacing w:line="360" w:lineRule="auto"/>
        <w:rPr>
          <w:sz w:val="28"/>
          <w:szCs w:val="28"/>
        </w:rPr>
      </w:pPr>
      <w:r>
        <w:rPr>
          <w:sz w:val="28"/>
          <w:szCs w:val="28"/>
        </w:rPr>
        <w:t>.</w:t>
      </w:r>
      <w:r>
        <w:rPr>
          <w:sz w:val="28"/>
          <w:szCs w:val="28"/>
        </w:rPr>
        <w:tab/>
        <w:t>Регулирование внешней торговли ЕАЭС в рамках ЕврАзЭс / Под общ. ред. С.Ю. Глазьева и Т.А. Мансурова. - М.: Митель Пресс, 2015. - С. 10-69.</w:t>
      </w:r>
    </w:p>
    <w:p w:rsidR="006430F8" w:rsidRDefault="00360BDF">
      <w:pPr>
        <w:spacing w:line="360" w:lineRule="auto"/>
        <w:rPr>
          <w:sz w:val="28"/>
          <w:szCs w:val="28"/>
        </w:rPr>
      </w:pPr>
      <w:r>
        <w:rPr>
          <w:sz w:val="28"/>
          <w:szCs w:val="28"/>
        </w:rPr>
        <w:t>.</w:t>
      </w:r>
      <w:r>
        <w:rPr>
          <w:sz w:val="28"/>
          <w:szCs w:val="28"/>
        </w:rPr>
        <w:tab/>
        <w:t>Симонов П.М. Моделирование реального сектора экономики в общеравновесной теории // Вестник Тамбовского университета. Серия: Естественные и технические науки. - 2014. - № 6. - Т. 19. - С. 1784-1792.</w:t>
      </w:r>
    </w:p>
    <w:p w:rsidR="006430F8" w:rsidRDefault="00360BDF">
      <w:pPr>
        <w:spacing w:line="360" w:lineRule="auto"/>
        <w:rPr>
          <w:sz w:val="28"/>
          <w:szCs w:val="28"/>
        </w:rPr>
      </w:pPr>
      <w:r>
        <w:rPr>
          <w:sz w:val="28"/>
          <w:szCs w:val="28"/>
        </w:rPr>
        <w:t>.</w:t>
      </w:r>
      <w:r>
        <w:rPr>
          <w:sz w:val="28"/>
          <w:szCs w:val="28"/>
        </w:rPr>
        <w:tab/>
        <w:t>Ступников А.А. Таможенная экспертиза при осуществлении таможенного контроля после выпуска товаров: постановка проблемы // Право и экономика. - 2014. - № 2 (312). - С. 63-66.</w:t>
      </w:r>
    </w:p>
    <w:p w:rsidR="006430F8" w:rsidRDefault="00360BDF">
      <w:pPr>
        <w:spacing w:line="360" w:lineRule="auto"/>
        <w:rPr>
          <w:sz w:val="28"/>
          <w:szCs w:val="28"/>
        </w:rPr>
      </w:pPr>
      <w:r>
        <w:rPr>
          <w:sz w:val="28"/>
          <w:szCs w:val="28"/>
        </w:rPr>
        <w:lastRenderedPageBreak/>
        <w:t>.</w:t>
      </w:r>
      <w:r>
        <w:rPr>
          <w:sz w:val="28"/>
          <w:szCs w:val="28"/>
        </w:rPr>
        <w:tab/>
        <w:t>Таможенное право. Курс лекций; в 2 томах. Том 2. Особенная часть / Под ред. В.Г. Драганова, науч. рук. М.М. Рассолов. - М.: Экономика, 2014. - С. 85.</w:t>
      </w:r>
    </w:p>
    <w:p w:rsidR="006430F8" w:rsidRDefault="00360BDF">
      <w:pPr>
        <w:spacing w:line="360" w:lineRule="auto"/>
        <w:rPr>
          <w:sz w:val="28"/>
          <w:szCs w:val="28"/>
        </w:rPr>
      </w:pPr>
      <w:r>
        <w:rPr>
          <w:sz w:val="28"/>
          <w:szCs w:val="28"/>
        </w:rPr>
        <w:t>.</w:t>
      </w:r>
      <w:r>
        <w:rPr>
          <w:sz w:val="28"/>
          <w:szCs w:val="28"/>
        </w:rPr>
        <w:tab/>
        <w:t>Тимошенко И.В. Таможенное право России. - Ростов н/Д: Феникс, 2015. - С. 36.</w:t>
      </w:r>
    </w:p>
    <w:p w:rsidR="006430F8" w:rsidRDefault="00360BDF">
      <w:pPr>
        <w:spacing w:line="360" w:lineRule="auto"/>
        <w:rPr>
          <w:sz w:val="28"/>
          <w:szCs w:val="28"/>
        </w:rPr>
      </w:pPr>
      <w:r>
        <w:rPr>
          <w:sz w:val="28"/>
          <w:szCs w:val="28"/>
        </w:rPr>
        <w:t>.</w:t>
      </w:r>
      <w:r>
        <w:rPr>
          <w:sz w:val="28"/>
          <w:szCs w:val="28"/>
        </w:rPr>
        <w:tab/>
        <w:t>Трошкина Т.Н. Принципы организации и деятельности таможенного контроля в Таможенном союзе ЕврАзЭС // Законы России: опыт, анализ, практика. - 2014. - № 4. - С.21-25.</w:t>
      </w:r>
    </w:p>
    <w:p w:rsidR="006430F8" w:rsidRDefault="00360BDF">
      <w:pPr>
        <w:spacing w:line="360" w:lineRule="auto"/>
        <w:rPr>
          <w:sz w:val="28"/>
          <w:szCs w:val="28"/>
        </w:rPr>
      </w:pPr>
      <w:r>
        <w:rPr>
          <w:sz w:val="28"/>
          <w:szCs w:val="28"/>
        </w:rPr>
        <w:t>.</w:t>
      </w:r>
      <w:r>
        <w:rPr>
          <w:sz w:val="28"/>
          <w:szCs w:val="28"/>
        </w:rPr>
        <w:tab/>
        <w:t>Чиркин В.Е. Государственное управление. - М.: Статут, 2015. - 487 c.</w:t>
      </w:r>
    </w:p>
    <w:p w:rsidR="006430F8" w:rsidRDefault="00360BDF">
      <w:pPr>
        <w:spacing w:line="360" w:lineRule="auto"/>
        <w:rPr>
          <w:sz w:val="28"/>
          <w:szCs w:val="28"/>
        </w:rPr>
      </w:pPr>
      <w:r>
        <w:rPr>
          <w:sz w:val="28"/>
          <w:szCs w:val="28"/>
        </w:rPr>
        <w:t>.</w:t>
      </w:r>
      <w:r>
        <w:rPr>
          <w:sz w:val="28"/>
          <w:szCs w:val="28"/>
        </w:rPr>
        <w:tab/>
        <w:t>Шашкина А.Н. Таможенный контроль после выпуска товаров: проблемы правоприменительной практики // Вестник Российской таможенной академии. - 2015. - № 2 (31). - С. 52-57.</w:t>
      </w:r>
    </w:p>
    <w:p w:rsidR="006430F8" w:rsidRDefault="00360BDF">
      <w:pPr>
        <w:spacing w:line="360" w:lineRule="auto"/>
        <w:rPr>
          <w:sz w:val="28"/>
          <w:szCs w:val="28"/>
        </w:rPr>
      </w:pPr>
      <w:r>
        <w:rPr>
          <w:sz w:val="28"/>
          <w:szCs w:val="28"/>
        </w:rPr>
        <w:t>.</w:t>
      </w:r>
      <w:r>
        <w:rPr>
          <w:sz w:val="28"/>
          <w:szCs w:val="28"/>
        </w:rPr>
        <w:tab/>
        <w:t>Шохин С.О. Правовые основы использования таможенных механизмов в целях контроля за трансфертным ценообразованием // Таможенное дело. - 2014. - № 1. - С. 17-20.</w:t>
      </w:r>
    </w:p>
    <w:p w:rsidR="005556FA" w:rsidRDefault="00360BDF" w:rsidP="005556FA">
      <w:pPr>
        <w:jc w:val="center"/>
      </w:pPr>
      <w:r>
        <w:rPr>
          <w:sz w:val="28"/>
          <w:szCs w:val="28"/>
        </w:rPr>
        <w:t>.</w:t>
      </w:r>
      <w:r>
        <w:rPr>
          <w:sz w:val="28"/>
          <w:szCs w:val="28"/>
        </w:rPr>
        <w:tab/>
        <w:t>Шохин С.О. Таможенное администрирование на современном этапе: достижения и перспективы // Таможенное дело. - 2015. - № 3. - С. 16-19.</w:t>
      </w:r>
      <w:r w:rsidR="005556FA" w:rsidRPr="005556FA">
        <w:t xml:space="preserve"> </w:t>
      </w:r>
    </w:p>
    <w:tbl>
      <w:tblPr>
        <w:tblStyle w:val="a8"/>
        <w:tblW w:w="0" w:type="auto"/>
        <w:tblInd w:w="0" w:type="dxa"/>
        <w:tblLook w:val="04A0" w:firstRow="1" w:lastRow="0" w:firstColumn="1" w:lastColumn="0" w:noHBand="0" w:noVBand="1"/>
      </w:tblPr>
      <w:tblGrid>
        <w:gridCol w:w="3227"/>
        <w:gridCol w:w="6678"/>
      </w:tblGrid>
      <w:tr w:rsidR="005556FA" w:rsidTr="005556FA">
        <w:tc>
          <w:tcPr>
            <w:tcW w:w="3227" w:type="dxa"/>
            <w:tcBorders>
              <w:top w:val="single" w:sz="4" w:space="0" w:color="auto"/>
              <w:left w:val="single" w:sz="4" w:space="0" w:color="auto"/>
              <w:bottom w:val="single" w:sz="4" w:space="0" w:color="auto"/>
              <w:right w:val="single" w:sz="4" w:space="0" w:color="auto"/>
            </w:tcBorders>
          </w:tcPr>
          <w:p w:rsidR="005556FA" w:rsidRDefault="005556FA">
            <w:pPr>
              <w:spacing w:line="480" w:lineRule="auto"/>
              <w:jc w:val="center"/>
              <w:rPr>
                <w:rFonts w:cstheme="minorBidi"/>
              </w:rPr>
            </w:pPr>
          </w:p>
          <w:p w:rsidR="005556FA" w:rsidRDefault="005556FA">
            <w:pPr>
              <w:spacing w:line="480" w:lineRule="auto"/>
              <w:jc w:val="center"/>
              <w:rPr>
                <w:rFonts w:cstheme="minorBidi"/>
                <w:sz w:val="22"/>
                <w:szCs w:val="22"/>
                <w:lang w:val="en-US"/>
              </w:rPr>
            </w:pPr>
            <w:hyperlink r:id="rId11"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556FA" w:rsidRDefault="005556F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556FA" w:rsidRDefault="005556FA" w:rsidP="005556FA">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5556FA" w:rsidTr="005556FA">
        <w:tc>
          <w:tcPr>
            <w:tcW w:w="4952" w:type="dxa"/>
            <w:tcBorders>
              <w:top w:val="single" w:sz="4" w:space="0" w:color="auto"/>
              <w:left w:val="single" w:sz="4" w:space="0" w:color="auto"/>
              <w:bottom w:val="single" w:sz="4" w:space="0" w:color="auto"/>
              <w:right w:val="single" w:sz="4" w:space="0" w:color="auto"/>
            </w:tcBorders>
          </w:tcPr>
          <w:p w:rsidR="005556FA" w:rsidRDefault="005556FA">
            <w:pPr>
              <w:spacing w:line="480" w:lineRule="auto"/>
              <w:jc w:val="center"/>
              <w:rPr>
                <w:rFonts w:cstheme="minorBidi"/>
              </w:rPr>
            </w:pPr>
          </w:p>
          <w:p w:rsidR="005556FA" w:rsidRDefault="005556FA">
            <w:pPr>
              <w:spacing w:line="480" w:lineRule="auto"/>
              <w:jc w:val="center"/>
              <w:rPr>
                <w:rFonts w:cstheme="minorBidi"/>
                <w:sz w:val="22"/>
                <w:szCs w:val="22"/>
              </w:rPr>
            </w:pPr>
            <w:hyperlink r:id="rId13"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556FA" w:rsidRDefault="005556F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556FA" w:rsidRDefault="005556FA" w:rsidP="005556FA">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5556FA" w:rsidTr="005556FA">
        <w:trPr>
          <w:jc w:val="center"/>
        </w:trPr>
        <w:tc>
          <w:tcPr>
            <w:tcW w:w="3594" w:type="dxa"/>
            <w:tcBorders>
              <w:top w:val="single" w:sz="4" w:space="0" w:color="auto"/>
              <w:left w:val="single" w:sz="4" w:space="0" w:color="auto"/>
              <w:bottom w:val="single" w:sz="4" w:space="0" w:color="auto"/>
              <w:right w:val="single" w:sz="4" w:space="0" w:color="auto"/>
            </w:tcBorders>
          </w:tcPr>
          <w:p w:rsidR="005556FA" w:rsidRDefault="005556FA">
            <w:pPr>
              <w:spacing w:line="480" w:lineRule="auto"/>
              <w:jc w:val="center"/>
              <w:rPr>
                <w:rFonts w:cstheme="minorBidi"/>
              </w:rPr>
            </w:pPr>
          </w:p>
          <w:p w:rsidR="005556FA" w:rsidRDefault="005556FA">
            <w:pPr>
              <w:spacing w:line="480" w:lineRule="auto"/>
              <w:jc w:val="center"/>
              <w:rPr>
                <w:rFonts w:ascii="Arial Black" w:hAnsi="Arial Black" w:cs="Arial"/>
                <w:b/>
                <w:sz w:val="28"/>
                <w:szCs w:val="28"/>
              </w:rPr>
            </w:pPr>
            <w:hyperlink r:id="rId15"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556FA" w:rsidRDefault="005556F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556FA" w:rsidRDefault="005556FA" w:rsidP="005556FA">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5556FA" w:rsidTr="005556FA">
        <w:tc>
          <w:tcPr>
            <w:tcW w:w="3652" w:type="dxa"/>
            <w:tcBorders>
              <w:top w:val="single" w:sz="4" w:space="0" w:color="auto"/>
              <w:left w:val="single" w:sz="4" w:space="0" w:color="auto"/>
              <w:bottom w:val="single" w:sz="4" w:space="0" w:color="auto"/>
              <w:right w:val="single" w:sz="4" w:space="0" w:color="auto"/>
            </w:tcBorders>
          </w:tcPr>
          <w:p w:rsidR="005556FA" w:rsidRDefault="005556FA">
            <w:pPr>
              <w:spacing w:line="480" w:lineRule="auto"/>
              <w:jc w:val="center"/>
              <w:rPr>
                <w:rFonts w:cstheme="minorBidi"/>
              </w:rPr>
            </w:pPr>
          </w:p>
          <w:p w:rsidR="005556FA" w:rsidRDefault="005556FA">
            <w:pPr>
              <w:spacing w:line="480" w:lineRule="auto"/>
              <w:jc w:val="center"/>
              <w:rPr>
                <w:rFonts w:cstheme="minorBidi"/>
                <w:sz w:val="22"/>
                <w:szCs w:val="22"/>
                <w:lang w:val="en-US"/>
              </w:rPr>
            </w:pPr>
            <w:hyperlink r:id="rId17"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556FA" w:rsidRDefault="005556F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556FA" w:rsidRDefault="005556FA" w:rsidP="005556F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5556FA" w:rsidTr="005556FA">
        <w:tc>
          <w:tcPr>
            <w:tcW w:w="3936" w:type="dxa"/>
            <w:tcBorders>
              <w:top w:val="single" w:sz="4" w:space="0" w:color="auto"/>
              <w:left w:val="single" w:sz="4" w:space="0" w:color="auto"/>
              <w:bottom w:val="single" w:sz="4" w:space="0" w:color="auto"/>
              <w:right w:val="single" w:sz="4" w:space="0" w:color="auto"/>
            </w:tcBorders>
          </w:tcPr>
          <w:p w:rsidR="005556FA" w:rsidRDefault="005556FA">
            <w:pPr>
              <w:jc w:val="center"/>
              <w:rPr>
                <w:rFonts w:eastAsia="Calibri"/>
              </w:rPr>
            </w:pPr>
          </w:p>
          <w:p w:rsidR="005556FA" w:rsidRDefault="005556FA">
            <w:pPr>
              <w:jc w:val="center"/>
              <w:rPr>
                <w:rFonts w:ascii="Calibri" w:eastAsia="Calibri" w:hAnsi="Calibri" w:cs="Times New Roman"/>
                <w:sz w:val="22"/>
                <w:szCs w:val="22"/>
              </w:rPr>
            </w:pPr>
            <w:hyperlink r:id="rId19"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556FA" w:rsidRDefault="005556F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556FA" w:rsidRDefault="005556FA" w:rsidP="005556FA">
      <w:pPr>
        <w:rPr>
          <w:rFonts w:asciiTheme="minorHAnsi" w:hAnsiTheme="minorHAnsi" w:cstheme="minorBidi"/>
          <w:sz w:val="16"/>
          <w:szCs w:val="16"/>
          <w:lang w:eastAsia="en-US"/>
        </w:rPr>
      </w:pPr>
    </w:p>
    <w:p w:rsidR="00360BDF" w:rsidRDefault="00360BDF">
      <w:pPr>
        <w:spacing w:line="360" w:lineRule="auto"/>
        <w:rPr>
          <w:sz w:val="28"/>
          <w:szCs w:val="28"/>
        </w:rPr>
      </w:pPr>
      <w:bookmarkStart w:id="0" w:name="_GoBack"/>
      <w:bookmarkEnd w:id="0"/>
    </w:p>
    <w:sectPr w:rsidR="00360BDF">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F50" w:rsidRDefault="00CD2F50" w:rsidP="00901AF0">
      <w:r>
        <w:separator/>
      </w:r>
    </w:p>
  </w:endnote>
  <w:endnote w:type="continuationSeparator" w:id="0">
    <w:p w:rsidR="00CD2F50" w:rsidRDefault="00CD2F50" w:rsidP="0090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AF0" w:rsidRDefault="00901AF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AF0" w:rsidRPr="00237BCD" w:rsidRDefault="00901AF0" w:rsidP="00901AF0">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901AF0" w:rsidRDefault="00CD2F50" w:rsidP="00901AF0">
    <w:pPr>
      <w:pStyle w:val="a5"/>
    </w:pPr>
    <w:hyperlink r:id="rId1" w:history="1">
      <w:r w:rsidR="00901AF0" w:rsidRPr="00237BCD">
        <w:rPr>
          <w:rFonts w:eastAsia="Times New Roman"/>
          <w:b/>
          <w:color w:val="0000FF"/>
          <w:sz w:val="28"/>
          <w:szCs w:val="28"/>
          <w:u w:val="single"/>
          <w:lang w:val="en-US"/>
        </w:rPr>
        <w:t>http</w:t>
      </w:r>
      <w:r w:rsidR="00901AF0" w:rsidRPr="00237BCD">
        <w:rPr>
          <w:rFonts w:eastAsia="Times New Roman"/>
          <w:b/>
          <w:color w:val="0000FF"/>
          <w:sz w:val="28"/>
          <w:szCs w:val="28"/>
          <w:u w:val="single"/>
        </w:rPr>
        <w:t>://учебники.информ2000.рф/</w:t>
      </w:r>
      <w:r w:rsidR="00901AF0" w:rsidRPr="00237BCD">
        <w:rPr>
          <w:rFonts w:eastAsia="Times New Roman"/>
          <w:b/>
          <w:color w:val="0000FF"/>
          <w:sz w:val="28"/>
          <w:szCs w:val="28"/>
          <w:u w:val="single"/>
          <w:lang w:val="en-US"/>
        </w:rPr>
        <w:t>diplom</w:t>
      </w:r>
      <w:r w:rsidR="00901AF0" w:rsidRPr="00237BCD">
        <w:rPr>
          <w:rFonts w:eastAsia="Times New Roman"/>
          <w:b/>
          <w:color w:val="0000FF"/>
          <w:sz w:val="28"/>
          <w:szCs w:val="28"/>
          <w:u w:val="single"/>
        </w:rPr>
        <w:t>.</w:t>
      </w:r>
      <w:r w:rsidR="00901AF0"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AF0" w:rsidRDefault="00901A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F50" w:rsidRDefault="00CD2F50" w:rsidP="00901AF0">
      <w:r>
        <w:separator/>
      </w:r>
    </w:p>
  </w:footnote>
  <w:footnote w:type="continuationSeparator" w:id="0">
    <w:p w:rsidR="00CD2F50" w:rsidRDefault="00CD2F50" w:rsidP="00901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AF0" w:rsidRDefault="00901AF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59C" w:rsidRPr="006F059C" w:rsidRDefault="006F059C" w:rsidP="006F059C">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6F059C">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6F059C" w:rsidRPr="006F059C" w:rsidRDefault="006F059C" w:rsidP="006F059C">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6F059C">
      <w:rPr>
        <w:rFonts w:ascii="Times New Roman" w:eastAsia="Calibri" w:hAnsi="Times New Roman" w:cs="Times New Roman"/>
        <w:sz w:val="28"/>
        <w:szCs w:val="22"/>
        <w:lang w:eastAsia="en-US"/>
      </w:rPr>
      <w:t>http://учебники.информ2000.рф/napisat-diplom.shtml</w:t>
    </w:r>
  </w:p>
  <w:p w:rsidR="00901AF0" w:rsidRDefault="00901AF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AF0" w:rsidRDefault="00901AF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4EB"/>
    <w:rsid w:val="00360BDF"/>
    <w:rsid w:val="005556FA"/>
    <w:rsid w:val="006430F8"/>
    <w:rsid w:val="006F059C"/>
    <w:rsid w:val="0071193B"/>
    <w:rsid w:val="007954EB"/>
    <w:rsid w:val="00901AF0"/>
    <w:rsid w:val="00902682"/>
    <w:rsid w:val="00CD2F50"/>
    <w:rsid w:val="00E73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901AF0"/>
    <w:pPr>
      <w:tabs>
        <w:tab w:val="center" w:pos="4677"/>
        <w:tab w:val="right" w:pos="9355"/>
      </w:tabs>
    </w:pPr>
  </w:style>
  <w:style w:type="character" w:customStyle="1" w:styleId="a4">
    <w:name w:val="Верхний колонтитул Знак"/>
    <w:basedOn w:val="a0"/>
    <w:link w:val="a3"/>
    <w:uiPriority w:val="99"/>
    <w:rsid w:val="00901AF0"/>
    <w:rPr>
      <w:rFonts w:ascii="Times New Roman CYR" w:hAnsi="Times New Roman CYR" w:cs="Times New Roman CYR"/>
      <w:sz w:val="24"/>
      <w:szCs w:val="24"/>
    </w:rPr>
  </w:style>
  <w:style w:type="paragraph" w:styleId="a5">
    <w:name w:val="footer"/>
    <w:basedOn w:val="a"/>
    <w:link w:val="a6"/>
    <w:uiPriority w:val="99"/>
    <w:unhideWhenUsed/>
    <w:rsid w:val="00901AF0"/>
    <w:pPr>
      <w:tabs>
        <w:tab w:val="center" w:pos="4677"/>
        <w:tab w:val="right" w:pos="9355"/>
      </w:tabs>
    </w:pPr>
  </w:style>
  <w:style w:type="character" w:customStyle="1" w:styleId="a6">
    <w:name w:val="Нижний колонтитул Знак"/>
    <w:basedOn w:val="a0"/>
    <w:link w:val="a5"/>
    <w:uiPriority w:val="99"/>
    <w:rsid w:val="00901AF0"/>
    <w:rPr>
      <w:rFonts w:ascii="Times New Roman CYR" w:hAnsi="Times New Roman CYR" w:cs="Times New Roman CYR"/>
      <w:sz w:val="24"/>
      <w:szCs w:val="24"/>
    </w:rPr>
  </w:style>
  <w:style w:type="character" w:styleId="a7">
    <w:name w:val="Hyperlink"/>
    <w:basedOn w:val="a0"/>
    <w:uiPriority w:val="99"/>
    <w:semiHidden/>
    <w:unhideWhenUsed/>
    <w:rsid w:val="005556FA"/>
    <w:rPr>
      <w:color w:val="0563C1"/>
      <w:u w:val="single"/>
    </w:rPr>
  </w:style>
  <w:style w:type="table" w:styleId="a8">
    <w:name w:val="Table Grid"/>
    <w:basedOn w:val="a1"/>
    <w:uiPriority w:val="59"/>
    <w:rsid w:val="005556F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556F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556FA"/>
    <w:rPr>
      <w:rFonts w:ascii="Tahoma" w:hAnsi="Tahoma" w:cs="Tahoma"/>
      <w:sz w:val="16"/>
      <w:szCs w:val="16"/>
    </w:rPr>
  </w:style>
  <w:style w:type="character" w:customStyle="1" w:styleId="aa">
    <w:name w:val="Текст выноски Знак"/>
    <w:basedOn w:val="a0"/>
    <w:link w:val="a9"/>
    <w:uiPriority w:val="99"/>
    <w:semiHidden/>
    <w:rsid w:val="00555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901AF0"/>
    <w:pPr>
      <w:tabs>
        <w:tab w:val="center" w:pos="4677"/>
        <w:tab w:val="right" w:pos="9355"/>
      </w:tabs>
    </w:pPr>
  </w:style>
  <w:style w:type="character" w:customStyle="1" w:styleId="a4">
    <w:name w:val="Верхний колонтитул Знак"/>
    <w:basedOn w:val="a0"/>
    <w:link w:val="a3"/>
    <w:uiPriority w:val="99"/>
    <w:rsid w:val="00901AF0"/>
    <w:rPr>
      <w:rFonts w:ascii="Times New Roman CYR" w:hAnsi="Times New Roman CYR" w:cs="Times New Roman CYR"/>
      <w:sz w:val="24"/>
      <w:szCs w:val="24"/>
    </w:rPr>
  </w:style>
  <w:style w:type="paragraph" w:styleId="a5">
    <w:name w:val="footer"/>
    <w:basedOn w:val="a"/>
    <w:link w:val="a6"/>
    <w:uiPriority w:val="99"/>
    <w:unhideWhenUsed/>
    <w:rsid w:val="00901AF0"/>
    <w:pPr>
      <w:tabs>
        <w:tab w:val="center" w:pos="4677"/>
        <w:tab w:val="right" w:pos="9355"/>
      </w:tabs>
    </w:pPr>
  </w:style>
  <w:style w:type="character" w:customStyle="1" w:styleId="a6">
    <w:name w:val="Нижний колонтитул Знак"/>
    <w:basedOn w:val="a0"/>
    <w:link w:val="a5"/>
    <w:uiPriority w:val="99"/>
    <w:rsid w:val="00901AF0"/>
    <w:rPr>
      <w:rFonts w:ascii="Times New Roman CYR" w:hAnsi="Times New Roman CYR" w:cs="Times New Roman CYR"/>
      <w:sz w:val="24"/>
      <w:szCs w:val="24"/>
    </w:rPr>
  </w:style>
  <w:style w:type="character" w:styleId="a7">
    <w:name w:val="Hyperlink"/>
    <w:basedOn w:val="a0"/>
    <w:uiPriority w:val="99"/>
    <w:semiHidden/>
    <w:unhideWhenUsed/>
    <w:rsid w:val="005556FA"/>
    <w:rPr>
      <w:color w:val="0563C1"/>
      <w:u w:val="single"/>
    </w:rPr>
  </w:style>
  <w:style w:type="table" w:styleId="a8">
    <w:name w:val="Table Grid"/>
    <w:basedOn w:val="a1"/>
    <w:uiPriority w:val="59"/>
    <w:rsid w:val="005556F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556F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556FA"/>
    <w:rPr>
      <w:rFonts w:ascii="Tahoma" w:hAnsi="Tahoma" w:cs="Tahoma"/>
      <w:sz w:val="16"/>
      <w:szCs w:val="16"/>
    </w:rPr>
  </w:style>
  <w:style w:type="character" w:customStyle="1" w:styleId="aa">
    <w:name w:val="Текст выноски Знак"/>
    <w:basedOn w:val="a0"/>
    <w:link w:val="a9"/>
    <w:uiPriority w:val="99"/>
    <w:semiHidden/>
    <w:rsid w:val="00555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654615">
      <w:bodyDiv w:val="1"/>
      <w:marLeft w:val="0"/>
      <w:marRight w:val="0"/>
      <w:marTop w:val="0"/>
      <w:marBottom w:val="0"/>
      <w:divBdr>
        <w:top w:val="none" w:sz="0" w:space="0" w:color="auto"/>
        <w:left w:val="none" w:sz="0" w:space="0" w:color="auto"/>
        <w:bottom w:val="none" w:sz="0" w:space="0" w:color="auto"/>
        <w:right w:val="none" w:sz="0" w:space="0" w:color="auto"/>
      </w:divBdr>
    </w:div>
    <w:div w:id="194931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18531</Words>
  <Characters>105629</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2022-08-27T03:13:00Z</dcterms:created>
  <dcterms:modified xsi:type="dcterms:W3CDTF">2023-05-17T14:29:00Z</dcterms:modified>
</cp:coreProperties>
</file>