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5F" w:rsidRDefault="008E015F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8E015F" w:rsidRPr="008E015F" w:rsidRDefault="008E015F" w:rsidP="008E015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E015F">
        <w:rPr>
          <w:b/>
          <w:sz w:val="28"/>
          <w:szCs w:val="28"/>
        </w:rPr>
        <w:t>Анализ проблем и выработка путей совершенствования таможенного контроля и оформления</w:t>
      </w:r>
    </w:p>
    <w:p w:rsidR="008E015F" w:rsidRPr="008E015F" w:rsidRDefault="008E015F" w:rsidP="008E015F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Диллом</w:t>
      </w:r>
    </w:p>
    <w:p w:rsidR="008E015F" w:rsidRPr="008E015F" w:rsidRDefault="008E015F">
      <w:pPr>
        <w:spacing w:line="360" w:lineRule="auto"/>
        <w:ind w:firstLine="709"/>
        <w:jc w:val="both"/>
        <w:rPr>
          <w:sz w:val="28"/>
          <w:szCs w:val="28"/>
        </w:rPr>
      </w:pPr>
    </w:p>
    <w:p w:rsidR="008E015F" w:rsidRPr="008E015F" w:rsidRDefault="008E015F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ОГЛАВЛЕНИЕ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1. Теоретические аспекты таможенного декларирования и контроля</w:t>
      </w:r>
    </w:p>
    <w:p w:rsidR="00000000" w:rsidRDefault="00607E01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.1</w:t>
      </w:r>
      <w:r>
        <w:rPr>
          <w:sz w:val="28"/>
          <w:szCs w:val="28"/>
        </w:rPr>
        <w:tab/>
        <w:t>Прогрессивные направления и основные изменения в таможенном контроле и декларировании</w:t>
      </w:r>
    </w:p>
    <w:p w:rsidR="00000000" w:rsidRDefault="00607E01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.2 Система таможенного контроля на современном этапе</w:t>
      </w:r>
    </w:p>
    <w:p w:rsidR="00000000" w:rsidRDefault="00607E01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.3.1 Анализ международного опыта </w:t>
      </w:r>
      <w:r>
        <w:rPr>
          <w:sz w:val="28"/>
          <w:szCs w:val="28"/>
        </w:rPr>
        <w:t>СУР</w:t>
      </w:r>
    </w:p>
    <w:p w:rsidR="00000000" w:rsidRDefault="00607E01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2. Практика осуществления таможенных операций и таможенного контроля на примере Выборгского таможенного поста</w:t>
      </w:r>
    </w:p>
    <w:p w:rsidR="00000000" w:rsidRDefault="00607E01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.1 Основные направления деятельности и контрольные показатели т\п Выборгский</w:t>
      </w:r>
    </w:p>
    <w:p w:rsidR="00000000" w:rsidRDefault="00607E01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.2 Анализ порядка проведения таможенного контроля</w:t>
      </w:r>
    </w:p>
    <w:p w:rsidR="00000000" w:rsidRDefault="00607E01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.2.1 Моде</w:t>
      </w:r>
      <w:r>
        <w:rPr>
          <w:sz w:val="28"/>
          <w:szCs w:val="28"/>
        </w:rPr>
        <w:t>лирование процессов выборочного таможенного контроля</w:t>
      </w:r>
    </w:p>
    <w:p w:rsidR="00000000" w:rsidRDefault="00607E01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.2.2 Применение средств ТСТК при осуществлении таможенного контроля</w:t>
      </w:r>
    </w:p>
    <w:p w:rsidR="00000000" w:rsidRDefault="00607E01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.2.3 Современные информационные технологии</w:t>
      </w:r>
    </w:p>
    <w:p w:rsidR="00000000" w:rsidRDefault="00607E01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3 Практические аспекты совершения таможенных операций и пути совершенствования таможен</w:t>
      </w:r>
      <w:r>
        <w:rPr>
          <w:sz w:val="28"/>
          <w:szCs w:val="28"/>
        </w:rPr>
        <w:t>ного контроля на т\п Выборгский</w:t>
      </w:r>
    </w:p>
    <w:p w:rsidR="00000000" w:rsidRDefault="00607E01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.1 Анализ эффективности работы т/п Выборгский</w:t>
      </w:r>
    </w:p>
    <w:p w:rsidR="00000000" w:rsidRDefault="00607E01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.1.1 Анализ статистических данных</w:t>
      </w:r>
    </w:p>
    <w:p w:rsidR="00000000" w:rsidRDefault="00607E01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.1.2 Применение технологии удалённого выпуска</w:t>
      </w:r>
    </w:p>
    <w:p w:rsidR="00000000" w:rsidRDefault="00607E01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.2 Эффективность таможенного контроля при ввозе и вывозе лесоматериалов</w:t>
      </w:r>
    </w:p>
    <w:p w:rsidR="00000000" w:rsidRDefault="00607E01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.3 Актуальные вопросы повы</w:t>
      </w:r>
      <w:r>
        <w:rPr>
          <w:sz w:val="28"/>
          <w:szCs w:val="28"/>
        </w:rPr>
        <w:t>шения эффективности таможенного контроля</w:t>
      </w:r>
    </w:p>
    <w:p w:rsidR="00000000" w:rsidRDefault="00607E01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.3.1 Внедрение ZBS систем в таможенные органы стран- членов ВТО</w:t>
      </w:r>
    </w:p>
    <w:p w:rsidR="00000000" w:rsidRDefault="00607E01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.3.2 Технологии таможенного администрирования</w:t>
      </w:r>
    </w:p>
    <w:p w:rsidR="00000000" w:rsidRDefault="00607E01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.4 Пути повышения таможенного контроля отдельных видов товаров</w:t>
      </w:r>
    </w:p>
    <w:p w:rsidR="00000000" w:rsidRDefault="00607E01">
      <w:pPr>
        <w:pStyle w:val="1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ВВЕДЕНИЕ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Внешнеэкономическая деятельнос</w:t>
      </w:r>
      <w:r>
        <w:rPr>
          <w:sz w:val="28"/>
          <w:szCs w:val="28"/>
        </w:rPr>
        <w:t>ть и, прежде всего, внешняя торговля связаны с перемещением через таможенную границу страны как юридическими, так и физическими лицами товаров и транспортных средств, которые подлежат таможенному контролю. Для понимания правовой природы таможенного контрол</w:t>
      </w:r>
      <w:r>
        <w:rPr>
          <w:sz w:val="28"/>
          <w:szCs w:val="28"/>
        </w:rPr>
        <w:t>я необходимо его ясное определение, так как названный контроль является первоосновой и одним из важнейших институтов таможенного права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июля 2010 г. на территории РФ введен в действие Таможенный кодекс Таможенного союза, нормы которого имеют прямое дейс</w:t>
      </w:r>
      <w:r>
        <w:rPr>
          <w:sz w:val="28"/>
          <w:szCs w:val="28"/>
        </w:rPr>
        <w:t>твие. В его основу заложены положения Международной конвенции об упрощении и гармонизации таможенных процедур (Киотская конвенция 1973 г.). Таможенный кодекс РФ (ТК РФ) до его отмены действует в части, не противоречащей ТК ТС. Таможенное регулирование в Та</w:t>
      </w:r>
      <w:r>
        <w:rPr>
          <w:sz w:val="28"/>
          <w:szCs w:val="28"/>
        </w:rPr>
        <w:t>моженном союзе осуществляется в соответствии с таможенным законодательством Таможенного союза, а в части, не урегулированной таким законодательством, - в соответствии с законодательством государств - членов Таможенного союза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Таможенный союз - это форма тор</w:t>
      </w:r>
      <w:r>
        <w:rPr>
          <w:sz w:val="28"/>
          <w:szCs w:val="28"/>
        </w:rPr>
        <w:t>гово-экономической интеграции сторон, предусматривающая единую таможенную территорию, в пределах которой во взаимной торговле товарами, происходящими с единой таможенной территории, а также происходящими из третьих стран и выпущенными в свободное обращение</w:t>
      </w:r>
      <w:r>
        <w:rPr>
          <w:sz w:val="28"/>
          <w:szCs w:val="28"/>
        </w:rPr>
        <w:t xml:space="preserve"> на этой таможенной территории, не применяются таможенные пошлины и ограничения экономического характера, за исключением специальных защитных, антидемпинговых и компенсационных мер. При этом стороны применяют единый таможенный тариф и другие единые меры ре</w:t>
      </w:r>
      <w:r>
        <w:rPr>
          <w:sz w:val="28"/>
          <w:szCs w:val="28"/>
        </w:rPr>
        <w:t>гулирования торговли товарами с третьими странами (Договор о создании единой таможенной территории и формировании таможенного союза.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Следует отметить, что таможенные законодательства стран-участниц Таможенного союза, в силу исторических обстоятельств, во м</w:t>
      </w:r>
      <w:r>
        <w:rPr>
          <w:sz w:val="28"/>
          <w:szCs w:val="28"/>
        </w:rPr>
        <w:t>ногом схожи между собой, хотя имеются и некоторые особенности. Анализ ТК ТС позволяет сделать вывод о том, что данный документ внес значительное количество изменений в порядок таможенного регулирования и таможенного контроля стран-участниц.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Несомненно, Рос</w:t>
      </w:r>
      <w:r>
        <w:rPr>
          <w:sz w:val="28"/>
          <w:szCs w:val="28"/>
        </w:rPr>
        <w:t>сия, Белоруссия и Казахстан накопили значительный опыт таможенного регулирования и таможенного контроля, который принимался во внимание при подготовке проекта ТК ТС. Учитывая сжатые сроки подготовки и принятия ТК ТС и сложность интеграционного процесса, мо</w:t>
      </w:r>
      <w:r>
        <w:rPr>
          <w:sz w:val="28"/>
          <w:szCs w:val="28"/>
        </w:rPr>
        <w:t>жно предположить импортеры/экспортеры, а равно и таможенные органы стран-участниц союза столкнутся с практическими трудностями при таможенном оформлении товаров.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Проблемы обусловлены неясностью нового таможенного законодательства, возможными противоречиями</w:t>
      </w:r>
      <w:r>
        <w:rPr>
          <w:sz w:val="28"/>
          <w:szCs w:val="28"/>
        </w:rPr>
        <w:t xml:space="preserve"> с иными отраслями национального законодательства (например, налоговым законодательством), отсутствием практических механизмов реализации отдельных положений законодательства и т.д. Определенные сложности могут возникнуть и в результате изменения системы у</w:t>
      </w:r>
      <w:r>
        <w:rPr>
          <w:sz w:val="28"/>
          <w:szCs w:val="28"/>
        </w:rPr>
        <w:t>правления таможенными процессами. Вместо национальных таможенных органов и правительств полномочия по регулированию в таможенной сфере перейдут к Комиссии Таможенного союза.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целом, российские импортеры и экспортеры должны проанализировать возможное влиян</w:t>
      </w:r>
      <w:r>
        <w:rPr>
          <w:sz w:val="28"/>
          <w:szCs w:val="28"/>
        </w:rPr>
        <w:t>ие ТК ТС и интеграционных процессов в рамках Таможенного союза на их деятельность и подготовиться к соответствующим изменениям. Следует также изучить возможные преимущества, которые дает Таможенный союз в области таможенного регулирования и контроля. Конеч</w:t>
      </w:r>
      <w:r>
        <w:rPr>
          <w:sz w:val="28"/>
          <w:szCs w:val="28"/>
        </w:rPr>
        <w:t xml:space="preserve">но, такой подход требует времени и ресурсов, однако он позволит участникам </w:t>
      </w:r>
      <w:r>
        <w:rPr>
          <w:sz w:val="28"/>
          <w:szCs w:val="28"/>
        </w:rPr>
        <w:lastRenderedPageBreak/>
        <w:t>внешнеэкономической деятельности избежать ошибок, минимизировать риски и извлечь наибольшие выгоды из новых возможностей.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Таможенный контроль как один из видов государственного конт</w:t>
      </w:r>
      <w:r>
        <w:rPr>
          <w:sz w:val="28"/>
          <w:szCs w:val="28"/>
        </w:rPr>
        <w:t>роля устанавливает обязательность совершения определенных действий, как со стороны таможенных органов, так и со стороны лиц, перемещающих товары и транспортные средства. Таким образом, таможенный контроль составляет основу на которой выстраиваются все прав</w:t>
      </w:r>
      <w:r>
        <w:rPr>
          <w:sz w:val="28"/>
          <w:szCs w:val="28"/>
        </w:rPr>
        <w:t>оотношения возникающие в процессе перемещения товаров и транспортных средств.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Таможенный контроль предполагает определенные обязанности и права, которые вызывают совершение соответствующих действий со стороны таможенных органов.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таможенные процедуры вы</w:t>
      </w:r>
      <w:r>
        <w:rPr>
          <w:sz w:val="28"/>
          <w:szCs w:val="28"/>
        </w:rPr>
        <w:t>текают из осуществления таможенного контроля. Любая процедура предполагает проведение контрольных действий должностными лицами таможенных органов: проверка документов, получение объяснений, осмотр и досмотр товаров и транспортных средств и так далее.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Тенде</w:t>
      </w:r>
      <w:r>
        <w:rPr>
          <w:sz w:val="28"/>
          <w:szCs w:val="28"/>
        </w:rPr>
        <w:t>нция развития таможенного контроля во всем мире - унификация, упрощение, оперативность, удешевление и автоматизация основных операций таможенного контроля и оформления товаров, а также сохранение полученных при этом данных в форме, удобной для последующего</w:t>
      </w:r>
      <w:r>
        <w:rPr>
          <w:sz w:val="28"/>
          <w:szCs w:val="28"/>
        </w:rPr>
        <w:t xml:space="preserve"> учёта и контроля на ЭВМ.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вышесказанное свидетельствует об актуальности выбранной темы.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данной выпускной квалификационной работы является анализ проблем и выработка путей совершенствования таможенного контроля и оформления на примере т\п Выборгск</w:t>
      </w:r>
      <w:r>
        <w:rPr>
          <w:sz w:val="28"/>
          <w:szCs w:val="28"/>
        </w:rPr>
        <w:t>ий.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мы ставим следующие задачи: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Привести прогрессивные направления и основные изменения в таможенном контроле и декларировании;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.</w:t>
      </w:r>
      <w:r>
        <w:rPr>
          <w:sz w:val="28"/>
          <w:szCs w:val="28"/>
        </w:rPr>
        <w:tab/>
        <w:t>Исследовать систему таможенного контроля на современном этапе;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Проанализировать междунаро</w:t>
      </w:r>
      <w:r>
        <w:rPr>
          <w:sz w:val="28"/>
          <w:szCs w:val="28"/>
        </w:rPr>
        <w:t>дный опыт системы управления рисками;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Определить основные направления деятельности и контрольные показатели т\п Выборгский;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Рассмотреть порядок проведения таможенного контроля на т\п Выборгский;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Отразить моделирование процессов выборочного таможенног</w:t>
      </w:r>
      <w:r>
        <w:rPr>
          <w:sz w:val="28"/>
          <w:szCs w:val="28"/>
        </w:rPr>
        <w:t>о контроля;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Проанализировать применение средств ТСТК</w:t>
      </w:r>
      <w:r w:rsidRPr="008E015F">
        <w:rPr>
          <w:sz w:val="28"/>
          <w:szCs w:val="28"/>
        </w:rPr>
        <w:t>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Рассмотреть современные информационные технологии</w:t>
      </w:r>
      <w:r w:rsidRPr="008E015F">
        <w:rPr>
          <w:sz w:val="28"/>
          <w:szCs w:val="28"/>
        </w:rPr>
        <w:t>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Проанализировать эффективность работы т\п Выборгский;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Рассмотреть статистических данных т\п Выборгский;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Исследовать технологию удалённого вып</w:t>
      </w:r>
      <w:r>
        <w:rPr>
          <w:sz w:val="28"/>
          <w:szCs w:val="28"/>
        </w:rPr>
        <w:t>уска</w:t>
      </w:r>
      <w:r w:rsidRPr="008E015F">
        <w:rPr>
          <w:sz w:val="28"/>
          <w:szCs w:val="28"/>
        </w:rPr>
        <w:t>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Отразить эффективность таможенного контроля при ввозе и вывозе лесоматериалов;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Рассмотреть актуальные вопросы повышения эффективности таможенного контроля;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Представить возможности внедрения </w:t>
      </w:r>
      <w:r>
        <w:rPr>
          <w:sz w:val="28"/>
          <w:szCs w:val="28"/>
          <w:lang w:val="en-US"/>
        </w:rPr>
        <w:t>ZBS</w:t>
      </w:r>
      <w:r>
        <w:rPr>
          <w:sz w:val="28"/>
          <w:szCs w:val="28"/>
        </w:rPr>
        <w:t xml:space="preserve"> систем;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Привести актуальные технологии таможенно</w:t>
      </w:r>
      <w:r>
        <w:rPr>
          <w:sz w:val="28"/>
          <w:szCs w:val="28"/>
        </w:rPr>
        <w:t>го администрирования;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Предложить пути повышения таможенного контроля отдельных видов товаров.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Логическая последовательность поставленных задач, в свою очередь, определяет структуру выпускной квалификационной работы.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первой главе будут рассмотрены теоре</w:t>
      </w:r>
      <w:r>
        <w:rPr>
          <w:sz w:val="28"/>
          <w:szCs w:val="28"/>
        </w:rPr>
        <w:t>тические аспекты декларирования и контроля.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второй главе будет отражена практика осуществления таможенных </w:t>
      </w:r>
      <w:r>
        <w:rPr>
          <w:sz w:val="28"/>
          <w:szCs w:val="28"/>
        </w:rPr>
        <w:lastRenderedPageBreak/>
        <w:t>операций и таможенного контроля на примере т\п Выборгский.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третьей главе приведём практические аспекты совершения таможенных операций и разработк</w:t>
      </w:r>
      <w:r>
        <w:rPr>
          <w:sz w:val="28"/>
          <w:szCs w:val="28"/>
        </w:rPr>
        <w:t>а путей совершенствования таможенного контроля на т\п Выборгский.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написании выпускной квалификационной работы автор преимущественно опирался на нормативно-правовую базу, созданную в последние годы, с учетом динамики изменения и правомерности ее действи</w:t>
      </w:r>
      <w:r>
        <w:rPr>
          <w:sz w:val="28"/>
          <w:szCs w:val="28"/>
        </w:rPr>
        <w:t>я, а именно: Таможенный кодекс Таможенного союза (далее - ТКТС), Соглашения Таможенного союза, Решения комиссии таможенного союза (далее - Решения КТС), Федеральные законы (далее - ФЗ) и действующие нормативные акты ГТК России, ФТС России, а также положени</w:t>
      </w:r>
      <w:r>
        <w:rPr>
          <w:sz w:val="28"/>
          <w:szCs w:val="28"/>
        </w:rPr>
        <w:t>я нормативно-правовых актов, периодическая литература, в т.ч. полученная с использованием ресурсов сети Интернет.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pStyle w:val="1"/>
        <w:spacing w:line="360" w:lineRule="auto"/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caps/>
          <w:sz w:val="28"/>
          <w:szCs w:val="28"/>
        </w:rPr>
        <w:lastRenderedPageBreak/>
        <w:t>Глава 1. Теоретические аспекты таможенного декларирования и контроля</w:t>
      </w:r>
    </w:p>
    <w:p w:rsidR="00000000" w:rsidRDefault="00607E01">
      <w:pPr>
        <w:spacing w:line="360" w:lineRule="auto"/>
        <w:ind w:firstLine="709"/>
        <w:jc w:val="both"/>
        <w:rPr>
          <w:caps/>
          <w:sz w:val="28"/>
          <w:szCs w:val="28"/>
        </w:rPr>
      </w:pPr>
    </w:p>
    <w:p w:rsidR="00000000" w:rsidRDefault="00607E01">
      <w:pPr>
        <w:pStyle w:val="1"/>
        <w:spacing w:line="360" w:lineRule="auto"/>
        <w:ind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1.1</w:t>
      </w:r>
      <w:r>
        <w:rPr>
          <w:caps/>
          <w:sz w:val="28"/>
          <w:szCs w:val="28"/>
        </w:rPr>
        <w:tab/>
        <w:t>Прогрессивные направления и основные изменения проведения таможенн</w:t>
      </w:r>
      <w:r>
        <w:rPr>
          <w:caps/>
          <w:sz w:val="28"/>
          <w:szCs w:val="28"/>
        </w:rPr>
        <w:t>ого контроля и декларирования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Прогрессивные направления в области построения таможенного контроля на положениях Киотской конвенции по упрощению и гармонизации таможенных процедур и Рамочных стандартов меняют философию таможенного администрирования, заклад</w:t>
      </w:r>
      <w:r>
        <w:rPr>
          <w:sz w:val="28"/>
          <w:szCs w:val="28"/>
        </w:rPr>
        <w:t>ывают основные принципы не только таможенного регулирования, но и взаимоотношений между таможней и бизнесом.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 серьезные изменения в подходе к декларированию товаров в Таможенном кодексе Таможенного союза (далее - ТК ТС) по отношению к полож</w:t>
      </w:r>
      <w:r>
        <w:rPr>
          <w:sz w:val="28"/>
          <w:szCs w:val="28"/>
        </w:rPr>
        <w:t>ениям Таможенного кодекса Российской Федерации (ТК РФ). Изменения коснулись, в частности, терминов и определений. Изменилось определение ряда понятий.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Приведём в таблице ряд изменений и новых положений в ТК ТС по отношении с ТК РФ: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9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Таможенный кодекс РФ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</w:t>
            </w:r>
            <w:r>
              <w:rPr>
                <w:sz w:val="20"/>
                <w:szCs w:val="20"/>
              </w:rPr>
              <w:t>моженный кодекс таможенного союза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Пункт 27 ст. 11 ТК РФ: таможенная декларация - документ по установленной форме, в котором указываются сведения, необходимые для представления в таможенный орган в соответствии с настоящим Кодексом. 5) согласно ТК РФ - </w:t>
            </w:r>
            <w:r>
              <w:rPr>
                <w:sz w:val="20"/>
                <w:szCs w:val="20"/>
              </w:rPr>
              <w:t>в течение 45 дней после принятии таможенной декларации.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Согласно п. 20 ст. 4 ТК ТС таможенная декларация - документ, составленный по установленной форме, содержащий сведения о товарах, об избранной таможенной процедуре и иные сведения, необходимые для в</w:t>
            </w:r>
            <w:r>
              <w:rPr>
                <w:sz w:val="20"/>
                <w:szCs w:val="20"/>
              </w:rPr>
              <w:t>ыпуска товаров. 2) Таможенная процедура - совокупность установленных настоящим Кодексом норм, определяющих для таможенных целей требования и условия пользования и (или) распоряжения товарами на таможенной территории Таможенного союза или за ее пределами (п</w:t>
            </w:r>
            <w:r>
              <w:rPr>
                <w:sz w:val="20"/>
                <w:szCs w:val="20"/>
              </w:rPr>
              <w:t xml:space="preserve">. 28 ст. 4 ТК ТС) 3) Таможенное декларирование - заявление декларантом таможенному органу сведений о товарах, об избранной таможенной процедуре и (или) иных сведений, необходимых для выпуска товаров либо для иных целей, установленных в </w:t>
            </w:r>
            <w:r>
              <w:rPr>
                <w:sz w:val="20"/>
                <w:szCs w:val="20"/>
              </w:rPr>
              <w:lastRenderedPageBreak/>
              <w:t>соответствии с насто</w:t>
            </w:r>
            <w:r>
              <w:rPr>
                <w:sz w:val="20"/>
                <w:szCs w:val="20"/>
              </w:rPr>
              <w:t>ящим Кодексом (п. 19 ст. 4 ТК ТС). 4) Появилось понятие «уполномоченный представитель». Уполномоченный представитель - юридическое лицо, совершающее от имени и по поручению декларанта или иного заинтересованного лица таможенные операции в соответствии с та</w:t>
            </w:r>
            <w:r>
              <w:rPr>
                <w:sz w:val="20"/>
                <w:szCs w:val="20"/>
              </w:rPr>
              <w:t xml:space="preserve">моженным законодательством Таможенного союза (п. 35 ст. 4). 5) Формы и порядок заполнения таможенной декларации определяются решением Комиссии Таможенного союза. В случае, когда отдельные документы, на основании которых заполнена таможенная декларация, не </w:t>
            </w:r>
            <w:r>
              <w:rPr>
                <w:sz w:val="20"/>
                <w:szCs w:val="20"/>
              </w:rPr>
              <w:t>могут быть представлены при подаче таможенной декларации, по мотивированному обращению декларанта таможенный орган разрешает представление таких документов до выпуска товаров. 6) Изменен подход к сроку подачи таможенной декларации в отношении ввозимых това</w:t>
            </w:r>
            <w:r>
              <w:rPr>
                <w:sz w:val="20"/>
                <w:szCs w:val="20"/>
              </w:rPr>
              <w:t>ров (ст. 136 ТК ТС). Таможенная декларация на товары, ввезенные на таможенную территорию Таможенного союза, подается до истечения срока временного хранения товаров, если иное не установлено ТК ТС.</w:t>
            </w:r>
          </w:p>
        </w:tc>
      </w:tr>
    </w:tbl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Таможенные службы активно используют предварительное инфо</w:t>
      </w:r>
      <w:r>
        <w:rPr>
          <w:sz w:val="28"/>
          <w:szCs w:val="28"/>
        </w:rPr>
        <w:t>рмирование для более четкого и быстрого формирования в электронном виде таможенных документов и оценки степени рисков, связанных с перемещением товаров и транспортных средств через таможенную границу.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ТК ТС достаточно широко предусмотрено применение инфо</w:t>
      </w:r>
      <w:r>
        <w:rPr>
          <w:sz w:val="28"/>
          <w:szCs w:val="28"/>
        </w:rPr>
        <w:t xml:space="preserve">рмационных технологий, в том числе при декларировании и предварительном информировании. Согласно ФЗ РФ от 27 ноября 2010 г. N 311-ФЗ "О таможенном регулировании в Российской Федерации" декларация на товары при таможенном декларировании в электронной форме </w:t>
      </w:r>
      <w:r>
        <w:rPr>
          <w:sz w:val="28"/>
          <w:szCs w:val="28"/>
        </w:rPr>
        <w:t>подписывается электронной цифровой подписью в соответствии с законодательством Российской Федерации.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Предварительное информирование, как показывает практика, приводит к повышению эффективности таможенного контроля. Однако его главная цель - быстрее пропуск</w:t>
      </w:r>
      <w:r>
        <w:rPr>
          <w:sz w:val="28"/>
          <w:szCs w:val="28"/>
        </w:rPr>
        <w:t>ать товары через границу.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ТК ТС в ст. 133 определены виды таможенной декларации: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декларация на товары;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транзитная декларация;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пассажирская таможенная декларация.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0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Нормативно-правовая база Таможенного союза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Законодательные акты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1)Там</w:t>
            </w:r>
            <w:r>
              <w:rPr>
                <w:sz w:val="20"/>
                <w:szCs w:val="20"/>
              </w:rPr>
              <w:t>оженный кодекс ТС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1)Законы, устанавливающие основы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Соглашения ТС: </w:t>
            </w: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Соглашение о едином таможенно-тарифном регулировании от 25 января 2008 года; </w:t>
            </w: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Соглашение о порядке исчисления и уплаты таможенных платежей в государствах - участниках Таможенного союза о</w:t>
            </w:r>
            <w:r>
              <w:rPr>
                <w:sz w:val="20"/>
                <w:szCs w:val="20"/>
              </w:rPr>
              <w:t xml:space="preserve">т 12 декабря 2008 года; </w:t>
            </w: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Соглашение о порядке декларирования товаров от 12 декабря 2008 года; </w:t>
            </w: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Соглашение о порядке таможенного оформления и таможенного контроля в государствах - участниках Таможенного союза от 12 декабря 2008 года; </w:t>
            </w: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Соглашение о видах </w:t>
            </w:r>
            <w:r>
              <w:rPr>
                <w:sz w:val="20"/>
                <w:szCs w:val="20"/>
              </w:rPr>
              <w:t xml:space="preserve">таможенных процедур и таможенных режимов от 12 декабря 2008 года; </w:t>
            </w: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Соглашение о Порядке осуществления контроля правильности определения таможенной стоимости товаров, перемещаемых через таможенную границу Таможенного союза от 12 декабря 2008 года.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Федера</w:t>
            </w:r>
            <w:r>
              <w:rPr>
                <w:sz w:val="20"/>
                <w:szCs w:val="20"/>
              </w:rPr>
              <w:t>льный закон от 27.11.2010 N 311-ФЗ "О таможенном регулировании в Российской Федерации"; - ФТС России, Приказ N 500 от 17.03.2010 «Об утверждении инструкции о действиях должностных лиц, осуществляющих классификацию товаров в соответствии с товарной номенкла</w:t>
            </w:r>
            <w:r>
              <w:rPr>
                <w:sz w:val="20"/>
                <w:szCs w:val="20"/>
              </w:rPr>
              <w:t>турой внешней экономической деятельности и контроль правильности определения классификационного кода в соответствии с товарной номенклатурой»; - ФТС России, Приказ N 317 от 18.02.2010 «Об утверждении перечня таможенных органов, осуществляющих таможенные оп</w:t>
            </w:r>
            <w:r>
              <w:rPr>
                <w:sz w:val="20"/>
                <w:szCs w:val="20"/>
              </w:rPr>
              <w:t xml:space="preserve">ерации и таможенный контроль в отношении товаров в соответствии с приказом ФТС России от 10 декабря 2009 г. N 2233»; - ФТС России, Приказ N 868 от 08.09.2006 "О внесении изменений в инструкцию о действиях должностных лиц таможенных органов, осуществляющих </w:t>
            </w:r>
            <w:r>
              <w:rPr>
                <w:sz w:val="20"/>
                <w:szCs w:val="20"/>
              </w:rPr>
              <w:t xml:space="preserve">таможенное оформление и таможенный контроль товаров, перемещаемых по таможенной территории Российской Федерации автомобильным транспортом, при их прибытии; </w:t>
            </w:r>
            <w:r w:rsidRPr="008E015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и т.д.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2)Решения КТС: - Решение №69 от 12 августа 2009 г. «О Плане по переносу согласованных видо</w:t>
            </w:r>
            <w:r>
              <w:rPr>
                <w:sz w:val="20"/>
                <w:szCs w:val="20"/>
              </w:rPr>
              <w:t>в государственного контроля на внешнюю границу таможенного союза в части, касающейся белорусско-российской границы»; - Решение №159 «О мерах по обеспечению отмены таможенного оформления на казахстанско-российской границе с 1 июля 2010 года при сохранении т</w:t>
            </w:r>
            <w:r>
              <w:rPr>
                <w:sz w:val="20"/>
                <w:szCs w:val="20"/>
              </w:rPr>
              <w:t>аможенного контроля в сроки, указанные в Этапах и сроках формирования единой таможенной территории таможенного союза».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Кодексы РФ, части которых непосредственно касаются таможенного дела: -Гражданский кодекс; -Кодекс об административных правонарушениях;</w:t>
            </w:r>
            <w:r>
              <w:rPr>
                <w:sz w:val="20"/>
                <w:szCs w:val="20"/>
              </w:rPr>
              <w:t xml:space="preserve"> -Уголовный кодекс.</w:t>
            </w:r>
          </w:p>
        </w:tc>
      </w:tr>
    </w:tbl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Хотелось бы отметить основные аспекты нового таможенного законодательства. Его структура состоит из: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Таможенного кодекса Таможенного союза;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международных договоров, принятых на основании ТК ТС;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решений Комиссии таможенного союза</w:t>
      </w:r>
      <w:r>
        <w:rPr>
          <w:sz w:val="28"/>
          <w:szCs w:val="28"/>
        </w:rPr>
        <w:t>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законы РФ, устанавливающие основы таможенного законодательства.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какие-то из международных договоров, либо решений КТС еще не вступят в силу одновременно с ТК ТС, то пока в Российской Федерации будут применяться нормы национального законодательства</w:t>
      </w:r>
      <w:r>
        <w:rPr>
          <w:sz w:val="28"/>
          <w:szCs w:val="28"/>
        </w:rPr>
        <w:t xml:space="preserve">, регулирующие в </w:t>
      </w:r>
      <w:r>
        <w:rPr>
          <w:sz w:val="28"/>
          <w:szCs w:val="28"/>
        </w:rPr>
        <w:lastRenderedPageBreak/>
        <w:t>настоящее время соответствующие правоотношения. Это предусмотрено в переходных положениях ТК ТС.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Ряд вопросов, связанных с таможенным регулированием, отнесен ТК ТС к уровню национального законодательства. Для их урегулирования разработан п</w:t>
      </w:r>
      <w:r>
        <w:rPr>
          <w:sz w:val="28"/>
          <w:szCs w:val="28"/>
        </w:rPr>
        <w:t>роект Федерального закона «О таможенном регулировании в Российской Федерации», который также вступает в силу 1 июля 2010 года.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Например, в ФЗ содержатся положения, связанные в порядком информирования и консультирования, порядком обжалования действий таможе</w:t>
      </w:r>
      <w:r>
        <w:rPr>
          <w:sz w:val="28"/>
          <w:szCs w:val="28"/>
        </w:rPr>
        <w:t>нных органов, системой таможенных органов. Здесь конкретизирован ряд вопросов, связанных с деятельностью лиц, осуществляющих деятельность в области таможенного дела (владельцев СВХ, ТС, таможенных представителей, таможенных перевозчиков, владельцев магазин</w:t>
      </w:r>
      <w:r>
        <w:rPr>
          <w:sz w:val="28"/>
          <w:szCs w:val="28"/>
        </w:rPr>
        <w:t xml:space="preserve">ов беспошлинной торговли, уполномоченных экономических операторов). Данный законопроект размещался в официальном сайте ФТС России для проведения антикоррупционной экспертизы. Он доработан с учетом поступивших от федеральный органов исполнительной власти и </w:t>
      </w:r>
      <w:r>
        <w:rPr>
          <w:sz w:val="28"/>
          <w:szCs w:val="28"/>
        </w:rPr>
        <w:t>представителей бизнеса замечаний и предложений.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1.2 Система таможенного контроля на современном этапе</w:t>
      </w:r>
    </w:p>
    <w:p w:rsidR="00000000" w:rsidRDefault="00607E01">
      <w:pPr>
        <w:spacing w:line="360" w:lineRule="auto"/>
        <w:ind w:firstLine="709"/>
        <w:jc w:val="both"/>
        <w:rPr>
          <w:caps/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основе принципов проведения таможенного контроля лежит система рисков и система управления таможенными рисками, под которыми понимается возможность на</w:t>
      </w:r>
      <w:r>
        <w:rPr>
          <w:sz w:val="28"/>
          <w:szCs w:val="28"/>
        </w:rPr>
        <w:t xml:space="preserve">рушения участниками внешнеэкономической деятельности, декларирующим товар самостоятельно или с участием таможенных представителей таможенного законодательства РФ. Таможенный контроль направлен на получения наиболее полного объема информации о грузе от </w:t>
      </w:r>
      <w:r>
        <w:rPr>
          <w:sz w:val="28"/>
          <w:szCs w:val="28"/>
        </w:rPr>
        <w:lastRenderedPageBreak/>
        <w:t>импо</w:t>
      </w:r>
      <w:r>
        <w:rPr>
          <w:sz w:val="28"/>
          <w:szCs w:val="28"/>
        </w:rPr>
        <w:t>ртеров, которые нередко пытаются снизить таможенную стоимость товара и, следовательно размер таможенных пошлин, путем предоставления лишь части документов, необходимых для таможенного оформления товара или предоставления недостоверных сведений о грузе.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</w:t>
      </w:r>
      <w:r>
        <w:rPr>
          <w:sz w:val="28"/>
          <w:szCs w:val="28"/>
        </w:rPr>
        <w:t>ий порядок проведения таможенного контроля подразумевает выполнение таможенными органами ряда мероприятий и действий, направленных на проверку информации содержащейся в таможенной декларации и сверку сведений, занесенных таможенным брокером (таможенным пре</w:t>
      </w:r>
      <w:r>
        <w:rPr>
          <w:sz w:val="28"/>
          <w:szCs w:val="28"/>
        </w:rPr>
        <w:t>дставителем) в таможенную декларацию с информацией, содержащейся в товаросопроводительных документах, внешнеэкономическом контракте и других коммерческих документах, на основе которых определяется правильность определения кона ТН ВЭД товара, правильность п</w:t>
      </w:r>
      <w:r>
        <w:rPr>
          <w:sz w:val="28"/>
          <w:szCs w:val="28"/>
        </w:rPr>
        <w:t>рименения метода расчета таможенной стоимости и правильность определение размера таможенных пошлин, подлежащих уплате.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Схема поэтапной организации таможенного контроля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главные принципы проведения таможенного контроля: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При проведении тамож</w:t>
      </w:r>
      <w:r>
        <w:rPr>
          <w:sz w:val="28"/>
          <w:szCs w:val="28"/>
        </w:rPr>
        <w:t xml:space="preserve">енного контроля таможенные органы исходят из принципа выборочности и ограничиваются только теми формами таможенного контроля, которые достаточны для обеспечения соблюдения таможенного законодательства таможенного союза и законодательства государств-членов </w:t>
      </w:r>
      <w:r>
        <w:rPr>
          <w:sz w:val="28"/>
          <w:szCs w:val="28"/>
        </w:rPr>
        <w:t>таможенного союза, контроль за исполнением которого возложен на таможенные органы.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При выборе объектов и форм таможенного контроля используется система управления рисками.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В целях совершенствования таможенного контроля таможенные органы сотрудничают с </w:t>
      </w:r>
      <w:r>
        <w:rPr>
          <w:sz w:val="28"/>
          <w:szCs w:val="28"/>
        </w:rPr>
        <w:t>таможенными органами иностранных государств в соответствии с международными договорами.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В целях повышения эффективности таможенного контроля таможенные органы взаимодействуют с другими контролирующими государственными органами, а также с участниками внеш</w:t>
      </w:r>
      <w:r>
        <w:rPr>
          <w:sz w:val="28"/>
          <w:szCs w:val="28"/>
        </w:rPr>
        <w:t>неэкономической деятельности, уполномоченными экономическими операторами, таможенными представителями, таможенными перевозчиками и иными лицами, деятельность которых связана с осуществлением внешней торговли и с их профессиональными объединениями (ассоциац</w:t>
      </w:r>
      <w:r>
        <w:rPr>
          <w:sz w:val="28"/>
          <w:szCs w:val="28"/>
        </w:rPr>
        <w:t>иями).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Таможенные органы в пределах своей компетенции осуществляют иные виды контроля, в том числе экспортный, валютный и радиационный, в соответствии с законодательством государств-членов таможенного союза.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. При проведении таможенного контроля каких-ли</w:t>
      </w:r>
      <w:r>
        <w:rPr>
          <w:sz w:val="28"/>
          <w:szCs w:val="28"/>
        </w:rPr>
        <w:t>бо разрешений, предписаний либо постановлений на его проведение не требуется, за исключением случаев.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Таможенный контроль проводится в зоне таможенного контроля, а также в других местах, определяемых таможенными органами, где находятся товары, транспортные</w:t>
      </w:r>
      <w:r>
        <w:rPr>
          <w:sz w:val="28"/>
          <w:szCs w:val="28"/>
        </w:rPr>
        <w:t xml:space="preserve"> средства и документы, содержащие сведения о них, в том числе в электронной форме.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таможенного контроля таможенные органы вправе получать в соответствии с законодательством государств-членов таможенного союза от банков и организаций, осущест</w:t>
      </w:r>
      <w:r>
        <w:rPr>
          <w:sz w:val="28"/>
          <w:szCs w:val="28"/>
        </w:rPr>
        <w:t xml:space="preserve">вляющих отдельные виды банковских операций, документы и сведения о денежных операциях по осуществляемым внешнеэкономическим сделкам. В целях проведения таможенного контроля после выпуска товаров таможенные органы вправе запрашивать и получать коммерческие </w:t>
      </w:r>
      <w:r>
        <w:rPr>
          <w:sz w:val="28"/>
          <w:szCs w:val="28"/>
        </w:rPr>
        <w:t>и бухгалтерские документы, иную информацию, в том числе в электронной форме, относящуюся к перемещению товаров через таможенную границу, их выпуску и использованию на таможенной территории таможенного союза или за ее пределами.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между таможен</w:t>
      </w:r>
      <w:r>
        <w:rPr>
          <w:sz w:val="28"/>
          <w:szCs w:val="28"/>
        </w:rPr>
        <w:t>ными органами и контролирующими государственными органами на таможенной границе: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при проведении таможенного контроля товаров, перемещаемых через таможенную границу и подлежащих контролю другими контролирующими государственными органами, таможенные органы</w:t>
      </w:r>
      <w:r>
        <w:rPr>
          <w:sz w:val="28"/>
          <w:szCs w:val="28"/>
        </w:rPr>
        <w:t xml:space="preserve"> обеспечивают общую координацию таких действий и их одновременное проведение в порядке, определяемом законодательством государств-членов таможенного союза.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в целях повышения эффективности таможенного контроля товаров, перемещаемых через таможенную границ</w:t>
      </w:r>
      <w:r>
        <w:rPr>
          <w:sz w:val="28"/>
          <w:szCs w:val="28"/>
        </w:rPr>
        <w:t xml:space="preserve">у, таможенные органы и </w:t>
      </w:r>
      <w:r>
        <w:rPr>
          <w:sz w:val="28"/>
          <w:szCs w:val="28"/>
        </w:rPr>
        <w:lastRenderedPageBreak/>
        <w:t>контролирующие государственные органы обмениваются информацией (сведениями) и (или) документами, необходимыми для проведения таможенного и иных видов государственного контроля, с использованием информационных систем и технологий.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ускорения процедур государственного контроля при перемещении товаров через таможенную границу таможенный досмотр может проводиться с участием всех государственных органов, осуществляющих контроль на таможенной границе. При этом составляется акт тамо</w:t>
      </w:r>
      <w:r>
        <w:rPr>
          <w:sz w:val="28"/>
          <w:szCs w:val="28"/>
        </w:rPr>
        <w:t>женного досмотра.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сокращения времени проведения таможенного контроля и повышения его эффективности таможенными органами могут использоваться технические средства таможенного контроля, перечень и порядок применения которых устанавливаются законодате</w:t>
      </w:r>
      <w:r>
        <w:rPr>
          <w:sz w:val="28"/>
          <w:szCs w:val="28"/>
        </w:rPr>
        <w:t>льством государств-членов таможенного союза. Указанные технические средства должны быть безопасны для жизни и здоровья человека, животных и растений и не должны причинять вред лицам, товарам и транспортным средствам.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1.3 Роль системы управления рисками пр</w:t>
      </w:r>
      <w:r>
        <w:rPr>
          <w:caps/>
          <w:sz w:val="28"/>
          <w:szCs w:val="28"/>
        </w:rPr>
        <w:t>и таможенном контроле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Проанализировав главу 18 «Система управления рисками» ТКТС можно выделить цели, объекты и деятельность таможенных органов по оценке и управлению рисками.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Таможенные органы применяют систему управления рисками для определения товаров,</w:t>
      </w:r>
      <w:r>
        <w:rPr>
          <w:sz w:val="28"/>
          <w:szCs w:val="28"/>
        </w:rPr>
        <w:t xml:space="preserve"> транспортных средств международной перевозки, документов и лиц, подлежащих таможенному контролю, форм таможенного контроля, применяемых к таким товарам, транспортным средствам </w:t>
      </w:r>
      <w:r>
        <w:rPr>
          <w:sz w:val="28"/>
          <w:szCs w:val="28"/>
        </w:rPr>
        <w:lastRenderedPageBreak/>
        <w:t>международной перевозки, документам и лицам, а также степени проведения таможен</w:t>
      </w:r>
      <w:r>
        <w:rPr>
          <w:sz w:val="28"/>
          <w:szCs w:val="28"/>
        </w:rPr>
        <w:t>ного контроля. Стратегия и тактика применения системы управления рисками определяется законодательством государств членов таможенного союза.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применения системы управления рисками являются: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) обеспечение в пределах компетенции таможенных органов мер </w:t>
      </w:r>
      <w:r>
        <w:rPr>
          <w:sz w:val="28"/>
          <w:szCs w:val="28"/>
        </w:rPr>
        <w:t>по защите национальной (государственной) безопасности, жизни и здоровья человека, охране окружающей среды;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сосредоточение внимания на областях повышенного риска и обеспечение более эффективного использования имеющихся в распоряжении ресурсов;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выявление</w:t>
      </w:r>
      <w:r>
        <w:rPr>
          <w:sz w:val="28"/>
          <w:szCs w:val="28"/>
        </w:rPr>
        <w:t>, прогнозирование и предотвращение нарушений таможенного законодательства таможенного союза и (или) законодательства государств членов таможенного союза: имеющих устойчивый характер; связанных с уклонением от уплаты таможенных пошлин, налогов в значительны</w:t>
      </w:r>
      <w:r>
        <w:rPr>
          <w:sz w:val="28"/>
          <w:szCs w:val="28"/>
        </w:rPr>
        <w:t>х размерах; подрывающих конкурентоспособность товаров таможенного союза; затрагивающих другие виды контроля, обеспечение соблюдения которых возложено на таможенные органы;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) ускорение проведения таможенных операций при перемещении товаров через таможенную </w:t>
      </w:r>
      <w:r>
        <w:rPr>
          <w:sz w:val="28"/>
          <w:szCs w:val="28"/>
        </w:rPr>
        <w:t>границу. Таможенные органы осуществляют взаимный обмен информацией о применяемых мерах по минимизации рисков, а также иной информацией, способствующей повышению эффективности проведения таможенного контроля, в порядке, установленном международным договором</w:t>
      </w:r>
      <w:r>
        <w:rPr>
          <w:sz w:val="28"/>
          <w:szCs w:val="28"/>
        </w:rPr>
        <w:t xml:space="preserve"> государств членов таможенного союза.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объектам анализа риска относятся: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товары, находящиеся под таможенным контролем, либо помещенные под таможенную процедуру выпуска для внутреннего потребления;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) транспортные средства международной перевозки;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сведе</w:t>
      </w:r>
      <w:r>
        <w:rPr>
          <w:sz w:val="28"/>
          <w:szCs w:val="28"/>
        </w:rPr>
        <w:t>ния, содержащиеся во внешнеэкономических договорах (контрактах) купли-продажи либо обмена, соглашениях либо иных документах на право владения, пользования и (или) распоряжения товарами;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) сведения, содержащиеся в транспортных (перевозочных), коммерческих, </w:t>
      </w:r>
      <w:r>
        <w:rPr>
          <w:sz w:val="28"/>
          <w:szCs w:val="28"/>
        </w:rPr>
        <w:t>таможенных и иных документах;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деятельность декларантов и иных лиц, обладающих полномочиями в отношении товаров, находящихся под таможенным контролем;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результаты применения форм таможенного контроля.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таможенных органов по оценке и управлени</w:t>
      </w:r>
      <w:r>
        <w:rPr>
          <w:sz w:val="28"/>
          <w:szCs w:val="28"/>
        </w:rPr>
        <w:t>ю рисками заключается в выполнении следующих задач: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формирование информационной базы данных системы управления рисками таможенных органов;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анализ и оценка рисков, включающих в себя систематическое определение: объектов анализа рисков; индикаторов риска</w:t>
      </w:r>
      <w:r>
        <w:rPr>
          <w:sz w:val="28"/>
          <w:szCs w:val="28"/>
        </w:rPr>
        <w:t xml:space="preserve"> по объектам анализа риска, определяющих необходимость принятия мер по предотвращению и минимизации рисков; оценки возможного ущерба в случае возникновения рисков;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разработка и реализация практических мер по управлению рисками с учетом: вероятности возни</w:t>
      </w:r>
      <w:r>
        <w:rPr>
          <w:sz w:val="28"/>
          <w:szCs w:val="28"/>
        </w:rPr>
        <w:t>кновения рисков и возможных последствий; анализа применения возможных мер по предотвращению и минимизации рисков.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Сбор, обработка и анализ информации об эффективности принятых мер по минимизации рисков, и результатах применения к конкретным товарам и (или)</w:t>
      </w:r>
      <w:r>
        <w:rPr>
          <w:sz w:val="28"/>
          <w:szCs w:val="28"/>
        </w:rPr>
        <w:t xml:space="preserve"> транспортным средствам отдельных форм таможенного контроля осуществляется таможенными органами на постоянной основе.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сбора и обработки информации, проведения анализа и оценки рисков, разработки и реализации мер по управлению рисками устанавливаетс</w:t>
      </w:r>
      <w:r>
        <w:rPr>
          <w:sz w:val="28"/>
          <w:szCs w:val="28"/>
        </w:rPr>
        <w:t xml:space="preserve">я </w:t>
      </w:r>
      <w:r>
        <w:rPr>
          <w:sz w:val="28"/>
          <w:szCs w:val="28"/>
        </w:rPr>
        <w:lastRenderedPageBreak/>
        <w:t>законодательством государств членов таможенного союза. Содержание установленных профилей и индикаторов риска предназначено для использования таможенными органами, является конфиденциальной информацией и не подлежит разглашению другим лицам, за исключение</w:t>
      </w:r>
      <w:r>
        <w:rPr>
          <w:sz w:val="28"/>
          <w:szCs w:val="28"/>
        </w:rPr>
        <w:t>м случаев, установленных законодательством государств членов таможенного союза.</w:t>
      </w:r>
    </w:p>
    <w:p w:rsidR="00000000" w:rsidRDefault="00607E01">
      <w:pPr>
        <w:spacing w:line="360" w:lineRule="auto"/>
        <w:ind w:firstLine="709"/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таможенный контроль администрирование</w:t>
      </w:r>
    </w:p>
    <w:p w:rsidR="00000000" w:rsidRDefault="00607E01">
      <w:pPr>
        <w:spacing w:line="360" w:lineRule="auto"/>
        <w:ind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1.3.1 Анализ международного опыта СУР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выборочности таможенного контроля, в основе которого лежит применение системы управления рис</w:t>
      </w:r>
      <w:r>
        <w:rPr>
          <w:sz w:val="28"/>
          <w:szCs w:val="28"/>
        </w:rPr>
        <w:t>ками (далее - СУР), провозглашается сегодня одним из основополагающих принципов в Таможенном кодексе Таможенного союза. Однако, используемые российскими, белорусскими и казахстанскими коллегами методология и способы выявления риска все еще далеки от соверш</w:t>
      </w:r>
      <w:r>
        <w:rPr>
          <w:sz w:val="28"/>
          <w:szCs w:val="28"/>
        </w:rPr>
        <w:t>енства. Очевидно, существует необходимость выстраивания СУР в новых условиях функционирования ТС, поэтому необходимым представляется изучение фундаментального передового опыта в данной области. Основополагающей теоретической базой применения СУР всеми пере</w:t>
      </w:r>
      <w:r>
        <w:rPr>
          <w:sz w:val="28"/>
          <w:szCs w:val="28"/>
        </w:rPr>
        <w:t>довыми таможенными службами мира сегодня признан международный стандарт ИСО 31000:2009, разработанный таможенными службами Австралии и Новой Зеландии. Таким образом, австралийская таможенная служба фактически является общепризнанным лидером не только в обл</w:t>
      </w:r>
      <w:r>
        <w:rPr>
          <w:sz w:val="28"/>
          <w:szCs w:val="28"/>
        </w:rPr>
        <w:t>асти внедрения СУР в систему таможенного контроля, но и в рамках стандартизации процедур управления рисками. На сегодняшний день все международные стандарты в области применения таможенной СУР основаны на опыте работы австралийских таможенников, что делает</w:t>
      </w:r>
      <w:r>
        <w:rPr>
          <w:sz w:val="28"/>
          <w:szCs w:val="28"/>
        </w:rPr>
        <w:t xml:space="preserve"> таможенную службу «зеленого континента» уникальной и выделяет среди остальных структур аналогичной компетенции. По оценкам многих экспертов, австралийская Таможенная и </w:t>
      </w:r>
      <w:r>
        <w:rPr>
          <w:sz w:val="28"/>
          <w:szCs w:val="28"/>
        </w:rPr>
        <w:lastRenderedPageBreak/>
        <w:t>Пограничная служба (</w:t>
      </w:r>
      <w:r>
        <w:rPr>
          <w:sz w:val="28"/>
          <w:szCs w:val="28"/>
          <w:lang w:val="en-US"/>
        </w:rPr>
        <w:t>ACBPS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Australian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Customs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Border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Protection</w:t>
      </w:r>
      <w:r>
        <w:rPr>
          <w:sz w:val="28"/>
          <w:szCs w:val="28"/>
        </w:rPr>
        <w:t xml:space="preserve"> Service) (далее - С</w:t>
      </w:r>
      <w:r>
        <w:rPr>
          <w:sz w:val="28"/>
          <w:szCs w:val="28"/>
        </w:rPr>
        <w:t>лужба) являет собой пример одной из лучших в мире структур подобной компетенции [8; 9]. А изучение материалов зарубежных источников по вопросам организации СУР в таможенной службе Австралии означает фактически рассмотрение передового опыта формирования СУР</w:t>
      </w:r>
      <w:r>
        <w:rPr>
          <w:sz w:val="28"/>
          <w:szCs w:val="28"/>
        </w:rPr>
        <w:t xml:space="preserve"> как основы организации выборочного таможенного контроля, что неизменно важно для последующего учета при модернизации существующей СУР Таможенного союза РФ, Белоруссии и Казахстана.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принципов СУР внесло существенные изменения в работу Таможенной </w:t>
      </w:r>
      <w:r>
        <w:rPr>
          <w:sz w:val="28"/>
          <w:szCs w:val="28"/>
        </w:rPr>
        <w:t xml:space="preserve">и Пограничной службы, значительно повысив эффективность досмотра, такова общая точка зрения специалистов Департамента аудита при Правительстве Австралии (ANAO, </w:t>
      </w:r>
      <w:r>
        <w:rPr>
          <w:sz w:val="28"/>
          <w:szCs w:val="28"/>
          <w:lang w:val="en-US"/>
        </w:rPr>
        <w:t>Australian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National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Audit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>). Департамент является правительственным органом, которому подо</w:t>
      </w:r>
      <w:r>
        <w:rPr>
          <w:sz w:val="28"/>
          <w:szCs w:val="28"/>
        </w:rPr>
        <w:t>тчетны около 300 государственных и индивидуальных предпринимательских образований, так или иначе применяющих СУР в своей деятельности. Именно данный Департамент внес наибольший вклад во внедрение СУР в деятельность Таможенной и Пограничной службы Австралии</w:t>
      </w:r>
      <w:r>
        <w:rPr>
          <w:sz w:val="28"/>
          <w:szCs w:val="28"/>
        </w:rPr>
        <w:t xml:space="preserve"> [10]. Понимая важность правильного определения контекста, в рамках которого будет реализовываться СУР, в 1996 году была проведена реструктуризация девяти ключевых для ВЭД Австралии областей хозяйствования, в том числе в сфере нефтяной промышленности, таба</w:t>
      </w:r>
      <w:r>
        <w:rPr>
          <w:sz w:val="28"/>
          <w:szCs w:val="28"/>
        </w:rPr>
        <w:t>чного производства, торговли необлагаемыми пошлинами товарами, текстильной продукцией, транспортными средствами, а также в области общих вопросов содействия международному бизнесу. Для каждой из 93 данных областей предусматривалось четыре типовых направлен</w:t>
      </w:r>
      <w:r>
        <w:rPr>
          <w:sz w:val="28"/>
          <w:szCs w:val="28"/>
        </w:rPr>
        <w:t>ия накопления информации с целью применения СУР: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>подробное изучение статистики товарооборота в каждой области, с выявлением 50 крупнейших участников ВЭД;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−</w:t>
      </w:r>
      <w:r>
        <w:rPr>
          <w:sz w:val="28"/>
          <w:szCs w:val="28"/>
        </w:rPr>
        <w:t>ведение единого национального реестра рисков и реестра рисков в каждой области, включающего оценки в</w:t>
      </w:r>
      <w:r>
        <w:rPr>
          <w:sz w:val="28"/>
          <w:szCs w:val="28"/>
        </w:rPr>
        <w:t>ероятностей рисковых ситуаций и значимости их ущерба для государства в случае их реализации, а также оценку их приоритетов в каждой области;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>постоянная актуализация национального профиля риска (National risk profile), содержащего профили риска для каждого</w:t>
      </w:r>
      <w:r>
        <w:rPr>
          <w:sz w:val="28"/>
          <w:szCs w:val="28"/>
        </w:rPr>
        <w:t xml:space="preserve"> из частных рисков;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>разработка правил принятия мер по оптимизации рисков в каждой области [11].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широкого разнообразия рисков Служба сформировала одиннадцать наиболее важных сфер риск-наблюдения (border risks), в том числе: морская безопасность, незакон</w:t>
      </w:r>
      <w:r>
        <w:rPr>
          <w:sz w:val="28"/>
          <w:szCs w:val="28"/>
        </w:rPr>
        <w:t>ный отлов рыбы иностранными судами, терроризм, занижение таможенной стоимости и др. [12] В целях определения приоритетов, а также более тщательного анализа каждой из областей хозяйствования в августе 1996 года на базе таможенной службы были учреждены Нацио</w:t>
      </w:r>
      <w:r>
        <w:rPr>
          <w:sz w:val="28"/>
          <w:szCs w:val="28"/>
        </w:rPr>
        <w:t>нальные бизнес-центры (</w:t>
      </w:r>
      <w:r>
        <w:rPr>
          <w:sz w:val="28"/>
          <w:szCs w:val="28"/>
          <w:lang w:val="en-US"/>
        </w:rPr>
        <w:t>NBC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National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Business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Centre</w:t>
      </w:r>
      <w:r>
        <w:rPr>
          <w:sz w:val="28"/>
          <w:szCs w:val="28"/>
        </w:rPr>
        <w:t xml:space="preserve">). Предметом их деятельности стала координация действий таможенной службы в рамках каждой области, анализ и мониторинг динамики товарооборота, а также участие в разработке Национальной концепции развития </w:t>
      </w:r>
      <w:r>
        <w:rPr>
          <w:sz w:val="28"/>
          <w:szCs w:val="28"/>
        </w:rPr>
        <w:t>таможенной службы [13]. Необходимо отметить, что процесс внедрения СУР в австралийской таможенной службе сопровождался и соответствующими организационно-структурными изменениями, в частности, был создан Отдел гармонизации торговли (</w:t>
      </w:r>
      <w:r>
        <w:rPr>
          <w:sz w:val="28"/>
          <w:szCs w:val="28"/>
          <w:lang w:val="en-US"/>
        </w:rPr>
        <w:t>CCO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the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Commercial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Comp</w:t>
      </w:r>
      <w:r>
        <w:rPr>
          <w:sz w:val="28"/>
          <w:szCs w:val="28"/>
          <w:lang w:val="en-US"/>
        </w:rPr>
        <w:t>liance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>). Основной задачей отдела стала координация разработки, мониторинга и рассмотрения национальных стратегий и стандартов таможенного контроля [14]. Важным шагом в становлении СУР в таможенной службе Австралии стало принятие в 2003 году Рамочных</w:t>
      </w:r>
      <w:r>
        <w:rPr>
          <w:sz w:val="28"/>
          <w:szCs w:val="28"/>
        </w:rPr>
        <w:t xml:space="preserve"> принципов бизнес-планирования и текущей деятельности на таможне (CBPPF, the Customs </w:t>
      </w:r>
      <w:r>
        <w:rPr>
          <w:sz w:val="28"/>
          <w:szCs w:val="28"/>
          <w:lang w:val="en-US"/>
        </w:rPr>
        <w:t>Business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Planning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Performance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Framework</w:t>
      </w:r>
      <w:r>
        <w:rPr>
          <w:sz w:val="28"/>
          <w:szCs w:val="28"/>
        </w:rPr>
        <w:t xml:space="preserve">) с целью согласования вопросов </w:t>
      </w:r>
      <w:r>
        <w:rPr>
          <w:sz w:val="28"/>
          <w:szCs w:val="28"/>
        </w:rPr>
        <w:lastRenderedPageBreak/>
        <w:t xml:space="preserve">управления рисками и бизнес-планирования на уровне отдельного предприятия, корпорации и отрасли </w:t>
      </w:r>
      <w:r>
        <w:rPr>
          <w:sz w:val="28"/>
          <w:szCs w:val="28"/>
        </w:rPr>
        <w:t xml:space="preserve">в целом. В любом случае при анализе рисков австралийская таможенная служба рассматривает возможности оказания содействия участнику ВЭД исходя из его торговых потребностей, и обеспечивает доступ к необходимой информации 94 по лицам, грузам и отраслям через </w:t>
      </w:r>
      <w:r>
        <w:rPr>
          <w:sz w:val="28"/>
          <w:szCs w:val="28"/>
        </w:rPr>
        <w:t>основные связи с импортерами, экспортерами, таможенными брокерами, перевозчиками, другими государствами и иными задействованными сторонами [15]. На сегодняшний момент, характеризуя законодательную основу применения СУР в таможенной службе страны, авторы от</w:t>
      </w:r>
      <w:r>
        <w:rPr>
          <w:sz w:val="28"/>
          <w:szCs w:val="28"/>
        </w:rPr>
        <w:t>мечают, что австралийская таможенная служба является не только активным участником международных соглашений в области риск-менеджмента, но и выступает инициатором нововведений в рамках совершенствования применения СУР.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другой стороны автор предлагает рас</w:t>
      </w:r>
      <w:r>
        <w:rPr>
          <w:sz w:val="28"/>
          <w:szCs w:val="28"/>
        </w:rPr>
        <w:t>смотреть зарубежный опыт применения СУР в Соединённых Штатах Америки.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Успешное функционирование СУР требует достаточно высокого уровня надежности и ответственности за каждую проводимую операцию или действие. Среди программ, которые использовали и использую</w:t>
      </w:r>
      <w:r>
        <w:rPr>
          <w:sz w:val="28"/>
          <w:szCs w:val="28"/>
        </w:rPr>
        <w:t>т СУР сегодня, можно отметить программу ведения информации по Контрагентам, программу оценки нормативно-правового соответствия и другие подобные программы. Для внедрения системы анализа и управления рисками в таможенной службе США была создана рабочая груп</w:t>
      </w:r>
      <w:r>
        <w:rPr>
          <w:sz w:val="28"/>
          <w:szCs w:val="28"/>
        </w:rPr>
        <w:t>па управления рисками при Центральном аппарате, которая стала полноценно заниматься выявлением и управлением рисками, связанными с процессом соблюдения законодательства.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Национальный целевой центр (НЦЦ) был создан 21 октября 2001 года, спустя некоторое вре</w:t>
      </w:r>
      <w:r>
        <w:rPr>
          <w:sz w:val="28"/>
          <w:szCs w:val="28"/>
        </w:rPr>
        <w:t>мя после событий 11 сентября. С тех пор он стал ведущим отделом борьбы с терроризмом в ТПС США. В настоящее время в НЦЦ работает 60 сотрудников, из которых 46 -эксперты-аналитики.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Национальный целевой центр подчинен Подразделению полевых операций, в его фу</w:t>
      </w:r>
      <w:r>
        <w:rPr>
          <w:sz w:val="28"/>
          <w:szCs w:val="28"/>
        </w:rPr>
        <w:t>нкции входит: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и оперативный контроль за лицами и внешнеэкономическими операциями в части обеспечения национальной безопасности (контроль за ввозом товаров двойного назначения, оружия массового поражения, въезда на территорию США причастных к террори</w:t>
      </w:r>
      <w:r>
        <w:rPr>
          <w:sz w:val="28"/>
          <w:szCs w:val="28"/>
        </w:rPr>
        <w:t>зму лиц и т.д.);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оперативного взаимодействия с федеральными (правоохранительными) органами и другими подразделениями МНБ и ТПС;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тактическая работа по выявлению рисков национальной безопасности, терроризма;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указаний и рекомендаций</w:t>
      </w:r>
      <w:r>
        <w:rPr>
          <w:sz w:val="28"/>
          <w:szCs w:val="28"/>
        </w:rPr>
        <w:t xml:space="preserve"> сотрудникам местных таможенных органов;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НЦЦ осуществляется в круглосуточном режиме по двум выделенным направлениям: грузы и физические лица. В НЦЦ присутствуют представители из федеральных органов (ФБР, «Федеральные авиационные маршалы», Министерст</w:t>
      </w:r>
      <w:r>
        <w:rPr>
          <w:sz w:val="28"/>
          <w:szCs w:val="28"/>
        </w:rPr>
        <w:t>во энергетики США, Служба транспортной безопасности и т.д.), а также представители из других подразделений ТПС (Таможенной лаборатории, Подразделения разведки и т.д.)[15].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Весь процесс таможенного оформления и таможенного контроля построен на применении си</w:t>
      </w:r>
      <w:r>
        <w:rPr>
          <w:sz w:val="28"/>
          <w:szCs w:val="28"/>
        </w:rPr>
        <w:t>стемы управления рисками. На центральном уровне осуществляется разработка и контроль за применением моделей рисков по различным направлениям деятельности (стратегическая работа). Для каждой поставки в автоматическом режиме на основе моделей рисков рассчиты</w:t>
      </w:r>
      <w:r>
        <w:rPr>
          <w:sz w:val="28"/>
          <w:szCs w:val="28"/>
        </w:rPr>
        <w:t>ваются баллы, имеющие несколько уровней: минимальный, возможный и максимальный риск. Специалисты в НЦЦ осуществляют также дополнительный оперативный экспертный контроль над поставками, которым соответствует, возможно, максимальный риск (тактическая работа)</w:t>
      </w:r>
      <w:r>
        <w:rPr>
          <w:sz w:val="28"/>
          <w:szCs w:val="28"/>
        </w:rPr>
        <w:t xml:space="preserve">. Их решения обязательны </w:t>
      </w:r>
      <w:r>
        <w:rPr>
          <w:sz w:val="28"/>
          <w:szCs w:val="28"/>
        </w:rPr>
        <w:lastRenderedPageBreak/>
        <w:t>для сотрудников таможенных органов. На уровне таможенных органов уполномоченные лица либо специальные группы целеполагания (нацеливания), курируемые НЦЦ, параллельно осуществляют оперативную экспертную оценку (тактическую работу) п</w:t>
      </w:r>
      <w:r>
        <w:rPr>
          <w:sz w:val="28"/>
          <w:szCs w:val="28"/>
        </w:rPr>
        <w:t>оставок товаров, которые будут оформляться в данном таможенном органе.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Таможенный досмотр осуществляется в объеме 1-5% перемещаемых партий товаров, в зависимости от таможенного органа. Эффективность досмотра составляет около 10%. Таможенной Пограничной Слу</w:t>
      </w:r>
      <w:r>
        <w:rPr>
          <w:sz w:val="28"/>
          <w:szCs w:val="28"/>
        </w:rPr>
        <w:t>жбой США разработаны и успешно внедрены различные программы, направленные на реализацию управления рисками: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Программа сотрудничества с торговым сообществом по борьбе с терроризмом (C-TPAT).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Программа безопасности контейнерной транспортировки.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Правило</w:t>
      </w:r>
      <w:r>
        <w:rPr>
          <w:sz w:val="28"/>
          <w:szCs w:val="28"/>
        </w:rPr>
        <w:t xml:space="preserve"> 24 часов.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 </w:t>
      </w:r>
      <w:r>
        <w:rPr>
          <w:sz w:val="28"/>
          <w:szCs w:val="28"/>
        </w:rPr>
        <w:t>Программа</w:t>
      </w:r>
      <w:r>
        <w:rPr>
          <w:sz w:val="28"/>
          <w:szCs w:val="28"/>
          <w:lang w:val="en-US"/>
        </w:rPr>
        <w:t xml:space="preserve"> SENTRI (the Secure Electronic Network for Travelers Rapid Inspection).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C-TPAT направлена на добровольную инициативу всех участников перевозки товаров содействовать организации безопасности поставки товаров при их ввозе на </w:t>
      </w:r>
      <w:r>
        <w:rPr>
          <w:sz w:val="28"/>
          <w:szCs w:val="28"/>
        </w:rPr>
        <w:t>территорию США. Для участников программы C-TPAT устанавливаются 3 уровня безопасности, которые они должны соблюдать и которые контролируются специальными сотрудниками ТПС -специалистами по безопасности цепочек поставок. Для выполнения третьего (высшего) ур</w:t>
      </w:r>
      <w:r>
        <w:rPr>
          <w:sz w:val="28"/>
          <w:szCs w:val="28"/>
        </w:rPr>
        <w:t>овня необходимо использовать при перемещении контейнеров специальные устройства, обеспечивающие контроль над вскрытием контейнеров, также обеспечивать отправки из портов, участвующих в программе CSI, иметь безупречную практику таможенного оформления.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</w:t>
      </w:r>
      <w:r>
        <w:rPr>
          <w:sz w:val="28"/>
          <w:szCs w:val="28"/>
        </w:rPr>
        <w:t xml:space="preserve">ло 24 часов является законодательно регламентированной </w:t>
      </w:r>
      <w:r>
        <w:rPr>
          <w:sz w:val="28"/>
          <w:szCs w:val="28"/>
        </w:rPr>
        <w:lastRenderedPageBreak/>
        <w:t>обязанностью лица, занимающегося перевозкой грузов, представить информацию в электронном виде из транспортных и сопроводительных документов в ТПС за 24 часа до погрузки контейнера на борт морского судн</w:t>
      </w:r>
      <w:r>
        <w:rPr>
          <w:sz w:val="28"/>
          <w:szCs w:val="28"/>
        </w:rPr>
        <w:t>а (43% товаров на сумму 600 млрд. долл. США, возятся морским транспортом; из них 66% в контейнерах). Аналогичные правила действуют при перемещении товаров, другими видами транспортных средств: для автомобилей за 1-2 часа до пересечения границы, для авиа -з</w:t>
      </w:r>
      <w:r>
        <w:rPr>
          <w:sz w:val="28"/>
          <w:szCs w:val="28"/>
        </w:rPr>
        <w:t>а 1 час. Ежедневно в ТПС поступает предварительная информация о 310 тыс. поставках.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SENTRI предполагает предварительное представление сведений о физическом лице и проверку этих сведений ТПС. В дальнейшем выдаваемая регистрационная карточка исполь</w:t>
      </w:r>
      <w:r>
        <w:rPr>
          <w:sz w:val="28"/>
          <w:szCs w:val="28"/>
        </w:rPr>
        <w:t>зуется для ускоренной идентификации лица. Наряду с этим на лобовом стекле автомобиля устанавливается трансмиттер для автоматической регистрации сотрудником таможни транспортного средства и физического лица. Таможенная служба США в состоянии представить пол</w:t>
      </w:r>
      <w:r>
        <w:rPr>
          <w:sz w:val="28"/>
          <w:szCs w:val="28"/>
        </w:rPr>
        <w:t>ный перечень данных об импортных товарах в режиме реального времени. Компьютерная система готова не только самостоятельно принимать решения, но и анализировать обстановку, делать прогнозы и давать исчерпывающую информацию иным государственным органам. В ав</w:t>
      </w:r>
      <w:r>
        <w:rPr>
          <w:sz w:val="28"/>
          <w:szCs w:val="28"/>
        </w:rPr>
        <w:t>томатическом режиме оформляется 98% внешнеторговых грузов. Скорость принятия решения исчисляется секундами. В настоящее время автоматизированная система обладает третьей по величине в мире базой данных, позволяет осуществлять таможенный контроль и оформлен</w:t>
      </w:r>
      <w:r>
        <w:rPr>
          <w:sz w:val="28"/>
          <w:szCs w:val="28"/>
        </w:rPr>
        <w:t xml:space="preserve">ия полностью в автоматизированном режиме без участия должностного лица таможенного органа. Создана уникальная компьютерная телекоммуникационная система </w:t>
      </w:r>
      <w:r>
        <w:rPr>
          <w:sz w:val="28"/>
          <w:szCs w:val="28"/>
          <w:lang w:val="en-US"/>
        </w:rPr>
        <w:t>Automated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Commercial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System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ACS</w:t>
      </w:r>
      <w:r>
        <w:rPr>
          <w:sz w:val="28"/>
          <w:szCs w:val="28"/>
        </w:rPr>
        <w:t>), которая связала свыше 2300 субъектов внешнеторговой деятельности и ст</w:t>
      </w:r>
      <w:r>
        <w:rPr>
          <w:sz w:val="28"/>
          <w:szCs w:val="28"/>
        </w:rPr>
        <w:t xml:space="preserve">руктур, ее обеспечивающих. Используются около 200 различных компьютерных </w:t>
      </w:r>
      <w:r>
        <w:rPr>
          <w:sz w:val="28"/>
          <w:szCs w:val="28"/>
        </w:rPr>
        <w:lastRenderedPageBreak/>
        <w:t>подсистем, имеются 800 баз данных.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критериями для использования такой процедуры является: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готов к производству таможенного оформления в пункте пропуска;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участни</w:t>
      </w:r>
      <w:r>
        <w:rPr>
          <w:sz w:val="28"/>
          <w:szCs w:val="28"/>
        </w:rPr>
        <w:t>ка ВЭД не менее 50 отправок в год;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не должен иметь проблемы с другими контролирующими органами и должен демонстрировать надежность при транспортировке товаров в США;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должна быть повторяемость характеристик ввозимых товаров (номенклатура, страна </w:t>
      </w:r>
      <w:r>
        <w:rPr>
          <w:sz w:val="28"/>
          <w:szCs w:val="28"/>
        </w:rPr>
        <w:t>происхождения, таможенная стоимость).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данной системе применяется специальный штрих код, содержащий основные сведения о товарах и получателе товаров. Штрих код формируется, как правило, таможенным брокером и наносится на инвойс. В пункте пропуска перево</w:t>
      </w:r>
      <w:r>
        <w:rPr>
          <w:sz w:val="28"/>
          <w:szCs w:val="28"/>
        </w:rPr>
        <w:t>зчик или уполномоченное лицо импортера представляет инвойс со штрих кодом, а также иные товаросопроводительные документы. Сотрудник таможенного органа сканирует штрих код в компьютерную систему таможенной службы США.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Компьютерная система расшифровывает код</w:t>
      </w:r>
      <w:r>
        <w:rPr>
          <w:sz w:val="28"/>
          <w:szCs w:val="28"/>
        </w:rPr>
        <w:t xml:space="preserve"> и производит сравнение с данными, предварительно внесенными таможенным брокером в систему. При этом также осуществляется проверка с критериями (свыше сорока критериев, по которым товар или импортер относятся к группам риска). После чего принимается решени</w:t>
      </w:r>
      <w:r>
        <w:rPr>
          <w:sz w:val="28"/>
          <w:szCs w:val="28"/>
        </w:rPr>
        <w:t>е о выпуске товаров. Время, необходимое для проверки, составляет 5-10 секунд. На вооружении ТПС США состоят различные автоматизированные информационные системы, применяемые с целью реализации системы управления рисками.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система построена на </w:t>
      </w:r>
      <w:r>
        <w:rPr>
          <w:sz w:val="28"/>
          <w:szCs w:val="28"/>
        </w:rPr>
        <w:t xml:space="preserve">web-технологии на базе т.н. «тонкого» клиента. У всех таможенных органов имеется постоянный доступ к </w:t>
      </w:r>
      <w:r>
        <w:rPr>
          <w:sz w:val="28"/>
          <w:szCs w:val="28"/>
        </w:rPr>
        <w:lastRenderedPageBreak/>
        <w:t>автоматическим системам.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Модели предусматривают анализ всех элементов цепочки поставки: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Используется 3700 правил (индикаторов) выявления рисков</w:t>
      </w:r>
      <w:r>
        <w:rPr>
          <w:sz w:val="28"/>
          <w:szCs w:val="28"/>
        </w:rPr>
        <w:t>. Выбор правил, а также присваивание баллов для оценки риска осуществляется на основе экспертной оценки. Разработанная или скорректированная модель риска вносится в ATS для последующей автоматической обработки информации.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управления и анализа риска</w:t>
      </w:r>
      <w:r>
        <w:rPr>
          <w:sz w:val="28"/>
          <w:szCs w:val="28"/>
        </w:rPr>
        <w:t>ми комплексно включает четыре элемента: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Формирование базы данных и сбор информации.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Анализ и оценка рисков.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Проведение мероприятий по снижению рисков.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Контроль и доклад.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сбора данных следующим шагом является анализ и определение схожих при не</w:t>
      </w:r>
      <w:r>
        <w:rPr>
          <w:sz w:val="28"/>
          <w:szCs w:val="28"/>
        </w:rPr>
        <w:t>соблюдении законов. Анализ хронологической информации и тенденций, а также применения дифференцированного подхода к значимости того или иного товара, позволяет сконцентрировать свои усилия на области наибольшего потенциального риска.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информация указыв</w:t>
      </w:r>
      <w:r>
        <w:rPr>
          <w:sz w:val="28"/>
          <w:szCs w:val="28"/>
        </w:rPr>
        <w:t xml:space="preserve">ает на наличие проблемы, то принимаются к </w:t>
      </w:r>
      <w:r>
        <w:rPr>
          <w:sz w:val="28"/>
          <w:szCs w:val="28"/>
        </w:rPr>
        <w:lastRenderedPageBreak/>
        <w:t>учету следующие факты: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значимость проблемы;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вовлеченных таможенных органов;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и объем поставок;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задействованных предприятий;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законы и правила, которые могут быть нарушены;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коммерческие</w:t>
      </w:r>
      <w:r>
        <w:rPr>
          <w:sz w:val="28"/>
          <w:szCs w:val="28"/>
        </w:rPr>
        <w:t xml:space="preserve"> убытки;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иных таможенных органов;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единичность нарушения или типовое нарушение;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принятых ранее решений.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Определены две ключевые, с точки зрения контроля, категории товаров: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товары, которые чувствительны для интересов государства;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товары, </w:t>
      </w:r>
      <w:r>
        <w:rPr>
          <w:sz w:val="28"/>
          <w:szCs w:val="28"/>
        </w:rPr>
        <w:t>которые менее интересуют таможенную службу США.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Селекция по категориям товаров, а также определение значимости видов нарушений служит для принятия одного из следующих решений, включает следующие этапы: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пропуск товаров (согласно концепции таможенной служб</w:t>
      </w:r>
      <w:r>
        <w:rPr>
          <w:sz w:val="28"/>
          <w:szCs w:val="28"/>
        </w:rPr>
        <w:t>ы - это те товары, в отношении которых при производстве компьютерного контроля не возникло вопросов);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проведение документального контроля (требуется, если при ввозе товаров не представлены какие-либо документы);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) проведение досмотра (применяется крайне </w:t>
      </w:r>
      <w:r>
        <w:rPr>
          <w:sz w:val="28"/>
          <w:szCs w:val="28"/>
        </w:rPr>
        <w:t>редко, в отношении 1-2 % товаров).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анализа должны быть выявлены причины риска, выработаны соответствующие меры и выделены ресурсы для устранения ситуации риска. При выделении ресурсов принимаются к сведению такие факторы, как возможности и степе</w:t>
      </w:r>
      <w:r>
        <w:rPr>
          <w:sz w:val="28"/>
          <w:szCs w:val="28"/>
        </w:rPr>
        <w:t>нь подготовки сотрудников, затраты и меры исполнения.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Этап оценки рисков включает: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автоматизированных систем; определение значимости нарушений; выявление категорий рисков; использование принудительных мер;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действия таможенной инспекции.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то</w:t>
      </w:r>
      <w:r>
        <w:rPr>
          <w:sz w:val="28"/>
          <w:szCs w:val="28"/>
        </w:rPr>
        <w:t>го как определены и реализованы конкретные меры, результаты контролируются и поступают в банк данных программы процесса управлением рисками. Возврат информации в банк данных программы процесса управлением рисками создает условия для обратной связи, которая</w:t>
      </w:r>
      <w:r>
        <w:rPr>
          <w:sz w:val="28"/>
          <w:szCs w:val="28"/>
        </w:rPr>
        <w:t xml:space="preserve"> может использоваться на любом этапе.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Смена приоритетов рисков потребует новых подходов на этапе оценки и анализа рисков. План выполнения принудительных мер формируется на один год. К концу года проводится подробная оценка прогресса. Полученные результаты </w:t>
      </w:r>
      <w:r>
        <w:rPr>
          <w:sz w:val="28"/>
          <w:szCs w:val="28"/>
        </w:rPr>
        <w:t>учитываются при составлении плана на следующий год. Доклад к Конгрессу США составляется с целью обеспечить объективную оценку и определить степень выполнения законодательства. Данные этого доклада представляют основу для разработки новых подходов в целях м</w:t>
      </w:r>
      <w:r>
        <w:rPr>
          <w:sz w:val="28"/>
          <w:szCs w:val="28"/>
        </w:rPr>
        <w:t>аксимального увеличения эффективности работы таможенной службы. Послеоперационный контроль проводится для определения того, насколько меры воздействия на импортера дали желательный результат. Послеоперационный контроль проводится после того, как все меропр</w:t>
      </w:r>
      <w:r>
        <w:rPr>
          <w:sz w:val="28"/>
          <w:szCs w:val="28"/>
        </w:rPr>
        <w:t>иятия выполнены, прошло достаточно времени, и было осуществлено значительное количество сделок.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Стратегическому Плану ТПС США [16], в течение ближайших 4 лет (2010-2014 гг.) должен измениться подход к деятельности и операциям, проводимым ТПС. Офиц</w:t>
      </w:r>
      <w:r>
        <w:rPr>
          <w:sz w:val="28"/>
          <w:szCs w:val="28"/>
        </w:rPr>
        <w:t>еры и агенты ТПС получат возможность поддерживать безопасность и экономическое состояние государства на более высоком уровне, используя для этого специальные информацию и технологии для защиты воздушного, морского и сухопутного пространств США от терроризм</w:t>
      </w:r>
      <w:r>
        <w:rPr>
          <w:sz w:val="28"/>
          <w:szCs w:val="28"/>
        </w:rPr>
        <w:t xml:space="preserve">а и других </w:t>
      </w:r>
      <w:r>
        <w:rPr>
          <w:sz w:val="28"/>
          <w:szCs w:val="28"/>
        </w:rPr>
        <w:lastRenderedPageBreak/>
        <w:t>угроз.</w:t>
      </w:r>
    </w:p>
    <w:p w:rsidR="00000000" w:rsidRDefault="00607E01">
      <w:pPr>
        <w:pStyle w:val="1"/>
        <w:spacing w:line="360" w:lineRule="auto"/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caps/>
          <w:sz w:val="28"/>
          <w:szCs w:val="28"/>
        </w:rPr>
        <w:lastRenderedPageBreak/>
        <w:t>Глава 2. Практика осуществления СОВЕРШЕНИЯ таможенных операций и таможенного контроля на примере Выборгского таможенного поста</w:t>
      </w:r>
    </w:p>
    <w:p w:rsidR="00000000" w:rsidRDefault="00607E01">
      <w:pPr>
        <w:spacing w:line="360" w:lineRule="auto"/>
        <w:ind w:firstLine="709"/>
        <w:jc w:val="both"/>
        <w:rPr>
          <w:caps/>
          <w:sz w:val="28"/>
          <w:szCs w:val="28"/>
        </w:rPr>
      </w:pPr>
    </w:p>
    <w:p w:rsidR="00000000" w:rsidRDefault="00607E01">
      <w:pPr>
        <w:pStyle w:val="1"/>
        <w:spacing w:line="360" w:lineRule="auto"/>
        <w:ind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2.1 Основные направления деятельности и контрольные показатели т\п Выборгский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Т\п Выборгский это таможенный </w:t>
      </w:r>
      <w:r>
        <w:rPr>
          <w:sz w:val="28"/>
          <w:szCs w:val="28"/>
        </w:rPr>
        <w:t>орган, являющийся правоохранительным органом и непосредственно осуществляющий таможенное дело. Таможенный пост действует на основании положений, утверждаемых ФТС России. Основные направления деятельности и задачи поста: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0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направления деятельности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адачи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выполнение контрольных заданий по формированию федерального бюджета;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выполнение контрольных показателей Выборгского таможенного поста по направлениям его деятельности;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выполнение контрольных показателей эффективности деятельности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увеличение</w:t>
            </w:r>
            <w:r>
              <w:rPr>
                <w:sz w:val="20"/>
                <w:szCs w:val="20"/>
              </w:rPr>
              <w:t xml:space="preserve"> объемов декларирования товаров с использованием электронной формы декларирования;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борьба с нарушениями в области таможенного законодательства; совершенствование эффективности проведения досмотровых операций;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продолжение изучения Таможенного законодат</w:t>
            </w:r>
            <w:r>
              <w:rPr>
                <w:sz w:val="20"/>
                <w:szCs w:val="20"/>
              </w:rPr>
              <w:t>ельства Таможенного Союза, дальнейшее изучение Закона о таможенном регулировании. Проведение подготовительных мероприятий и переход с 01.07.2011 на работу в программном средстве «АИСТ - М»;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обеспечение соблюдения законности должностными лицами поста при</w:t>
            </w:r>
            <w:r>
              <w:rPr>
                <w:sz w:val="20"/>
                <w:szCs w:val="20"/>
              </w:rPr>
              <w:t xml:space="preserve"> таможенном оформлении и таможенном контроле;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работы с личным составом направленной на укрепление служебной дисциплины и уменьшение нарушений служебной дисциплины;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содействие в развитии внешнеэкономической деятельности в регионе деятельност</w:t>
            </w:r>
            <w:r>
              <w:rPr>
                <w:sz w:val="20"/>
                <w:szCs w:val="20"/>
              </w:rPr>
              <w:t>и таможенного поста;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исчерпывающие меры, направленные на исключение принятия должностными лицами незаконных решений.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укрепление служебной дисциплины таможенного поста;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</w:p>
        </w:tc>
      </w:tr>
    </w:tbl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Оперативно - служебная деятельность за 11 месяцев 2010 года.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Выборг</w:t>
      </w:r>
      <w:r>
        <w:rPr>
          <w:sz w:val="28"/>
          <w:szCs w:val="28"/>
        </w:rPr>
        <w:t>ском таможенном посту оформлено и выпущено 20543 ДТ, из них по экспорту - 9828, по импорту 10715.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АППГ было оформлено и выпущено 12368 ДТ, из них по экспорту - 8784 ДТ, по импорту - 3584 ДТ. Таким образом, в 2010 году объемы </w:t>
      </w:r>
      <w:r>
        <w:rPr>
          <w:sz w:val="28"/>
          <w:szCs w:val="28"/>
        </w:rPr>
        <w:lastRenderedPageBreak/>
        <w:t>декларирования выросли на 40</w:t>
      </w:r>
      <w:r>
        <w:rPr>
          <w:sz w:val="28"/>
          <w:szCs w:val="28"/>
        </w:rPr>
        <w:t xml:space="preserve"> %, по экспорту - на 10 %, по импорту в 3 раза.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ДТ, поданных таможенными брокерами, составила: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767"/>
        <w:gridCol w:w="40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АППГ 2009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 и ТК № 1</w:t>
            </w:r>
          </w:p>
        </w:tc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 ДТ из 10282 ДТ, доля составила 7.11 %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 ДТ из 14282 ДТ, доля составила 12.04 %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 и ТК №2</w:t>
            </w:r>
          </w:p>
        </w:tc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 ДТ из 2086 ДТ, доля сос</w:t>
            </w:r>
            <w:r>
              <w:rPr>
                <w:sz w:val="20"/>
                <w:szCs w:val="20"/>
              </w:rPr>
              <w:t>тавила 45.78%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1771 ДТ из 6261 ДТ, доля составила 28.29%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 ДТ из 12368 ДТ, доля составила 13,6 %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3491 ДТ из 20543 ДТ, доля составила 17 %</w:t>
            </w:r>
          </w:p>
        </w:tc>
      </w:tr>
    </w:tbl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деятельности поста в 1998 году были введены контрольные показатели деятельн</w:t>
      </w:r>
      <w:r>
        <w:rPr>
          <w:sz w:val="28"/>
          <w:szCs w:val="28"/>
        </w:rPr>
        <w:t>ости таможенного поста. Рассмотрим эффективность деятельности т\п Выборгский с 2008 по 2010 годы.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контрольных показателей в 2008г.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3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показатели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Перечислено в доход бюджета всего более 1,55 млрд.рублей, что на 36.25% больше, чем в</w:t>
            </w:r>
            <w:r>
              <w:rPr>
                <w:sz w:val="20"/>
                <w:szCs w:val="20"/>
              </w:rPr>
              <w:t xml:space="preserve"> 2007 году.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 товарных групп 42,43,61,62,64, а также 160419,160590,391810,391890, подлежащие учету при расчете контрольных показателей 2.1-2.6 и происходящие из Китая в 2008 году не оформлялись. По КП 2.4 (группа 62 - одежда) в 2007 году оформлен</w:t>
            </w:r>
            <w:r>
              <w:rPr>
                <w:sz w:val="20"/>
                <w:szCs w:val="20"/>
              </w:rPr>
              <w:t>о 9391 кг товара (ОТО №3), в этом случае данный показатель не выполнен; согласно методики расчета (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отч &gt;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баз Х Ротч) на 4 квартал должен быть 9391 Х 1,5 = 14086,5, а так как оформление не производилось, то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отч = 0,0. Однако этот показатель не является к</w:t>
            </w:r>
            <w:r>
              <w:rPr>
                <w:sz w:val="20"/>
                <w:szCs w:val="20"/>
              </w:rPr>
              <w:t>онтрольным для Выборгского таможенного поста.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«Количество выявленных контрафактных товаров». Заведено два дела об АП по ст. 14.10 (Кулик Т.И.) - на 270 тыс. ЕКП (минвата Роквул в адрес ВСЗ), В 2007 году данный показатель составил 2969 ЕКП. Контрольный</w:t>
            </w:r>
            <w:r>
              <w:rPr>
                <w:sz w:val="20"/>
                <w:szCs w:val="20"/>
              </w:rPr>
              <w:t xml:space="preserve"> уровень на 2008 год - 2500 ЕКП.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соблюдения запретов и ограничений (сертификаты, санитарно-эпидемиологические заключения, фитосанитарные сертификаты и пр.) - выполнен = 100% при установленном не менее 80%.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«Эффективность проведения пров</w:t>
            </w:r>
            <w:r>
              <w:rPr>
                <w:sz w:val="20"/>
                <w:szCs w:val="20"/>
              </w:rPr>
              <w:t>ерок соблюдения валютного законодательства» (по методике согласно прил. №13 к приказу ФТС РФ от 04.02.2008 года №95) - выполнен за весь период 11 месяцев = 100% при установленном (Р = (А+У)/В Х 100%) = 19% «Выявленные нарушения валютного законодательства в</w:t>
            </w:r>
            <w:r>
              <w:rPr>
                <w:sz w:val="20"/>
                <w:szCs w:val="20"/>
              </w:rPr>
              <w:t xml:space="preserve"> стоимостном выражении». На 4 квартал установлен в размере 274,5 млн. рублей для Выборгской таможни, то есть рассчитывается за квартал. В 4 квартале нарушения не выявлялись. КП = 0 для поста за квартал. Показатель не выполнен.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выпуска ДТ по которы</w:t>
            </w:r>
            <w:r>
              <w:rPr>
                <w:sz w:val="20"/>
                <w:szCs w:val="20"/>
              </w:rPr>
              <w:t>м составляет 1 день контрольный показатель - был установлен - 99 %, фактически составил - 99,8% за весь период %. Выполнен. По сравнению с 2007 годом показатель улучшился на 0,4%. Срок выпуска ДТ по которым необоснованно составляет более 3-х дней. КП - 0 %</w:t>
            </w:r>
            <w:r>
              <w:rPr>
                <w:sz w:val="20"/>
                <w:szCs w:val="20"/>
              </w:rPr>
              <w:t>, фактически - 0 %. Показатель выполнен.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повторных обоснованных жалоб; контрольный = 0, фактический = 0, выполнен.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 таможенных досмотров при применении СУР. - при ввозе товаров , контрольный - 5,0% - выполнен; - при вывозе т</w:t>
            </w:r>
            <w:r>
              <w:rPr>
                <w:sz w:val="20"/>
                <w:szCs w:val="20"/>
              </w:rPr>
              <w:t>оваров, контрольный - 3,0% - выполнен;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 (при вывозе) - досмотра по ПР №227, контрольный установлен = 25,5%- выполнен; </w:t>
            </w:r>
            <w:r>
              <w:rPr>
                <w:sz w:val="20"/>
                <w:szCs w:val="20"/>
              </w:rPr>
              <w:lastRenderedPageBreak/>
              <w:t>100% - 1 досмотр по ПР №228, контрольный установлен = 16.5%- выполнен.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Показатели, отражающие эффективность таможенного контр</w:t>
            </w:r>
            <w:r>
              <w:rPr>
                <w:sz w:val="20"/>
                <w:szCs w:val="20"/>
              </w:rPr>
              <w:t xml:space="preserve">оля при вывозе лесоматериалов: - эффективность таможенного контроля экспортируемых лесоматериалов 440320 - круглых хвойных 1-й квартал КП 860 - фактически - 854,5 кг/м. куб. Показатель выполнен. 2-й квартал КП 740 кг/м. куб, фактически - 736,4. Показатель </w:t>
            </w:r>
            <w:r>
              <w:rPr>
                <w:sz w:val="20"/>
                <w:szCs w:val="20"/>
              </w:rPr>
              <w:t>выполнен. 3-й квартал КП 620 кг/м. куб, фактически - 612,7. Показатель выполнен. 4-й квартал КП 780 кг/м. куб, фактически - 774,7. Показатель выполнен. - эффективность таможенного контроля экспортируемых лесоматериалов 440391 - 440399 круглых лиственных 1-</w:t>
            </w:r>
            <w:r>
              <w:rPr>
                <w:sz w:val="20"/>
                <w:szCs w:val="20"/>
              </w:rPr>
              <w:t>й квартал КП 900- фактически - 856,5. Показатель выполнен. 2-й квартал КП 840 кг/м.куб, фактически -832,5. Показатель выполнен. 3-й квартал КП 780 кг/м. куб, фактически - 776,4. Показатель выполнен. 4-й квартал КП 840 кг/м. куб, фактически - 834,8. Показат</w:t>
            </w:r>
            <w:r>
              <w:rPr>
                <w:sz w:val="20"/>
                <w:szCs w:val="20"/>
              </w:rPr>
              <w:t>ель выполнен. - эффективность таможенного контроля экспортируемых лесоматериалов 440710 - пиломатериалы хвойные 1-й квартал КП 570 кг/м.куб, фактически -591,7 (выполнен с учетом примечания*); 2-й квартал КП 570 кг/м.куб, фактически - 578,5 (выполнен с учет</w:t>
            </w:r>
            <w:r>
              <w:rPr>
                <w:sz w:val="20"/>
                <w:szCs w:val="20"/>
              </w:rPr>
              <w:t>ом примечания*); 3-й квартал КП 570 кг/м. куб, фактически - 562,7. Показатель выполнен. 4-й квартал КП 570 кг/м. куб, фактически - 585,3. (выполнен с учетом примечания*); - эффективность таможенного контроля экспортируемых лесоматериалов 440791-440799 - пи</w:t>
            </w:r>
            <w:r>
              <w:rPr>
                <w:sz w:val="20"/>
                <w:szCs w:val="20"/>
              </w:rPr>
              <w:t>ломатериалы лиственные 1-й квартал КП 720 кг/м.куб, фактически -716,6. Показатель выполнен. 2-й квартал КП 720 кг/м.куб, фактически - 712,3. Показатель выполнен. 3-й квартал КП 720 кг/м.куб, фактически - 702,9. Показатель выполнен. 4-й квартал КП 720 кг/м.</w:t>
            </w:r>
            <w:r>
              <w:rPr>
                <w:sz w:val="20"/>
                <w:szCs w:val="20"/>
              </w:rPr>
              <w:t>куб, фактически - 704,6. Показатель выполнен.</w:t>
            </w:r>
          </w:p>
        </w:tc>
      </w:tr>
    </w:tbl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контрольных показателей в 2009г.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82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показатели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8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плановое задание по взиманию таможенных и иных платежей установленных таможенному посту - 989,714 млн.рублей; - перечислено в счет пла</w:t>
            </w:r>
            <w:r>
              <w:rPr>
                <w:sz w:val="20"/>
                <w:szCs w:val="20"/>
              </w:rPr>
              <w:t>на поста - 929,095/417,6=1346,95 млн. руб. (136 % плана).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8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расхождений между количественными показателями импорта товаров дефицита в Россию из Китая и показателями их экспорта из Китая в Россию (письмо ФТС РФ от 16.10.2009 № 01-11/49613) - т</w:t>
            </w:r>
            <w:r>
              <w:rPr>
                <w:sz w:val="20"/>
                <w:szCs w:val="20"/>
              </w:rPr>
              <w:t>оварная группа 761699 - 3 квартал = 0, октябрь+ноябрь = 413 кг - товарная группа 940190 - 3 квартал = 3251 кг., октябрь+ноябрь = 461 кг Квартал не завершен, оценка КП не произведена.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расхождений между показателями импорта товаров профицита в</w:t>
            </w:r>
            <w:r>
              <w:rPr>
                <w:sz w:val="20"/>
                <w:szCs w:val="20"/>
              </w:rPr>
              <w:t xml:space="preserve"> Россию из Китая и показателя их экспорта из Китая в Россию (письмо ФТС РФ от 26.06.2009 № 01-11/29267)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выявленных контрафактных товаров КП на 2009 год посту установлен 15000 ЕКП Фактическое выполнение - 0 ЕКП.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запретов и огр</w:t>
            </w:r>
            <w:r>
              <w:rPr>
                <w:sz w:val="20"/>
                <w:szCs w:val="20"/>
              </w:rPr>
              <w:t>аничений (сертификаты, санитарно-эпидемиологические заключения, фитосанитарные сертификаты и пр.) КП на 1- ое полугодие - не менее 80 %. Фактическое выполнение - 100%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времени проведения таможенных процедур. - доля ДТ, срок выпуска по которым</w:t>
            </w:r>
            <w:r>
              <w:rPr>
                <w:sz w:val="20"/>
                <w:szCs w:val="20"/>
              </w:rPr>
              <w:t xml:space="preserve"> составляет 1 день. КП - 99,0%. Фактическое выполнение - 99,5 %. - доля ДТ, срок выпуска по которым составляет свыше 3 дней: КП на 1 и 2 кварталы- 0%. Фактическое выполнение - 0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 деятельности Выборгского т/п при применении системы управлен</w:t>
            </w:r>
            <w:r>
              <w:rPr>
                <w:sz w:val="20"/>
                <w:szCs w:val="20"/>
              </w:rPr>
              <w:t>ия рисками 01.01.09 - 30.11.09. Эффективность проведения таможенными органами таможенных досмотров при декларировании ввозимых товаров путем подачи ДТ (Оценка не выставляется. Согласно указания ФТС не рассматривается в связи с проведением таможенных досмот</w:t>
            </w:r>
            <w:r>
              <w:rPr>
                <w:sz w:val="20"/>
                <w:szCs w:val="20"/>
              </w:rPr>
              <w:t>ров по «стоимостным» рискам, приводящим к искажению объективной информации): Количество досмотров - 927 (0,64%), а необходимо не менее 4,2%; Количество АП по Результатам досмотров - 3\3; Эффективность проведения таможенными органами таможенных досмотров пр</w:t>
            </w:r>
            <w:r>
              <w:rPr>
                <w:sz w:val="20"/>
                <w:szCs w:val="20"/>
              </w:rPr>
              <w:t>и декларировании вывозимых товаров путем подачи ДТ: Количество досмотров 342 (0,88%), а необходимо 2,1%; Количество АП по результатам досмотров 3; Эффективность проведения таможенными органами таможенных досмотров товаров на основании отдельных профилей ри</w:t>
            </w:r>
            <w:r>
              <w:rPr>
                <w:sz w:val="20"/>
                <w:szCs w:val="20"/>
              </w:rPr>
              <w:t xml:space="preserve">сков при вывозе товаров: Число партий </w:t>
            </w:r>
            <w:r>
              <w:rPr>
                <w:sz w:val="20"/>
                <w:szCs w:val="20"/>
              </w:rPr>
              <w:lastRenderedPageBreak/>
              <w:t>товаров, в отношении которых на основании профиля риска были проведены эффективные досмотры - 5/0=5 (62,5 %, при необходимом 25%); Эффективность проведения таможенными органами таможенных досмотров товаров на основании</w:t>
            </w:r>
            <w:r>
              <w:rPr>
                <w:sz w:val="20"/>
                <w:szCs w:val="20"/>
              </w:rPr>
              <w:t xml:space="preserve"> отдельных профилей рисков при ввозе товаров: Общее число партий товаров, досмотренных на основании Профиля риска- 2/2=4 (36,36%, при необходимом 16%).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9.</w:t>
            </w:r>
          </w:p>
        </w:tc>
        <w:tc>
          <w:tcPr>
            <w:tcW w:w="8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За 11 месяцев 2009 года отделом отработано 41 профиль риска и один срочный профиль риска с составлен</w:t>
            </w:r>
            <w:r>
              <w:rPr>
                <w:sz w:val="20"/>
                <w:szCs w:val="20"/>
              </w:rPr>
              <w:t xml:space="preserve">ием 1617 актов досмотра. Наиболее часто применялись профили риска № 471, 149, 152, 214, 232, 224, 762. - Таможенный осмотр применялся в отношении 763/20= 783 экспортируемых партий товаров. - Отбор проб и образцов, и направление их в ЭКС СЗТУ производилось </w:t>
            </w:r>
            <w:r>
              <w:rPr>
                <w:sz w:val="20"/>
                <w:szCs w:val="20"/>
              </w:rPr>
              <w:t>в отношении 61 товара. По их результатам дела об АП не заводились.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Показатели, отражающие эффективность таможенного контроля при вывозе лесоматериалов (товарная позиция 4403) Кол-во досмотров - 5 (60%, при необходимом 2,2%) Кол-во АП по результатам до</w:t>
            </w:r>
            <w:r>
              <w:rPr>
                <w:sz w:val="20"/>
                <w:szCs w:val="20"/>
              </w:rPr>
              <w:t xml:space="preserve">смотров - 3 (60%, при необходимом 2,2%). Эффективность таможенного контроля экспортируемых лесоматериалов, классифицируемых в товарных позициях 4403, 4407 в соответствии с ТН ВЭД РФ (круглых лесоматериалов хвойн. пород - 440320) - 114108411 кг и 159523 м3 </w:t>
            </w:r>
            <w:r>
              <w:rPr>
                <w:sz w:val="20"/>
                <w:szCs w:val="20"/>
              </w:rPr>
              <w:t xml:space="preserve">Эффективность таможенного контроля экспортируемых лесоматериалов, классифицируемых в товарных позициях 4403, 4407 в соответствии с ТН ВЭД РФ (пиломатериалов хвойных пород - 4407 10) - 60 806 200кг и 117889,81 м3 (515,79%, при необходимом 590 кг\м3); </w:t>
            </w:r>
          </w:p>
        </w:tc>
      </w:tr>
    </w:tbl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</w:t>
      </w:r>
      <w:r>
        <w:rPr>
          <w:sz w:val="28"/>
          <w:szCs w:val="28"/>
        </w:rPr>
        <w:t>олнение контрольных показателей в 2010г.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053"/>
        <w:gridCol w:w="1701"/>
        <w:gridCol w:w="3333"/>
        <w:gridCol w:w="1650"/>
        <w:gridCol w:w="165"/>
        <w:gridCol w:w="3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показатели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86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Таможенные платежи, перечисляемые в Федеральный бюджет. За 11 месяцев 2010: - плановое задание по взиманию таможенных и иных платеже, установленное таможенному посту - 5078,98 млн. руб</w:t>
            </w:r>
            <w:r>
              <w:rPr>
                <w:sz w:val="20"/>
                <w:szCs w:val="20"/>
              </w:rPr>
              <w:t>.; - фактически таможенным постом было перечислено в счет плана таможни - 5434,11 млн. руб. Плановое задание установленное Выборгскому таможенному посту было выполнено на 107.5 %. За АППГ было собрано 1438,92 млн. руб. На Выборгском таможенном посту в 2010</w:t>
            </w:r>
            <w:r>
              <w:rPr>
                <w:sz w:val="20"/>
                <w:szCs w:val="20"/>
              </w:rPr>
              <w:t xml:space="preserve"> году произошло увеличение собираемости таможенных платежей более чем в 3.7 раза.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01" w:type="dxa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 деятельности таможенных органов по контролю таможенной стоимости в рамках системы управления рисками: для каждого товара из перечня, формируемого ФТС России</w:t>
            </w:r>
            <w:r>
              <w:rPr>
                <w:sz w:val="20"/>
                <w:szCs w:val="20"/>
              </w:rPr>
              <w:t xml:space="preserve"> и доводимого ежеквартально; процент не менее 100. На IV квартал доведен письмом СЗТУ от 07.10.2010 №07-04-13/23345 « О направлении перечня товаров со значением показателя № 4 на 4 квартал 2010 года». КП является контрольно-аналитическим ОКТС таможни, резу</w:t>
            </w:r>
            <w:r>
              <w:rPr>
                <w:sz w:val="20"/>
                <w:szCs w:val="20"/>
              </w:rPr>
              <w:t xml:space="preserve">льтаты анализа ОКТС пост получает в виде докладных записок с резолюциями начальника таможни. КП №4 взят на контроль должностными лицами ОТО и ТК Выборгского таможенного поста. При срабатывании Профилей рисков по кодам товаров, указанных в перечне товаров, </w:t>
            </w:r>
            <w:r>
              <w:rPr>
                <w:sz w:val="20"/>
                <w:szCs w:val="20"/>
              </w:rPr>
              <w:t>в отношении которых на 4 квартал 2010 года устанавливаются значения показателя, проводятся все необходимые меры по минимизации рисков, также ДТ с комплектом документов для консультации направляется в ОКТС Выборгской таможни. Даны рекомендации ОКТС выпускат</w:t>
            </w:r>
            <w:r>
              <w:rPr>
                <w:sz w:val="20"/>
                <w:szCs w:val="20"/>
              </w:rPr>
              <w:t>ь товар под обеспечение уплаты таможенных платежей. Решения о выпуске ниже уровня профиля риска принимаются только по согласованию и с разрешения начальника таможенного поста. В 4 квартале 2010 года оформление товаров с ИТС, ниже индикаторов риска, установ</w:t>
            </w:r>
            <w:r>
              <w:rPr>
                <w:sz w:val="20"/>
                <w:szCs w:val="20"/>
              </w:rPr>
              <w:t>ленных перечнем № 4, производилось в товарной подсубпозиции - 9405102809 ТН ВЭД ТС по ДТ №10206082/091010/0005024 (ООО «Ирбис») товара № 4 «светильники….»(Китай) весом 3.351 тн. ИТС составил 5,71 долл.США/кг при значении контрольного показателя по ПР №55/1</w:t>
            </w:r>
            <w:r>
              <w:rPr>
                <w:sz w:val="20"/>
                <w:szCs w:val="20"/>
              </w:rPr>
              <w:t>0000/22042009/00683 - 6 долл.США/кг. Должностным лицом принято решение по корректировке таможенной стоимости. Таможенная стоимость откорректирована, довзысканы таможенные платежи.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01" w:type="dxa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выявленных контрафактных товаров на 11 месяцев 2010 года пост</w:t>
            </w:r>
            <w:r>
              <w:rPr>
                <w:sz w:val="20"/>
                <w:szCs w:val="20"/>
              </w:rPr>
              <w:t>у установлен план 20 000 ЕКП. 1. В феврале в ОТО и ТК № 1 выявлено 20020 ЕКП, участник ВЭД ООО «Каргоимпорт», заведено 2 дела об АП (по 10010 ЕКП в каждом АП). Решением суда товар был признан контрафактным. 2. В июле в ОТО и ТК № 1 выявлено 14478 ЕКП, учас</w:t>
            </w:r>
            <w:r>
              <w:rPr>
                <w:sz w:val="20"/>
                <w:szCs w:val="20"/>
              </w:rPr>
              <w:t>тник ВЭД ООО «Логистик СПб», заведено дело об АП. Решением суда товар был признан контрафактным. За 11 месяцев на Выборгском таможенном посту было выявлено 34478 ЕКП, КП № 5 выполнен.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01" w:type="dxa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8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запретов и ограничений (сертификаты, санитарно-эпидемиол</w:t>
            </w:r>
            <w:r>
              <w:rPr>
                <w:sz w:val="20"/>
                <w:szCs w:val="20"/>
              </w:rPr>
              <w:t>огические заключения, фитосанитарные сертификаты и пр.) КП на 4 квартал - не менее 80 %. Фактическое выполнение - 100%. Показатель выполнен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01" w:type="dxa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 аналитический</w:t>
            </w:r>
          </w:p>
        </w:tc>
        <w:tc>
          <w:tcPr>
            <w:tcW w:w="8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поданных с использованием Интернета таможенных деклараций на товары, выпущенных в электронн</w:t>
            </w:r>
            <w:r>
              <w:rPr>
                <w:sz w:val="20"/>
                <w:szCs w:val="20"/>
              </w:rPr>
              <w:t>ой форме. Показатель рассчитывается в несколько этапов и предоставляется ежеквартально. Для выполнения КП в 4 квартале коэффициент К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должен быть более 40 %. Согласно протокола № 3 от 09.09.2010 заседания рабочей группы по развитию информационных таможенны</w:t>
            </w:r>
            <w:r>
              <w:rPr>
                <w:sz w:val="20"/>
                <w:szCs w:val="20"/>
              </w:rPr>
              <w:t>х технологий, КПЭД 9.2 в 4 квартале 2010 года должен быть: на «хорошо» - не менее 40 %, удовлетворительно - не менее 30 %. Таким образом, в связи с изменением критерий оценки КПЭД 9.2 Выборгским таможенным постом КПЭД 9.2 в 4 квартале 2010 года не выполняе</w:t>
            </w:r>
            <w:r>
              <w:rPr>
                <w:sz w:val="20"/>
                <w:szCs w:val="20"/>
              </w:rPr>
              <w:t>тся. Общее количество оформленных в ОТО и ТК № 1 в 2010 году электронных ДТ с применением сети Интернет составило - 1875 (13,13 % от общего количества оформленных ДТ (14282 ДТ)). Общее количество оформленных в ОТО и ТК №2 в 2010 году электронных ДТ состави</w:t>
            </w:r>
            <w:r>
              <w:rPr>
                <w:sz w:val="20"/>
                <w:szCs w:val="20"/>
              </w:rPr>
              <w:t>ло 735 (11,74 % от общего количества оформленных ДТ (6261 ДТ)). В течение всего отчетного периода руководством таможенного поста проводилась большая систематическая работа, направленная на увеличение доли таможенных деклараций, оформленных с применением эл</w:t>
            </w:r>
            <w:r>
              <w:rPr>
                <w:sz w:val="20"/>
                <w:szCs w:val="20"/>
              </w:rPr>
              <w:t>ектронной формы декларирования, проводились регулярные встречи с участниками ВЭД с целью разъяснения положений нового таможенного законодательства и увеличения электронного декларирования с использованием сетей Интернет. Последняя рабочая встреча с участни</w:t>
            </w:r>
            <w:r>
              <w:rPr>
                <w:sz w:val="20"/>
                <w:szCs w:val="20"/>
              </w:rPr>
              <w:t>ками ВЭД была проведена 30.11.2010 года. На Выборгском таможенном посту в результате проводимой в течение 2010 года работы направленной на подготовку к декларированию в электронной форме, ЭЦП имеются: - ОТО и ТК № 1 - у 10 должностных лиц из 15 (у 2 должно</w:t>
            </w:r>
            <w:r>
              <w:rPr>
                <w:sz w:val="20"/>
                <w:szCs w:val="20"/>
              </w:rPr>
              <w:t>стных лиц на данный  момент происходит замена ЭЦП в связи с их дефектом, у 3 должностных лиц (вновь принятые на работу) ЭЦП будут выданы в 2011 году по мере их готовности); - ОТО и ТК № 2 - у 9 должностных лиц из 11 (у 1 должностного лица (вновь назначенно</w:t>
            </w:r>
            <w:r>
              <w:rPr>
                <w:sz w:val="20"/>
                <w:szCs w:val="20"/>
              </w:rPr>
              <w:t>го на должность) ЭЦП будет выдана в 2011 году по мере готовности и 1 лицо находится в декретном отпуске); - ОДТ - у 12 должностных лиц из 16 (у 4 должностных лица (вновь назначены на должность и прошедшие стажировку) ЭЦП будут выданы в 2011 году по мере го</w:t>
            </w:r>
            <w:r>
              <w:rPr>
                <w:sz w:val="20"/>
                <w:szCs w:val="20"/>
              </w:rPr>
              <w:t>товности; - ОКТТ - ЭЦП имеются у всех 7 должностных лиц отдела.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01" w:type="dxa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 проведения таможенными органами досмотра товаров при применении СУР при декларировании товаров (экспорт) 228 ПР - Общее число таможенных партий товаров, досмотренных в отчет</w:t>
            </w:r>
            <w:r>
              <w:rPr>
                <w:sz w:val="20"/>
                <w:szCs w:val="20"/>
              </w:rPr>
              <w:t>ный период в соответствии с указаниями, содержащимися в ПР - 16 (56%, при не менее 18%); - Число результативных таможенных досмотров -9.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01" w:type="dxa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Эффективность проведения таможенных досмотров при таможенном контроле отдельных товаров: - количество досмотров 0 </w:t>
            </w:r>
            <w:r>
              <w:rPr>
                <w:sz w:val="20"/>
                <w:szCs w:val="20"/>
              </w:rPr>
              <w:t>(0% при необходимом 2,5%) - количество АП по результатам досмотров - 0 (0% при необходимом 2,5%).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14.2.1 Эффективность таможенного контроля экспортируемых лесоматериалов, классифицируемых в товарных позициях 440320 в соответствии с ТН ВЭД РФ (круглых лесо</w:t>
            </w:r>
            <w:r>
              <w:rPr>
                <w:sz w:val="20"/>
                <w:szCs w:val="20"/>
              </w:rPr>
              <w:t>материалов хвойных пород - 440320)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2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 Ель - 4403201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КЭФ,%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на 3 квартал 2010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2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2015200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577,60 Показатель выполнен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2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3488,92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2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 сосна - 4403203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КЭФ,%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на 3 квартал 2010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2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1877310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657,08 П</w:t>
            </w:r>
            <w:r>
              <w:rPr>
                <w:sz w:val="20"/>
                <w:szCs w:val="20"/>
              </w:rPr>
              <w:t>оказатель выполнен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2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2857,04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14.2.2 Эффективность таможенного контроля экспортируемых лесоматериалов, классифицируемых в товарных позициях 4403 в соответствии с ТН ВЭД РФ (круглых лесоматериалов лиственных пород - 440390)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2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 Береза</w:t>
            </w:r>
            <w:r>
              <w:rPr>
                <w:sz w:val="20"/>
                <w:szCs w:val="20"/>
              </w:rPr>
              <w:t xml:space="preserve"> - 44039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КЭФ,%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на март 3 квартал 2010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2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14094850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723,63 Показатель выполнен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2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19477,91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14.2.3 Эффективность таможенного контроля экспортируемых лесоматериалов, классифицируемых в товарных позициях 4407 в соответствии с ТН ВЭД РФ (п</w:t>
            </w:r>
            <w:r>
              <w:rPr>
                <w:sz w:val="20"/>
                <w:szCs w:val="20"/>
              </w:rPr>
              <w:t>иломатериалов хвойных пород - 440710)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2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Единицы измерения Ель - 44071091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КЭФ,%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на 3 квартал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2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3263815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507,86 Показатель выполнен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2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6426,56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2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 сосна - 44071093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КЭФ,%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на 3 квартал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2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2603065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455,72 Показа</w:t>
            </w:r>
            <w:r>
              <w:rPr>
                <w:sz w:val="20"/>
                <w:szCs w:val="20"/>
              </w:rPr>
              <w:t>тель выполнен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2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5712,01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2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 лиственница - 44071098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КЭФ,%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на 3 квартал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2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Показатель выполнен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2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14.2.4.3 Эффективность таможенного контроля экспортируемых лесоматериалов, классифицируемых в товарных позиц</w:t>
            </w:r>
            <w:r>
              <w:rPr>
                <w:sz w:val="20"/>
                <w:szCs w:val="20"/>
              </w:rPr>
              <w:t>иях 4407 в соответствии с ТН ВЭД РФ (пиломатериалов лиственных пород - 440799)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2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 Береза - 4407999801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КЭФ,%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на 3 квартал 2010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2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79880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622,41 Показатель выполнен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2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128,34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оформленных ДТ на товары, ввозимые в РФ (</w:t>
            </w:r>
            <w:r>
              <w:rPr>
                <w:sz w:val="20"/>
                <w:szCs w:val="20"/>
              </w:rPr>
              <w:t>количество), ежемесячный рост на 5% В октябре ОТО и ТК № 1 оформлено 540 ДТ (импорт), прирост в ноябре должен составить 5% (27 ДТ). В ноябре 2010 было оформлено 492 ДТ. Показатель отделом не выполнен. В октябре ОТО и ТК №2 оформлено 644 ДТ, прирост в ноябр</w:t>
            </w:r>
            <w:r>
              <w:rPr>
                <w:sz w:val="20"/>
                <w:szCs w:val="20"/>
              </w:rPr>
              <w:t>е должен составить 5% (32ДТ). В ноябре 2010 было оформлено 762 ДТ. Показатель отделом был выполнен. Всего в ноябре на таможенном посту по импорту было оформлено 1302 ДТ, рост количества ДТ по импорту составил 6 %, КП</w:t>
            </w:r>
          </w:p>
        </w:tc>
      </w:tr>
    </w:tbl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8E015F">
      <w:pPr>
        <w:ind w:firstLine="709"/>
        <w:rPr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4762500" cy="330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0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07E01">
      <w:pPr>
        <w:ind w:firstLine="709"/>
        <w:rPr>
          <w:sz w:val="28"/>
          <w:szCs w:val="28"/>
        </w:rPr>
      </w:pPr>
    </w:p>
    <w:p w:rsidR="00000000" w:rsidRDefault="008E015F">
      <w:pPr>
        <w:ind w:firstLine="709"/>
        <w:rPr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4914900" cy="33274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07E01">
      <w:pPr>
        <w:ind w:firstLine="709"/>
        <w:rPr>
          <w:sz w:val="28"/>
          <w:szCs w:val="28"/>
        </w:rPr>
      </w:pPr>
    </w:p>
    <w:p w:rsidR="00000000" w:rsidRDefault="00607E0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Исходя из анализа таблицы мы можем отметить следующие основные положения изменения контрольных пунктов за 3 года: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ab/>
      </w:r>
      <w:r>
        <w:rPr>
          <w:sz w:val="28"/>
          <w:szCs w:val="28"/>
        </w:rPr>
        <w:t>Перечислено в доход бюджета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2008 г. более 1,55 млрд.рублей, что на 36.25% больше, чем в 2007 году.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2009 г. плановое задание по взиманию таможенных и иных платежей установленных таможенному посту - 989,714 млн.рублей; - перечислено в счет плана поста - 929,095/417,6=1346,95 млн. руб. (136 % плана).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2010 г. плановое задание по взиманию таможенных и ин</w:t>
      </w:r>
      <w:r>
        <w:rPr>
          <w:sz w:val="28"/>
          <w:szCs w:val="28"/>
        </w:rPr>
        <w:t>ых платежей, установленное таможенному посту - 5078,98 млн. руб.. Фактически таможенным постом было перечислено в счет плана таможни - 5434,11 млн. руб. Плановое задание установленное Выборгскому таможенному посту было выполнено на 107.5 %. За АППГ было со</w:t>
      </w:r>
      <w:r>
        <w:rPr>
          <w:sz w:val="28"/>
          <w:szCs w:val="28"/>
        </w:rPr>
        <w:t>брано 1438,92 млн. руб.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Выборгском таможенном посту в 2010 году произошло увеличение собираемости таможенных платежей более чем в 3.7 раза.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ab/>
      </w:r>
      <w:r>
        <w:rPr>
          <w:sz w:val="28"/>
          <w:szCs w:val="28"/>
        </w:rPr>
        <w:t>«Количество выявленных контрафактных товаров».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2007 году данный показатель составил 2969 ЕКП. Контрольный уро</w:t>
      </w:r>
      <w:r>
        <w:rPr>
          <w:sz w:val="28"/>
          <w:szCs w:val="28"/>
        </w:rPr>
        <w:t>вень на 2008 год - 2500 ЕКП. На 2009 год посту установлен 15000 ЕКП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Фактическое выполнение - 0 ЕКП.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11 месяцев 2010 года посту установлен план 20 000 ЕКП.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В феврале в ОТО и ТК № 1 выявлено 20020 ЕКП, участник ВЭД ООО «Каргоимпорт», заведено 2 дела об </w:t>
      </w:r>
      <w:r>
        <w:rPr>
          <w:sz w:val="28"/>
          <w:szCs w:val="28"/>
        </w:rPr>
        <w:t>АП (по 10010 ЕКП в каждом АП). Решением суда товар был признан контрафактным.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В июле в ОТО и ТК № 1 выявлено 14478 ЕКП, участник ВЭД ООО «Логистик СПб», заведено дело об АП.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суда товар был признан контрафактным.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11 месяцев на Выборгском тамож</w:t>
      </w:r>
      <w:r>
        <w:rPr>
          <w:sz w:val="28"/>
          <w:szCs w:val="28"/>
        </w:rPr>
        <w:t>енном посту было выявлено 34478 ЕКП, КП № 5 выполнен.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ab/>
      </w:r>
      <w:r>
        <w:rPr>
          <w:sz w:val="28"/>
          <w:szCs w:val="28"/>
        </w:rPr>
        <w:t>Эффективность таможенных досмотров при применении СУР.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2008г. на ввоз товаров , контрольный - 5,0% - выполнен, а на вывоз товаров, контрольный - 3,0% - тоже выполнен;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2009 г. при ввозе - 927 (0,64</w:t>
      </w:r>
      <w:r>
        <w:rPr>
          <w:sz w:val="28"/>
          <w:szCs w:val="28"/>
        </w:rPr>
        <w:t>%), а необходимо не менее 4,2%; Количество АП по Результатам досмотров - 3\3, а при вывозе 342 (0,88%), а необходимо 2,1%. Число партий товаров, в отношении которых на основании профиля риска были проведены эффективные досмотры - 5/0=5 (62,5 %, при необход</w:t>
      </w:r>
      <w:r>
        <w:rPr>
          <w:sz w:val="28"/>
          <w:szCs w:val="28"/>
        </w:rPr>
        <w:t>имом 25%). Общее число партий товаров, досмотренных на основании Профиля риска- 2/2=4 (36,36%, при необходимом 16%).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число таможенных партий товаров, досмотренных в 2010 г. в соответствии с указаниями, содержащимися в ПР - 16 (56%, при не менее 18%).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caps/>
          <w:sz w:val="28"/>
          <w:szCs w:val="28"/>
        </w:rPr>
        <w:t>.2 Анализ порядка проведения таможенного контроля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Приведём анализ порядка проведения таможенного контроля в схемах поэтапно, которые будут рассматриваться с двух параллельных сторон: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 xml:space="preserve">Первая схема будет отражать работу инспекторов отдела </w:t>
      </w:r>
      <w:r>
        <w:rPr>
          <w:sz w:val="28"/>
          <w:szCs w:val="28"/>
        </w:rPr>
        <w:lastRenderedPageBreak/>
        <w:t>таможенного д</w:t>
      </w:r>
      <w:r>
        <w:rPr>
          <w:sz w:val="28"/>
          <w:szCs w:val="28"/>
        </w:rPr>
        <w:t>осмотра и отдела таможенного оформления и таможенного контроля;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Вторая схема будет отражать работу подразделения координации и применения системы управления рисками (далее - СУР) и оперативных подразделений.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направления товаров под таможенным контр</w:t>
      </w:r>
      <w:r>
        <w:rPr>
          <w:sz w:val="28"/>
          <w:szCs w:val="28"/>
        </w:rPr>
        <w:t>олем в иные таможенные органы уполномоченное должностное лицо таможенного поста формирует и направляет электронное уведомление по АС КТТ: - в таможенный орган назначения;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ОКТТ Московской южной таможни;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ОКТТ ЦТУ;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ОКТТ таможенного органа назначения;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ОКТТ РТУ, которому подчиняется таможенный орган назначения;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ГНИВЦ ФТС России.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Действия подразделения координации и применения СУР и подразделений, осуществляющих ТО и ТК, направленные на проведение эффективного таможенного контроля.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</w:t>
      </w:r>
      <w:r>
        <w:rPr>
          <w:sz w:val="28"/>
          <w:szCs w:val="28"/>
        </w:rPr>
        <w:t>ствия оперативных подразделений, направленные на получение информации, свидетельствующей о наличии рисков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требований законодательства, регулирующего отношения, связанные с защитой государственной тайны, оперативные подразделения осуществляют инфор</w:t>
      </w:r>
      <w:r>
        <w:rPr>
          <w:sz w:val="28"/>
          <w:szCs w:val="28"/>
        </w:rPr>
        <w:t>мационное взаимодействие с подразделениями координации и применения СУР и подразделениями, осуществляющими таможенное оформление и таможенный контроль, в соответствии с правилами взаимодействия и правилами ведения делопроизводства, установленными в таможен</w:t>
      </w:r>
      <w:r>
        <w:rPr>
          <w:sz w:val="28"/>
          <w:szCs w:val="28"/>
        </w:rPr>
        <w:t>ных органах (Приказ ФТС. № 554 от 03.05.2007 г «Об утверждении правил взаимодействия при применении системы управления рисками»).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8E015F">
      <w:pPr>
        <w:ind w:firstLine="709"/>
        <w:rPr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5829300" cy="322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E01">
        <w:rPr>
          <w:sz w:val="28"/>
          <w:szCs w:val="28"/>
        </w:rPr>
        <w:t>Направления информационного взаимодействия при реализации СУР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pStyle w:val="1"/>
        <w:spacing w:line="360" w:lineRule="auto"/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caps/>
          <w:sz w:val="28"/>
          <w:szCs w:val="28"/>
        </w:rPr>
        <w:lastRenderedPageBreak/>
        <w:t>2.2.1 Моделирование п</w:t>
      </w:r>
      <w:r>
        <w:rPr>
          <w:caps/>
          <w:sz w:val="28"/>
          <w:szCs w:val="28"/>
        </w:rPr>
        <w:t>роцессов выборочного таможенного контроля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Таможенным кодексом Таможенного союза объекты таможенного контроля определяются посредством применения системы управления рисками. Тем самым мы можем отметить основополагающее значение СУР при выбо</w:t>
      </w:r>
      <w:r>
        <w:rPr>
          <w:sz w:val="28"/>
          <w:szCs w:val="28"/>
        </w:rPr>
        <w:t>ре объектов контроля, т.е. при реализации принципа выборочности.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Роль принципа выборочности сегодня неимоверно велика. Исследование ряда стратегических документов ФТС РФ, строящихся по принципу сквозного планирования, показало, что вопросы применения СУР л</w:t>
      </w:r>
      <w:r>
        <w:rPr>
          <w:sz w:val="28"/>
          <w:szCs w:val="28"/>
        </w:rPr>
        <w:t>окализованы внутри вопросов оказания услуг участникам ВЭД при сокращении их издержек на прохождение процедур таможенного оформления и таможенного контроля. В рамках второй цели стратегического развития ФТС «повышение качества предоставления услуг таможенны</w:t>
      </w:r>
      <w:r>
        <w:rPr>
          <w:sz w:val="28"/>
          <w:szCs w:val="28"/>
        </w:rPr>
        <w:t>ми органами, сокращение издержек участников внешнеэкономической деятельности и государства, связанных с таможенным оформлением и таможенным контролем» поставлена задача внедрения выборочных методов таможенного контроля на основе применения СУР, в т.ч. путе</w:t>
      </w:r>
      <w:r>
        <w:rPr>
          <w:sz w:val="28"/>
          <w:szCs w:val="28"/>
        </w:rPr>
        <w:t>м уменьшения субъективизма при принятии решений о выпуске товаров.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данной задачи связано с достижением контрольных значений по следующим двум показателям. Доля таможенных партий ввозимых вывозимых товаров, досматриваемых таможенными органами в рамк</w:t>
      </w:r>
      <w:r>
        <w:rPr>
          <w:sz w:val="28"/>
          <w:szCs w:val="28"/>
        </w:rPr>
        <w:t>ах применения СУР при осуществлении таможенных процедур в общем количестве товарных партий должна составить 16,6%. При том, что доля таможенных партий товаров, подвергнутых выборочному таможенному досмотру, в результате которого были выявлены нарушения там</w:t>
      </w:r>
      <w:r>
        <w:rPr>
          <w:sz w:val="28"/>
          <w:szCs w:val="28"/>
        </w:rPr>
        <w:t xml:space="preserve">оженного законодательства РФ либо выпуск товаров был запрещен, в общем объеме досматриваемых партий товаров, - 3,5%. </w:t>
      </w:r>
      <w:r>
        <w:rPr>
          <w:sz w:val="28"/>
          <w:szCs w:val="28"/>
        </w:rPr>
        <w:lastRenderedPageBreak/>
        <w:t>Значения данных показателей в 2012 году планируются на уровне не более 14,4% и не менее 4,5%, соответственно. Таким образом, досмотр в рамк</w:t>
      </w:r>
      <w:r>
        <w:rPr>
          <w:sz w:val="28"/>
          <w:szCs w:val="28"/>
        </w:rPr>
        <w:t>ах применения СУР при ввозе в 2012 году не должен превышать 14% общего количества ввозимых товарных партий. Вопрос выбора данных 14% может быть рассмотрен в качестве проблемы, требующей научного подхода к ее решению.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 предлагает к рассмотрению предмет</w:t>
      </w:r>
      <w:r>
        <w:rPr>
          <w:sz w:val="28"/>
          <w:szCs w:val="28"/>
        </w:rPr>
        <w:t xml:space="preserve"> нового научного направления в области знаний таможенного дела, которое определяет как «таможенная рискология». Таможенная рискология может быть определена как область таможенного знания, включающая в себя следующие направления: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разработку системы поняти</w:t>
      </w:r>
      <w:r>
        <w:rPr>
          <w:sz w:val="28"/>
          <w:szCs w:val="28"/>
        </w:rPr>
        <w:t>й и концептуальных основ анализа возможных источников риска в таможенном деле и общих принципов построения системы таможенного обслуживания и принятия эффективных решений в этих условиях;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разработку комплекса математико-экономических моделей потоков объе</w:t>
      </w:r>
      <w:r>
        <w:rPr>
          <w:sz w:val="28"/>
          <w:szCs w:val="28"/>
        </w:rPr>
        <w:t>ктов (деклараций), подлежащих обработке в системе таможенного контроля с учетом вероятностной и целенаправленной природы содержащихся в них нарушений (описание внешней среды);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разработку моделей выборочного таможенного контроля с учетом анализа источнико</w:t>
      </w:r>
      <w:r>
        <w:rPr>
          <w:sz w:val="28"/>
          <w:szCs w:val="28"/>
        </w:rPr>
        <w:t>в риска, кластеризации объектов по степени опасности и общей организации соответствующих операций контроля (описание структуры системы таможенного контроля);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разработку методов и комплекса алгоритмов принятия эффективных решений по селекции потока объект</w:t>
      </w:r>
      <w:r>
        <w:rPr>
          <w:sz w:val="28"/>
          <w:szCs w:val="28"/>
        </w:rPr>
        <w:t>ов для проведения операций контроля с целью минимизации ущерба для государства в условиях ограниченных ресурсов системы таможенного контроля с учетом неопределенности и конфликтной природы таможенной деятельности на основе вероятностных и игровых моделей;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) разработку практических методик и рекомендаций, обеспечивающих эффективную таможенную деятельность в условиях риска. При моделировании таможенных процессов предлагается рассматривать две подсистемы - систему управления рисками и систему таможенного контр</w:t>
      </w:r>
      <w:r>
        <w:rPr>
          <w:sz w:val="28"/>
          <w:szCs w:val="28"/>
        </w:rPr>
        <w:t>оля.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 рассматривает следующие основные элементы этой модели. Клиентами таможенного сервиса являются участники ВЭД, которые формируют входной поток товарных партий, т.е. упорядоченную во времени случайную последовательность поступающих в таможенную сис</w:t>
      </w:r>
      <w:r>
        <w:rPr>
          <w:sz w:val="28"/>
          <w:szCs w:val="28"/>
        </w:rPr>
        <w:t>тему товарных партий.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развитие существующей Концепции реализации системы управления рисками, предполагающей осуществление контроля исходя из распределения ресурсов на наиболее важных направлениях работы для предотвращения нарушений, автор предлагает исхо</w:t>
      </w:r>
      <w:r>
        <w:rPr>
          <w:sz w:val="28"/>
          <w:szCs w:val="28"/>
        </w:rPr>
        <w:t>дный поток товарных партий подвергать селекции в системе управления рисками (СУР) по принципу анализа рисков.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поток составляют декларации, в отношении которых принимается решение освободить соответствующие товары от детального контроля, - поток напр</w:t>
      </w:r>
      <w:r>
        <w:rPr>
          <w:sz w:val="28"/>
          <w:szCs w:val="28"/>
        </w:rPr>
        <w:t>авляется в «зеленый коридор». Второй поток составляют партии товаров, которые подлежат детальному контролю (доскональному изучению сопроводительных документов и (или) досмотру) как потенциальные носители таможенных нарушений, - поток направляется в «красны</w:t>
      </w:r>
      <w:r>
        <w:rPr>
          <w:sz w:val="28"/>
          <w:szCs w:val="28"/>
        </w:rPr>
        <w:t>й коридор».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описания условий функционирования СУР в качестве исходных были введены следующие характеристики внешней среды: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среднее количество товарных партий, поступающих в систему за единицу времени (влияние внешней среды);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) априорная информация о </w:t>
      </w:r>
      <w:r>
        <w:rPr>
          <w:sz w:val="28"/>
          <w:szCs w:val="28"/>
        </w:rPr>
        <w:t>возможных таможенных нарушениях, которая характеризуется мерой входного риска.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Эти характеристики были использованы с целью включения в модель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системы управления рисками алгоритма дискриминантного анализа, </w:t>
      </w:r>
      <w:r>
        <w:rPr>
          <w:sz w:val="28"/>
          <w:szCs w:val="28"/>
        </w:rPr>
        <w:lastRenderedPageBreak/>
        <w:t>селектирующего исходный поток деклараций на два по</w:t>
      </w:r>
      <w:r>
        <w:rPr>
          <w:sz w:val="28"/>
          <w:szCs w:val="28"/>
        </w:rPr>
        <w:t>дпотока: подпоток «красного коридора» и подпоток «зеленого коридора».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таможенного контроля (СТК) предназначается для таможенного контроля деклараций, направленных из СУР в «красный коридор». Операции обслуживания в СТК представляют собой законодате</w:t>
      </w:r>
      <w:r>
        <w:rPr>
          <w:sz w:val="28"/>
          <w:szCs w:val="28"/>
        </w:rPr>
        <w:t xml:space="preserve">льно регламентированные функциональные действия в отношении товаров и сопроводительных документов, совершаемые таможенными операторами. При этом, несмотря на законодательное регламентирование по срокам, обслуживание характеризуются случайным характером по </w:t>
      </w:r>
      <w:r>
        <w:rPr>
          <w:sz w:val="28"/>
          <w:szCs w:val="28"/>
        </w:rPr>
        <w:t>длительности. Часть товарных партий может находиться в стадии ожидания, представляя собой очередь.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характеристики функционирования СТК в работе в качестве исходных рассматриваются следующие данные: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среднее количество деклараций, поступающих в «красны</w:t>
      </w:r>
      <w:r>
        <w:rPr>
          <w:sz w:val="28"/>
          <w:szCs w:val="28"/>
        </w:rPr>
        <w:t>й коридор»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единицу времени (влияние внешней среды и функционирования СУР);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среднее количество деклараций, обслуживаемых на одном автоматизированном рабочем месте (АРМе) за единицу времени (влияние технологии обслуживания);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затраты на содержание одно</w:t>
      </w:r>
      <w:r>
        <w:rPr>
          <w:sz w:val="28"/>
          <w:szCs w:val="28"/>
        </w:rPr>
        <w:t>го АРМа таможенного оператора, отнесенные к единице времени (влияние экономических ресурсов и волевых решений).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Эти характеристики позволяют представить систему таможенного контроля в качестве системы массового обслуживания, рассчитать соответствующие хара</w:t>
      </w:r>
      <w:r>
        <w:rPr>
          <w:sz w:val="28"/>
          <w:szCs w:val="28"/>
        </w:rPr>
        <w:t>ктеристики, ставить и решать оптимизационные задачи, в частности речь идет о задачах оптимального ресурсного обеспечения выборочного таможенного контроля.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Важнейшей характеристикой системы таможенного сервиса является качество таможенного обслуживания, кот</w:t>
      </w:r>
      <w:r>
        <w:rPr>
          <w:sz w:val="28"/>
          <w:szCs w:val="28"/>
        </w:rPr>
        <w:t xml:space="preserve">орое определено как степень </w:t>
      </w:r>
      <w:r>
        <w:rPr>
          <w:sz w:val="28"/>
          <w:szCs w:val="28"/>
        </w:rPr>
        <w:lastRenderedPageBreak/>
        <w:t>соответствия характеристик обслуживания требованиям государства и участников ВЭД. Показатели качества таможенного обслуживания рассматриваются автором как количественные характеристики свойств процесса обслуживания, которые такж</w:t>
      </w:r>
      <w:r>
        <w:rPr>
          <w:sz w:val="28"/>
          <w:szCs w:val="28"/>
        </w:rPr>
        <w:t>е могут представлять собой оценку соблюдения нормативных требований к их значениям. Требованиями со стороны государства являются высокая выявляемость таможенных нарушений и полнота сборов таможенных платежей в бюджет. Показателем качества таможенного обслу</w:t>
      </w:r>
      <w:r>
        <w:rPr>
          <w:sz w:val="28"/>
          <w:szCs w:val="28"/>
        </w:rPr>
        <w:t>живания автором определена мера выявленного риска.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принятия решения в СУР о направлении декларации в «красный коридор» с целью выявления нарушения может сопровождаться так называемой ошибкой «пропуск нарушения». Под ошибкой «пропуск нарушения» авто</w:t>
      </w:r>
      <w:r>
        <w:rPr>
          <w:sz w:val="28"/>
          <w:szCs w:val="28"/>
        </w:rPr>
        <w:t>р понимает ошибку, которая заключается в неверном принятии решения о том, что товар, заявленный в декларации, перемещается без нарушения и в соответствии с заявленными сведениями. При этом, если бы были проведены дополнительные процедуры контроля, то их ре</w:t>
      </w:r>
      <w:r>
        <w:rPr>
          <w:sz w:val="28"/>
          <w:szCs w:val="28"/>
        </w:rPr>
        <w:t>зультаты выявили бы наличие нарушения, т.е. существующие ресурсы СТК не были израсходованы и не дали требуемого эффекта. Оценка выявленного риска дополняется показателем выходного риска.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обслуживания в СТК может сопровождаться так называемой ошибко</w:t>
      </w:r>
      <w:r>
        <w:rPr>
          <w:sz w:val="28"/>
          <w:szCs w:val="28"/>
        </w:rPr>
        <w:t>й «ложная тревога», важной с точки зрения участников ВЭД. Под ошибкой «ложная тревога» автором понимается ошибка, заключающаяся в неверном принятии решения о том, что товар, заявленный в декларации, перемещается с нарушением. Однако при проведении проверок</w:t>
      </w:r>
      <w:r>
        <w:rPr>
          <w:sz w:val="28"/>
          <w:szCs w:val="28"/>
        </w:rPr>
        <w:t xml:space="preserve"> выявляется, что товар перемещается без нарушения таможенных правил. В таком случае безрезультатно затрачиваются ресурсы СТК, которые могли бы быть израсходованы на выявление пропущенных в данное время нарушений.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числа ошибок «ложная тревога» и </w:t>
      </w:r>
      <w:r>
        <w:rPr>
          <w:sz w:val="28"/>
          <w:szCs w:val="28"/>
        </w:rPr>
        <w:t xml:space="preserve">«пропуск нарушения» </w:t>
      </w:r>
      <w:r>
        <w:rPr>
          <w:sz w:val="28"/>
          <w:szCs w:val="28"/>
        </w:rPr>
        <w:lastRenderedPageBreak/>
        <w:t>является необходимым условием повышения качества таможенного обслуживания, так как позволит, во-первых, относительно быстро и с наименьшими затратами обслуживать декларации, не являющиеся носителями нарушений; во-вторых, результативно в</w:t>
      </w:r>
      <w:r>
        <w:rPr>
          <w:sz w:val="28"/>
          <w:szCs w:val="28"/>
        </w:rPr>
        <w:t>ыявлять таможенные.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pStyle w:val="1"/>
        <w:spacing w:line="360" w:lineRule="auto"/>
        <w:ind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2.2.2 Применение средств ТСТК при осуществлении таможенного контроля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Интенсивное развитие внешнеэкономических связей, значительное увеличение количества их участников, в том числе коммерческих структур, изменение таможенной политики в </w:t>
      </w:r>
      <w:r>
        <w:rPr>
          <w:sz w:val="28"/>
          <w:szCs w:val="28"/>
        </w:rPr>
        <w:t xml:space="preserve">условиях становления рыночной экономики, расширение возможностей экспорта и импорта более широкой номенклатуры товаров - требуют от таможенных служб обеспечения высокопроизводительного, эффективного таможенного контроля грузов, транспортных средств, вещей </w:t>
      </w:r>
      <w:r>
        <w:rPr>
          <w:sz w:val="28"/>
          <w:szCs w:val="28"/>
        </w:rPr>
        <w:t>лиц, следующих через государственную границу.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определяющих неотъемлемых элементов в повседневной досмотровой работе оперативных работников таможен является применение ими технических средств таможенного контроля, без которых в настоящее время уже </w:t>
      </w:r>
      <w:r>
        <w:rPr>
          <w:sz w:val="28"/>
          <w:szCs w:val="28"/>
        </w:rPr>
        <w:t>невозможно обеспечить своевременность, качество и культуру таможенного контроля. Высокая результативность контроля достигается комплексным применением технических средств на каждом конкретном участке таможенного контроля, будь-то ручная кладь и багаж пасса</w:t>
      </w:r>
      <w:r>
        <w:rPr>
          <w:sz w:val="28"/>
          <w:szCs w:val="28"/>
        </w:rPr>
        <w:t>жиров и транспортных экипажей, контроль средне и крупногабаритных грузовых отправок и отдельно следующего багажа, контроль международных почтовых отправлений, или всех видов транспортных средств международного сообщения. Причем для таможенного контроля каж</w:t>
      </w:r>
      <w:r>
        <w:rPr>
          <w:sz w:val="28"/>
          <w:szCs w:val="28"/>
        </w:rPr>
        <w:t xml:space="preserve">дого вида перемещаемых через госграницу объектов в соответствии с технологическими схемами организации таможенного контроля должны применяться те или иные </w:t>
      </w:r>
      <w:r>
        <w:rPr>
          <w:sz w:val="28"/>
          <w:szCs w:val="28"/>
        </w:rPr>
        <w:lastRenderedPageBreak/>
        <w:t>специфические виды таможенных средств таможенного контроля (далее - ТСТК).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Хорошее знание оперативно-</w:t>
      </w:r>
      <w:r>
        <w:rPr>
          <w:sz w:val="28"/>
          <w:szCs w:val="28"/>
        </w:rPr>
        <w:t>технических возможностей ТСТК, современных методик и способов их применения, овладение практическими навыками работы с ними - все это в значительной степени обеспечивает высокий профессиональный уровень таможенного контроля, начиная с обоснованного начисле</w:t>
      </w:r>
      <w:r>
        <w:rPr>
          <w:sz w:val="28"/>
          <w:szCs w:val="28"/>
        </w:rPr>
        <w:t>ния пошлины и до выявления предметов контрабанды.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стандартном таможенном посту должны использовать следующие средства ТСТК: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</w:t>
      </w:r>
      <w:r>
        <w:rPr>
          <w:sz w:val="28"/>
          <w:szCs w:val="28"/>
        </w:rPr>
        <w:tab/>
        <w:t>Рентгеновская установка</w:t>
      </w:r>
      <w:r w:rsidRPr="008E015F">
        <w:rPr>
          <w:sz w:val="28"/>
          <w:szCs w:val="28"/>
        </w:rPr>
        <w:t>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</w:t>
      </w:r>
      <w:r>
        <w:rPr>
          <w:sz w:val="28"/>
          <w:szCs w:val="28"/>
        </w:rPr>
        <w:tab/>
        <w:t>Металлодетектор (портативный или стационарный)</w:t>
      </w:r>
      <w:r w:rsidRPr="008E015F">
        <w:rPr>
          <w:sz w:val="28"/>
          <w:szCs w:val="28"/>
        </w:rPr>
        <w:t>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</w:t>
      </w:r>
      <w:r>
        <w:rPr>
          <w:sz w:val="28"/>
          <w:szCs w:val="28"/>
        </w:rPr>
        <w:tab/>
        <w:t>Средства идентификации документов, денежных знаков</w:t>
      </w:r>
      <w:r>
        <w:rPr>
          <w:sz w:val="28"/>
          <w:szCs w:val="28"/>
        </w:rPr>
        <w:t>, ценных бумаг;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</w:t>
      </w:r>
      <w:r>
        <w:rPr>
          <w:sz w:val="28"/>
          <w:szCs w:val="28"/>
        </w:rPr>
        <w:tab/>
        <w:t>Средства идентификации драгоценных металлов и драгоценных камней;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</w:t>
      </w:r>
      <w:r>
        <w:rPr>
          <w:sz w:val="28"/>
          <w:szCs w:val="28"/>
        </w:rPr>
        <w:tab/>
        <w:t>Средства дистанционного обнаружения и идентификации наркотических средств;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</w:t>
      </w:r>
      <w:r>
        <w:rPr>
          <w:sz w:val="28"/>
          <w:szCs w:val="28"/>
        </w:rPr>
        <w:tab/>
        <w:t>Фото-, аудио- и видеозаписывающей и др. аппаратуры;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</w:t>
      </w:r>
      <w:r>
        <w:rPr>
          <w:sz w:val="28"/>
          <w:szCs w:val="28"/>
        </w:rPr>
        <w:tab/>
        <w:t>Щупы, досмотровые зеркала, набор инстру</w:t>
      </w:r>
      <w:r>
        <w:rPr>
          <w:sz w:val="28"/>
          <w:szCs w:val="28"/>
        </w:rPr>
        <w:t>ментов.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приведём средства ТСТК, которые используются на т\п Выборгский для сравнения со стандартным набором средств ТСТК:</w:t>
      </w:r>
    </w:p>
    <w:p w:rsidR="00000000" w:rsidRDefault="00607E01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Линейка;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Измерительная рулетка;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</w:t>
      </w:r>
      <w:r>
        <w:rPr>
          <w:sz w:val="28"/>
          <w:szCs w:val="28"/>
        </w:rPr>
        <w:tab/>
        <w:t>Фото записывающий аппарат;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</w:t>
      </w:r>
      <w:r>
        <w:rPr>
          <w:sz w:val="28"/>
          <w:szCs w:val="28"/>
        </w:rPr>
        <w:tab/>
        <w:t>Платформенные шкальные весы</w:t>
      </w:r>
      <w:r w:rsidRPr="008E015F">
        <w:rPr>
          <w:sz w:val="28"/>
          <w:szCs w:val="28"/>
        </w:rPr>
        <w:t>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</w:t>
      </w:r>
      <w:r>
        <w:rPr>
          <w:sz w:val="28"/>
          <w:szCs w:val="28"/>
        </w:rPr>
        <w:tab/>
        <w:t xml:space="preserve">Досмотровый комплект зеркал </w:t>
      </w:r>
      <w:r>
        <w:rPr>
          <w:sz w:val="28"/>
          <w:szCs w:val="28"/>
        </w:rPr>
        <w:t>«Поиск-2»</w:t>
      </w:r>
      <w:r w:rsidRPr="008E015F">
        <w:rPr>
          <w:sz w:val="28"/>
          <w:szCs w:val="28"/>
        </w:rPr>
        <w:t>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</w:t>
      </w:r>
      <w:r>
        <w:rPr>
          <w:sz w:val="28"/>
          <w:szCs w:val="28"/>
        </w:rPr>
        <w:tab/>
        <w:t>Система радиационного контроля «Янтарь»</w:t>
      </w:r>
      <w:r w:rsidRPr="008E015F">
        <w:rPr>
          <w:sz w:val="28"/>
          <w:szCs w:val="28"/>
        </w:rPr>
        <w:t>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Данные средства таможенного контроля не реализуют в полной мере потребностей инспекторов досмотрового отдела, перед ставящимися перед ними задачами. Минимально необходимо снабдить пост ППИ «Кедр», так к</w:t>
      </w:r>
      <w:r>
        <w:rPr>
          <w:sz w:val="28"/>
          <w:szCs w:val="28"/>
        </w:rPr>
        <w:t>ак основным потоком грузов, проходящих через пост, являются лесоматериалы. Далее хотелось бы рассказать более подробнее о данном средстве таможенного контроля.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работы и состав ППИ «Кедр»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ППИ предназначен для оперативного таможенного контроля лесо- </w:t>
      </w:r>
      <w:r>
        <w:rPr>
          <w:sz w:val="28"/>
          <w:szCs w:val="28"/>
        </w:rPr>
        <w:t>и пиломатериалов лиственных и хвойных пород древесины, перевозимой автомобильным, железнодорожным, морским и речным транспортом при нахождении оператора на земле (площадке досмотра), досматриваемом транспортном средстве или объекте (автоприцеп, железнодоро</w:t>
      </w:r>
      <w:r>
        <w:rPr>
          <w:sz w:val="28"/>
          <w:szCs w:val="28"/>
        </w:rPr>
        <w:t>жная платформа, складированный или штабелированный груз, трюм и т.п.) без специально подготовленного рабочего места, в условиях различной освещенности, в любое время года, при различных погодных условиях.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ППИ «Кедр» поступает на вооружение таможенных орган</w:t>
      </w:r>
      <w:r>
        <w:rPr>
          <w:sz w:val="28"/>
          <w:szCs w:val="28"/>
        </w:rPr>
        <w:t>ов с 2008 года, обеспечивая решение следующих задач:</w:t>
      </w:r>
    </w:p>
    <w:p w:rsidR="00000000" w:rsidRDefault="00607E01">
      <w:pPr>
        <w:tabs>
          <w:tab w:val="left" w:pos="0"/>
          <w:tab w:val="left" w:pos="1021"/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Оперативную диагностику различных пород древесины (лесо- и пиломатериалы) методом прямой идентификации: сосна, ясень, берёза и т.п.) или методом исключения (не сосна, не ясень, не берёза и т.п.) за вр</w:t>
      </w:r>
      <w:r>
        <w:rPr>
          <w:sz w:val="28"/>
          <w:szCs w:val="28"/>
        </w:rPr>
        <w:t>емя не более 30 секунд с вероятностью не менее 0,95;</w:t>
      </w:r>
    </w:p>
    <w:p w:rsidR="00000000" w:rsidRDefault="00607E0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Измерение влажности древесины с применением влагомера ВИМС-2 (в модификациях ВИМС-2.11, ВИМС-2.12, ВИМС-2.21) и фотодокументирование грузов с помощью веб-камеры, входящих в комплект поставки. Их прогр</w:t>
      </w:r>
      <w:r>
        <w:rPr>
          <w:sz w:val="28"/>
          <w:szCs w:val="28"/>
        </w:rPr>
        <w:t>аммные средства интегрированы в программное обеспечение ППИ «Кедр», что позволяет автоматически заносить их показания в протокол.</w:t>
      </w:r>
    </w:p>
    <w:p w:rsidR="00000000" w:rsidRDefault="00607E0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Автоматизированное формирование актов таможенного досмотра </w:t>
      </w:r>
      <w:r>
        <w:rPr>
          <w:sz w:val="28"/>
          <w:szCs w:val="28"/>
        </w:rPr>
        <w:lastRenderedPageBreak/>
        <w:t>(осмотра) товаров и транспортных средств в соответствии с Приказо</w:t>
      </w:r>
      <w:r>
        <w:rPr>
          <w:sz w:val="28"/>
          <w:szCs w:val="28"/>
        </w:rPr>
        <w:t>м ГТК России №1166 от 20 октября 2003 года.</w:t>
      </w:r>
    </w:p>
    <w:p w:rsidR="00000000" w:rsidRDefault="00607E0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Разграничение доступа к информации за счёт наличия двух режимов: администратора и пользователя. Разграничение доступа распространяется на эталонную базу данных и результаты измерений, при проведении которых авт</w:t>
      </w:r>
      <w:r>
        <w:rPr>
          <w:sz w:val="28"/>
          <w:szCs w:val="28"/>
        </w:rPr>
        <w:t>оматически фиксируются условия таможенного контроля: дата, время и место проведения досмотра, ФИО проводившего таможенный контроль.</w:t>
      </w:r>
    </w:p>
    <w:p w:rsidR="00000000" w:rsidRDefault="00607E0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Оперативный (в полевых условиях) доступ к справочной информации по законодательной базе РФ, распоряжениям и приказам ФТС Р</w:t>
      </w:r>
      <w:r>
        <w:rPr>
          <w:sz w:val="28"/>
          <w:szCs w:val="28"/>
        </w:rPr>
        <w:t>оссии, документам Госстандарта (основным ГОСТ) и другой справочной информации в части лесопромышленного производства.</w:t>
      </w:r>
    </w:p>
    <w:p w:rsidR="00000000" w:rsidRDefault="00607E0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Ведение журналов с результатами таможенного контроля для 60 пользователей за предшествующий период до 6 месяцев с возможностью их операт</w:t>
      </w:r>
      <w:r>
        <w:rPr>
          <w:sz w:val="28"/>
          <w:szCs w:val="28"/>
        </w:rPr>
        <w:t>ивного просмотра и переноса на другие устройства хранения информации.</w:t>
      </w:r>
    </w:p>
    <w:p w:rsidR="00000000" w:rsidRDefault="00607E01">
      <w:pPr>
        <w:tabs>
          <w:tab w:val="left" w:pos="0"/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ППИ «Кедр» входят:</w:t>
      </w:r>
    </w:p>
    <w:p w:rsidR="00000000" w:rsidRDefault="00607E01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Портативный прибор идентификации лесо- и пиломатериалов лиственных и хвойных пород древесины ППИ «Кедр»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Измеритель влажности древесины влагомер ВИМС-2.11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  <w:lang w:val="en-US"/>
        </w:rPr>
        <w:t></w:t>
      </w:r>
      <w:r w:rsidRPr="008E015F"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  <w:lang w:val="en-US"/>
        </w:rPr>
        <w:t>Web</w:t>
      </w:r>
      <w:r w:rsidRPr="008E015F">
        <w:rPr>
          <w:sz w:val="28"/>
          <w:szCs w:val="28"/>
        </w:rPr>
        <w:t xml:space="preserve"> -</w:t>
      </w:r>
      <w:r>
        <w:rPr>
          <w:sz w:val="28"/>
          <w:szCs w:val="28"/>
        </w:rPr>
        <w:t>камера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База данных (БД), включающая идентифицируемые породы древесины, и информацию по законодательной базе РФ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Внешний вид и органы управления ППИ «Кедр» показаны на рис.12.1.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8E01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4470400" cy="300355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Рис. 12.2. Функциональная схема ПП</w:t>
      </w:r>
      <w:r>
        <w:rPr>
          <w:sz w:val="28"/>
          <w:szCs w:val="28"/>
        </w:rPr>
        <w:t>И «Кедр»</w:t>
      </w:r>
    </w:p>
    <w:p w:rsidR="00000000" w:rsidRDefault="00607E01">
      <w:pPr>
        <w:tabs>
          <w:tab w:val="left" w:pos="0"/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работы прибора заключается в измерении оптического спектра отражённого от исследуемой породы древесины и сравнении его с эталонным. Эталонные спектры записаны в базе данных прибора. Отражённый спектр измеряется в двух полосах частот оптич</w:t>
      </w:r>
      <w:r>
        <w:rPr>
          <w:sz w:val="28"/>
          <w:szCs w:val="28"/>
        </w:rPr>
        <w:t>еского диапазона: видимом и инфракрасном (ИК). Облучающий сигнал формируется двумя излучателями: видимого в диапазоне длин волн (400…800) нм и ИК диапазона - (1500…3500) нм, рис.12.2. При исследовании породы древесины формируемый излучателями сигнал отража</w:t>
      </w:r>
      <w:r>
        <w:rPr>
          <w:sz w:val="28"/>
          <w:szCs w:val="28"/>
        </w:rPr>
        <w:t>ется от её торцевой поверхности и попадает на входы блоков обработки сигналов ИК - диапазона и видимого света.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многофункциональном вычислительном комплексе (МВК) выполняется расчёт параметров отражённых спектров для исследуемой породы древесины. На рис. </w:t>
      </w:r>
      <w:r>
        <w:rPr>
          <w:sz w:val="28"/>
          <w:szCs w:val="28"/>
        </w:rPr>
        <w:t>12.3 приведён пример отражённого спектра для берёзы белой (по оси абсцисс отложена длина волны в нм).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8E01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5340350" cy="71183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711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Рис. 12.3. Нормированный отражённый спектр: а - в видимом и б - в ИК диапазоне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Многофункциональный вычисли</w:t>
      </w:r>
      <w:r>
        <w:rPr>
          <w:sz w:val="28"/>
          <w:szCs w:val="28"/>
        </w:rPr>
        <w:t>тельный комплекс выполняет сравнение полученного спектра с имеющимся в базе данных и при его совпадении выносит решение о породе исследуемой древесины. Результат анализа выводится на малогабаритном цветном мониторе (МЦМ), в виде речевого сообщения и заноси</w:t>
      </w:r>
      <w:r>
        <w:rPr>
          <w:sz w:val="28"/>
          <w:szCs w:val="28"/>
        </w:rPr>
        <w:t>тся в протокол.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pStyle w:val="1"/>
        <w:spacing w:line="360" w:lineRule="auto"/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caps/>
          <w:sz w:val="28"/>
          <w:szCs w:val="28"/>
        </w:rPr>
        <w:lastRenderedPageBreak/>
        <w:t>2.2.3 Современные информационные технологии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Интегрированной информационной системы внешней и взаимной торговли таможенного союза (ИИСВВТ) является организационной совокупностью территориально распределенных государственных информационных </w:t>
      </w:r>
      <w:r>
        <w:rPr>
          <w:sz w:val="28"/>
          <w:szCs w:val="28"/>
        </w:rPr>
        <w:t>ресурсов и информационных систем государственных органов государств-членов, регулирующих внешнюю и взаимную торговлю, объединяемых интеграционными сегментами. Схематично порядок взаимодействия представляет собой: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8E01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4800600" cy="4540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54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</w:t>
      </w:r>
      <w:r>
        <w:rPr>
          <w:sz w:val="28"/>
          <w:szCs w:val="28"/>
        </w:rPr>
        <w:t xml:space="preserve"> создания Системы являются обеспечение эффективного регулирования внешней и взаимной торговли на таможенной территории </w:t>
      </w:r>
      <w:r>
        <w:rPr>
          <w:sz w:val="28"/>
          <w:szCs w:val="28"/>
        </w:rPr>
        <w:lastRenderedPageBreak/>
        <w:t>таможенного союза, осуществление таможенного, налогового, транспортного и других видов государственного контроля с использованием информа</w:t>
      </w:r>
      <w:r>
        <w:rPr>
          <w:sz w:val="28"/>
          <w:szCs w:val="28"/>
        </w:rPr>
        <w:t>ционных телекоммуникационных технологий при перемещении товаров и транспортных средств через таможенную границу. Это достигается решением следующих задач: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создание и ведение единой системы нормативно-справочной информации внешней и взаимной торговли тамо</w:t>
      </w:r>
      <w:r>
        <w:rPr>
          <w:sz w:val="28"/>
          <w:szCs w:val="28"/>
        </w:rPr>
        <w:t>женного союза;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формирование интегрированной информационной структуры межгосударственного обмена данными и электронными документами на таможенной территории таможенного союза;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создание общих для государств-членов интегрирующих элементов и пополняемых це</w:t>
      </w:r>
      <w:r>
        <w:rPr>
          <w:sz w:val="28"/>
          <w:szCs w:val="28"/>
        </w:rPr>
        <w:t>нтрализованных информационных ресурсов;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организация информационного взаимодействия органов государств-участников для обеспечения полноты собираемости таможенных платежей, налогов и сборов;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информационное обеспечение контроля международного таможенного </w:t>
      </w:r>
      <w:r>
        <w:rPr>
          <w:sz w:val="28"/>
          <w:szCs w:val="28"/>
        </w:rPr>
        <w:t>транзита;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обеспечение возможности реализации механизмов предварительного информирования и электронного декларирования;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организация информационного взаимодействия органов, осуществляющих государственный контроль (фито-санитарный, ветеринарный, санитарно</w:t>
      </w:r>
      <w:r>
        <w:rPr>
          <w:sz w:val="28"/>
          <w:szCs w:val="28"/>
        </w:rPr>
        <w:t>-карантинный, транспортный, экспортный и другие) на таможенной территории таможенного союза;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обеспечение информационного взаимодействия на основе межгосударственных и межведомственных соглашений;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обеспечение органов, осуществляющих государственный конт</w:t>
      </w:r>
      <w:r>
        <w:rPr>
          <w:sz w:val="28"/>
          <w:szCs w:val="28"/>
        </w:rPr>
        <w:t xml:space="preserve">роль, информацией, необходимой и достаточной для осуществления всех видов </w:t>
      </w:r>
      <w:r>
        <w:rPr>
          <w:sz w:val="28"/>
          <w:szCs w:val="28"/>
        </w:rPr>
        <w:lastRenderedPageBreak/>
        <w:t>государственного контроля при перемещении товаров через таможенную границу таможенного союза;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обеспечение персональной идентификации и разграничения доступа к информации на принцип</w:t>
      </w:r>
      <w:r>
        <w:rPr>
          <w:sz w:val="28"/>
          <w:szCs w:val="28"/>
        </w:rPr>
        <w:t>ах унификации;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обеспечение доступа к нормативным правовым актам государств-членов таможенного союза в области внешней и взаимной торговли.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эффективности ИИСВВТ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7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Основной ожидаемый эффект от создания Системы: </w:t>
            </w:r>
          </w:p>
        </w:tc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единообразное применение мер тарифно</w:t>
            </w:r>
            <w:r>
              <w:rPr>
                <w:sz w:val="20"/>
                <w:szCs w:val="20"/>
              </w:rPr>
              <w:t>го и нетарифного регулирования, специальных защитных, антидемпинговых и компенсационных мер на таможенной территории Таможенного союза; • обеспечение единого торгового режима в отношении третьих стран; • своевременное и обоснованное взыскание и уплата нало</w:t>
            </w:r>
            <w:r>
              <w:rPr>
                <w:sz w:val="20"/>
                <w:szCs w:val="20"/>
              </w:rPr>
              <w:t xml:space="preserve">гов и таможенных пошлин; • централизованный учет и контроль применения льгот, лицензий, квот, санитарных и ветеринарных сертификатов и т.п.; • обеспечение Комиссии и руководства государств-членов всеми видами статистического наблюдения и анализа внешней и </w:t>
            </w:r>
            <w:r>
              <w:rPr>
                <w:sz w:val="20"/>
                <w:szCs w:val="20"/>
              </w:rPr>
              <w:t>взаимной торговли Таможенного союза. • создание Системы будет содействовать реализации политики внешней торговли Таможенного союза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Ожидаемый эффект</w:t>
            </w:r>
          </w:p>
        </w:tc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восстановление нарушенных экономических связей и развитие экономической интеграции на таможенной территор</w:t>
            </w:r>
            <w:r>
              <w:rPr>
                <w:sz w:val="20"/>
                <w:szCs w:val="20"/>
              </w:rPr>
              <w:t>ии Таможенного союза; • сокращение экономических и административных барьеров во взаимной торговле; • ускорение и рост товарооборота между государствами-членами и транзита по их территории; • улучшение экономических показателей внешней и взаимной торговли в</w:t>
            </w:r>
            <w:r>
              <w:rPr>
                <w:sz w:val="20"/>
                <w:szCs w:val="20"/>
              </w:rPr>
              <w:t xml:space="preserve"> результате использования интегрированных информационных ресурсов.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Возможности системы</w:t>
            </w:r>
          </w:p>
        </w:tc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устойчивый и постоянный обмен информацией между таможенными и другими контролирующими органами; • оптимизацию применения форм государственного контроля без снижения е</w:t>
            </w:r>
            <w:r>
              <w:rPr>
                <w:sz w:val="20"/>
                <w:szCs w:val="20"/>
              </w:rPr>
              <w:t xml:space="preserve">го качества при осуществлении внешней и взаимной торговли; • повышение оперативности предоставления и уровня непротиворечивости информации о процессах внешней и взаимной торговли; • сокращение времени на выполнение контрольных операций; • повышение уровня </w:t>
            </w:r>
            <w:r>
              <w:rPr>
                <w:sz w:val="20"/>
                <w:szCs w:val="20"/>
              </w:rPr>
              <w:t>информационной безопасности; • прозрачность условий транзита товаров из третьих стран в третьи страны через таможенную территорию, создающую высокие конкурентные условия для государств-членов в этой сфере; • единообразие методологии организации и осуществл</w:t>
            </w:r>
            <w:r>
              <w:rPr>
                <w:sz w:val="20"/>
                <w:szCs w:val="20"/>
              </w:rPr>
              <w:t>ения таможенного контроля и применение при этом единого состава документов; • функционирование единой системы статистической отчетности внешней и взаимной торговли; • повышение эффективности борьбы с контрабандой на таможенной территории Таможенного союза.</w:t>
            </w:r>
          </w:p>
        </w:tc>
      </w:tr>
    </w:tbl>
    <w:p w:rsidR="00000000" w:rsidRDefault="00607E01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000000" w:rsidRDefault="00607E01">
      <w:pPr>
        <w:pStyle w:val="1"/>
        <w:spacing w:line="360" w:lineRule="auto"/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caps/>
          <w:sz w:val="28"/>
          <w:szCs w:val="28"/>
        </w:rPr>
        <w:lastRenderedPageBreak/>
        <w:t>Глава 3 АКТУАЛЬНЫЕ ВОПРОСЫ ПРОВЕДЕНИЯ таможенного контроля на т\п Выборгский</w:t>
      </w:r>
    </w:p>
    <w:p w:rsidR="00000000" w:rsidRDefault="00607E01">
      <w:pPr>
        <w:spacing w:line="360" w:lineRule="auto"/>
        <w:ind w:firstLine="709"/>
        <w:jc w:val="both"/>
        <w:rPr>
          <w:caps/>
          <w:sz w:val="28"/>
          <w:szCs w:val="28"/>
        </w:rPr>
      </w:pPr>
    </w:p>
    <w:p w:rsidR="00000000" w:rsidRDefault="00607E01">
      <w:pPr>
        <w:pStyle w:val="1"/>
        <w:spacing w:line="360" w:lineRule="auto"/>
        <w:ind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3.1 Анализ эффективности работы т/п Выборгский</w:t>
      </w:r>
    </w:p>
    <w:p w:rsidR="00000000" w:rsidRDefault="00607E01">
      <w:pPr>
        <w:spacing w:line="360" w:lineRule="auto"/>
        <w:ind w:firstLine="709"/>
        <w:jc w:val="both"/>
        <w:rPr>
          <w:caps/>
          <w:sz w:val="28"/>
          <w:szCs w:val="28"/>
        </w:rPr>
      </w:pPr>
    </w:p>
    <w:p w:rsidR="00000000" w:rsidRDefault="00607E01">
      <w:pPr>
        <w:pStyle w:val="1"/>
        <w:spacing w:line="360" w:lineRule="auto"/>
        <w:ind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3.1.1. Анализ статистических данных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сводный отчёт по таможенным процедурам, выпущенных ДТ за период с 01.07.2010 по</w:t>
      </w:r>
      <w:r>
        <w:rPr>
          <w:sz w:val="28"/>
          <w:szCs w:val="28"/>
        </w:rPr>
        <w:t xml:space="preserve"> 02.03.2011. Данные взяты из системы автоматизации таможенной деятельности - «АИСТ РТ - 21»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8"/>
        <w:gridCol w:w="1762"/>
        <w:gridCol w:w="1810"/>
        <w:gridCol w:w="25"/>
        <w:gridCol w:w="1813"/>
        <w:gridCol w:w="30"/>
        <w:gridCol w:w="1936"/>
        <w:gridCol w:w="3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Таможенная процедура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выпущенных ДТ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Стат. Ст-ть товаров в выпущенных ДТ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 товаров в выпущенных ДТ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ЭК 23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Временный вывоз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862605,54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ИМ 53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Временный ввоз (допуск)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108004168,08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1327785,000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ЭК 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Экспорт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6425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126273605,61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1197802348,61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ИМ 52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Переработка на таможенной территории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245029,72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42977,486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ИМ 60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Реимпорт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6466,70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ЭК 21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Переработка вне таможенной тер</w:t>
            </w:r>
            <w:r>
              <w:rPr>
                <w:sz w:val="20"/>
                <w:szCs w:val="20"/>
              </w:rPr>
              <w:t>ритории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171809473,55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19194331,000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ЭК 31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Реэкспорт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148498634,41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1948215,123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ИМ 51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Переработка на таможенной территории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628218,62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90745,510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ИМ 63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Реимпорт с одновременным выпуском для с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861876,58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ИМ 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 для внутренн</w:t>
            </w:r>
            <w:r>
              <w:rPr>
                <w:sz w:val="20"/>
                <w:szCs w:val="20"/>
              </w:rPr>
              <w:t>его потребления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4321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246690331,06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69057093,609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импорт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356436090,76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70573937,605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экспорт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447444319,11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1218999894,73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803880409,87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1289573832,33</w:t>
            </w:r>
          </w:p>
        </w:tc>
      </w:tr>
    </w:tbl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можно сделать вывод, что т/п Выборгский за 8 месяцев оформляе</w:t>
      </w:r>
      <w:r>
        <w:rPr>
          <w:sz w:val="28"/>
          <w:szCs w:val="28"/>
        </w:rPr>
        <w:t>т почти 11 тыс. ДТ ,весом товаров почти 1, 290 млн. тонн и ценой более 803 млн.руб., из которых в большей степени ДТ на экспорт.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большей наглядности приведём данные схематично в приложении </w:t>
      </w:r>
      <w:r>
        <w:rPr>
          <w:sz w:val="28"/>
          <w:szCs w:val="28"/>
        </w:rPr>
        <w:lastRenderedPageBreak/>
        <w:t>№2.</w:t>
      </w:r>
    </w:p>
    <w:p w:rsidR="00000000" w:rsidRDefault="00607E01">
      <w:pPr>
        <w:pStyle w:val="1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pStyle w:val="1"/>
        <w:spacing w:line="360" w:lineRule="auto"/>
        <w:ind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3.1.2 Эффективность таможенного контроля при ввозе и вывоз</w:t>
      </w:r>
      <w:r>
        <w:rPr>
          <w:caps/>
          <w:sz w:val="28"/>
          <w:szCs w:val="28"/>
        </w:rPr>
        <w:t>е лесоматериалов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контрольные показатели, отражающие эффективность таможенного контроля при вывозе лесоматериалов относящихся к разным товарным позициям. Приведём ниже схему отражающую объём и эффективность таможенного контроля.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2"/>
        <w:gridCol w:w="142"/>
        <w:gridCol w:w="141"/>
        <w:gridCol w:w="1560"/>
        <w:gridCol w:w="141"/>
        <w:gridCol w:w="2268"/>
        <w:gridCol w:w="284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 пр</w:t>
            </w:r>
            <w:r>
              <w:rPr>
                <w:sz w:val="20"/>
                <w:szCs w:val="20"/>
              </w:rPr>
              <w:t>оведения таможенных досмотров при таможенном контроле лесоматериалов (товарная позиция 4403)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КЭФ,%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на 3 кв. 2010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досмотров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0,0%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АП по результатам досмотров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 таможенного контроля экспортируемых лесоматериалов</w:t>
            </w:r>
            <w:r>
              <w:rPr>
                <w:sz w:val="20"/>
                <w:szCs w:val="20"/>
              </w:rPr>
              <w:t>, классифицируемых в товарных позициях 440320 в соответствии с ТН ВЭД РФ (круглых лесоматериалов хвойных пород - 440320)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 Ель - 4403201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КЭФ,%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на 3 квартал 2010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577,60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3488,92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 сосна</w:t>
            </w:r>
            <w:r>
              <w:rPr>
                <w:sz w:val="20"/>
                <w:szCs w:val="20"/>
              </w:rPr>
              <w:t xml:space="preserve"> - 4403203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на 3 квартал 2010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1877310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657,08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2857,04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 таможенного контроля экспортируемых лесоматериалов, классифицируемых в товарных позициях 4403 в соответствии с ТН ВЭД РФ (круглых лесоматериалов лиственных поро</w:t>
            </w:r>
            <w:r>
              <w:rPr>
                <w:sz w:val="20"/>
                <w:szCs w:val="20"/>
              </w:rPr>
              <w:t>д - 440390)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 Береза - 44039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КЭФ,%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на март 3 квартал 2010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14094850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723,63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19477,91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 таможенного контроля экспортируемых лесоматериалов, классифицируемых в товарных позициях 4407 в соответствии с ТН</w:t>
            </w:r>
            <w:r>
              <w:rPr>
                <w:sz w:val="20"/>
                <w:szCs w:val="20"/>
              </w:rPr>
              <w:t xml:space="preserve"> ВЭД РФ (пиломатериалов хвойных пород - 440710)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 Ель - 44071091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КЭФ,%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на 3 квартал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3263815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507,86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6426,56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 сосна - 44071093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КЭФ,%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на 3 квартал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2603065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455,72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5712,01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 лиственница - 44071098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КЭФ,%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на 3квартал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*ПОКАЗАТЕЛЬ </w:t>
            </w:r>
            <w:r>
              <w:rPr>
                <w:sz w:val="20"/>
                <w:szCs w:val="20"/>
              </w:rPr>
              <w:lastRenderedPageBreak/>
              <w:t>ВЫПОЛНЕН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М3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Эффективность таможенного контроля экспортируемых лесоматериалов, классифицируемых в товарных позициях 4407 в соответствии с ТН ВЭД </w:t>
            </w:r>
            <w:r>
              <w:rPr>
                <w:sz w:val="20"/>
                <w:szCs w:val="20"/>
              </w:rPr>
              <w:t>РФ (пиломатериалов лиственных пород - 440799)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 Береза - 4407999801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КЭФ,%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на 3 квартал 2010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79880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622,41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</w:tr>
    </w:tbl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выше приведенных данных можно сделать следующие выводы: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Эффективность проведения таможенных досмотров при</w:t>
      </w:r>
      <w:r>
        <w:rPr>
          <w:sz w:val="28"/>
          <w:szCs w:val="28"/>
        </w:rPr>
        <w:t xml:space="preserve"> таможенном контроле лесоматериалов равна 0% , при необходимом 2,5%- это означает, что показатель не выполнен и его эффективность равна 0;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Эффективность таможенного контроля экспортируемых лесоматериалов, классифицируемых в товарных позициях 4403201 (ель</w:t>
      </w:r>
      <w:r>
        <w:rPr>
          <w:sz w:val="28"/>
          <w:szCs w:val="28"/>
        </w:rPr>
        <w:t>) равна 575,6% , при необходимом 580% - показатель считается выполненным, 4403203 (сосна) равна 657,08%, при необходимом 660% - показатель считается выполненным;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Эффективность таможенного контроля экспортируемых лесоматериалов, классифицируемых в товарны</w:t>
      </w:r>
      <w:r>
        <w:rPr>
          <w:sz w:val="28"/>
          <w:szCs w:val="28"/>
        </w:rPr>
        <w:t>х позициях 44039 (берёза) равна 723,63%, при необходимом 800% - показатель считается выполненным;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Эффективность таможенного контроля экспортируемых лесоматериалов, классифицируемых в товарных позициях 4407 в соответствии с ТН ВЭД РФ (пиломатериалов хвойн</w:t>
      </w:r>
      <w:r>
        <w:rPr>
          <w:sz w:val="28"/>
          <w:szCs w:val="28"/>
        </w:rPr>
        <w:t>ых пород - 440710) 44071091 (ель) равна 507,86%, при необходимом 520% - показатель считается выполненным, 44071093 (сосна) - 455,72%, при необходимом 590%, 44071098 (лиственница) - 0%, при необходимом 770% - показатель считается выполненным;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Эффективност</w:t>
      </w:r>
      <w:r>
        <w:rPr>
          <w:sz w:val="28"/>
          <w:szCs w:val="28"/>
        </w:rPr>
        <w:t>ь таможенного контроля экспортируемых лесоматериалов, классифицируемых в товарных позициях 4407 в соответствии с ТН ВЭД РФ (пиломатериалов лиственных пород - 440799) 4407999801 (берёза) равна 622,41%, при необходимом 730%.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pStyle w:val="1"/>
        <w:spacing w:line="360" w:lineRule="auto"/>
        <w:ind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3.2 Использование современных те</w:t>
      </w:r>
      <w:r>
        <w:rPr>
          <w:caps/>
          <w:sz w:val="28"/>
          <w:szCs w:val="28"/>
        </w:rPr>
        <w:t>хнологий таможенного администрирования</w:t>
      </w:r>
    </w:p>
    <w:p w:rsidR="00000000" w:rsidRDefault="00607E01">
      <w:pPr>
        <w:spacing w:line="360" w:lineRule="auto"/>
        <w:ind w:firstLine="709"/>
        <w:jc w:val="both"/>
        <w:rPr>
          <w:caps/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.2.1 Принцип «единого окна»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"единого окна" во все больших масштабах внедряется по всему миру для упрощения и повышения эффективности и действенности процесса представления данных по импортно-экспортным опера</w:t>
      </w:r>
      <w:r>
        <w:rPr>
          <w:sz w:val="28"/>
          <w:szCs w:val="28"/>
        </w:rPr>
        <w:t>циям.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многих странах и экономиках внедрение такого механизма принесло значительный выигрыш как для правительства, так и для торговых кругов, а ряд региональных организаций (Ассоциация государств Юго-Восточной Азии (АСЕАН), Евразийское экономическое сооб</w:t>
      </w:r>
      <w:r>
        <w:rPr>
          <w:sz w:val="28"/>
          <w:szCs w:val="28"/>
        </w:rPr>
        <w:t>щество (ЕврАзЭС 3 ) и Азиатско- Тихоокеанское экономическое сотрудничество (АТЭС 4 )) в настоящее время рассматривают перспективы внедрения региональной системы "единого окна". В то же время создание "единого окна" - это сложный процесс, требующий, в частн</w:t>
      </w:r>
      <w:r>
        <w:rPr>
          <w:sz w:val="28"/>
          <w:szCs w:val="28"/>
        </w:rPr>
        <w:t>ости, таких мер, как анализ установившейся практики, регулирующей движение торговой информации. Он влечет за собой изменение и уточнение процесса обмена данными и, следовательно, ныне действующих законов и подзаконных актов. Поэтому Общий анализ ЕЭК ООН Хр</w:t>
      </w:r>
      <w:r>
        <w:rPr>
          <w:sz w:val="28"/>
          <w:szCs w:val="28"/>
        </w:rPr>
        <w:t>анилище по «единому окну»: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Ассоциация государств Юго-Восточной Азии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Евразийское экономическое сообщество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Азиатско-тихоокеанское экономическое сотрудничество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юридических условий для системы "единого окна" в международной торговл</w:t>
      </w:r>
      <w:r>
        <w:rPr>
          <w:sz w:val="28"/>
          <w:szCs w:val="28"/>
        </w:rPr>
        <w:t>е представляет собой одну из главных задач для стран и экономик, создающих такую национальную систему и/или стремящихся к обмену информацией с другими "едиными окнами".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Организации Объединенных Наций по упрощению процедур и </w:t>
      </w:r>
      <w:r>
        <w:rPr>
          <w:sz w:val="28"/>
          <w:szCs w:val="28"/>
        </w:rPr>
        <w:lastRenderedPageBreak/>
        <w:t>электронным деловым операц</w:t>
      </w:r>
      <w:r>
        <w:rPr>
          <w:sz w:val="28"/>
          <w:szCs w:val="28"/>
        </w:rPr>
        <w:t>иям (СЕФАКТ ООН) предоставляет практический инструментарий по содействию внедрению механизмов "единого окна". Настоящая рекомендация расширяет эту поддержку, помогая странам и экономикам решать правовые вопросы, связанные с национальным и международным обм</w:t>
      </w:r>
      <w:r>
        <w:rPr>
          <w:sz w:val="28"/>
          <w:szCs w:val="28"/>
        </w:rPr>
        <w:t>еном торговыми данными, необходимыми для систем "единого окна". Не существует какой-либо специальной последовательности, в которой рекомендации СЕФАКТ ООН (Рекомендации 33, 346 и 35) по «единому окну» должны выполняться. Следовательно, агентство-исполнител</w:t>
      </w:r>
      <w:r>
        <w:rPr>
          <w:sz w:val="28"/>
          <w:szCs w:val="28"/>
        </w:rPr>
        <w:t>ь может одновременно руководствоваться в своей деятельности теми политическими, техническими и законодательными рамками, которые предложены каждой из этих рекомендаций.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охвата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контексте настоящей рекомендации юридическая основа системы "единого окн</w:t>
      </w:r>
      <w:r>
        <w:rPr>
          <w:sz w:val="28"/>
          <w:szCs w:val="28"/>
        </w:rPr>
        <w:t>а" в международной торговле определяется как комплекс мер, которые могут потребоваться для решения юридических вопросов, связанных с национальным и международным обменом торговыми данными, требующимися для системы "единого окна".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"единого окна" ча</w:t>
      </w:r>
      <w:r>
        <w:rPr>
          <w:sz w:val="28"/>
          <w:szCs w:val="28"/>
        </w:rPr>
        <w:t>сто требует изменения ныне действующих законов и подзаконных актов, например законов об электронном представлении документов, электронных подписях, включая, в частности, цифровые подписи, подтверждение пользователя и сообщения, обмен данными, обеспечение с</w:t>
      </w:r>
      <w:r>
        <w:rPr>
          <w:sz w:val="28"/>
          <w:szCs w:val="28"/>
        </w:rPr>
        <w:t>охранности, уничтожение и архивирование данных и электронные подтверждения. Однако систему "единого окна" можно создать и без существенных законодательных изменений. Во всех случаях ныне действующие нормативные акты и практика, регламентирующие движение то</w:t>
      </w:r>
      <w:r>
        <w:rPr>
          <w:sz w:val="28"/>
          <w:szCs w:val="28"/>
        </w:rPr>
        <w:t xml:space="preserve">рговой информации, воздействуют на выбор коммерческой и оперативной модели системы "единого окна". Поэтому своевременный анализ существующих и </w:t>
      </w:r>
      <w:r>
        <w:rPr>
          <w:sz w:val="28"/>
          <w:szCs w:val="28"/>
        </w:rPr>
        <w:lastRenderedPageBreak/>
        <w:t>потенциальных юридических препятствий, связанных с обменом торговыми данными, представляет собой первый важный ша</w:t>
      </w:r>
      <w:r>
        <w:rPr>
          <w:sz w:val="28"/>
          <w:szCs w:val="28"/>
        </w:rPr>
        <w:t>г по созданию и налаживанию работы "единого окна". Такого рода 6 Рекомендация №34 - Упрощение и стандартизация в международной торговле - разрабатывается в настоящее время анализ должен учитывать более широкий контекст международной торговли, в котором сущ</w:t>
      </w:r>
      <w:r>
        <w:rPr>
          <w:sz w:val="28"/>
          <w:szCs w:val="28"/>
        </w:rPr>
        <w:t>ествует "единое окно".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Положительные результаты.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всех операций из "одного окна" крайне важна прозрачность и безопасность обмена торговыми данными. Надежный правовой режим, который делает возможным сбор данных, доступ к ним и их распределение и уточняет</w:t>
      </w:r>
      <w:r>
        <w:rPr>
          <w:sz w:val="28"/>
          <w:szCs w:val="28"/>
        </w:rPr>
        <w:t xml:space="preserve"> режимы конфиденциальности, неразглашения и ответственности, позволяет создать надежную основу функционирования такого механизма и устанавливать отношения доверия между всеми заинтересованными сторонами.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международных стандартов.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</w:t>
      </w:r>
      <w:r>
        <w:rPr>
          <w:sz w:val="28"/>
          <w:szCs w:val="28"/>
        </w:rPr>
        <w:t>е международных стандартов - ключевой элемент процессов реализации и использования "единого окна". Это позволяет масштабировать оказываемые услуги и обеспечивать более легкое взаимодействие между всеми участниками международной цепи поставок. Поскольку "ед</w:t>
      </w:r>
      <w:r>
        <w:rPr>
          <w:sz w:val="28"/>
          <w:szCs w:val="28"/>
        </w:rPr>
        <w:t>иное окно" предназначено для связи между частными структурами и государственными органами (B2G) и между государственными органами(G2G), необходимо уделять внимание тому, что бы их функционирование было совместимо с ныне имеющимися решениями в отношениях ме</w:t>
      </w:r>
      <w:r>
        <w:rPr>
          <w:sz w:val="28"/>
          <w:szCs w:val="28"/>
        </w:rPr>
        <w:t>жду частными структурами (B2B), частными структурами и государственными органами(B2G) и между государственными органами (G2G). 15. Работа по правовой кодификации электронной торговли, проводимая Организацией Объединенных Наций в рамках Комиссии Организации</w:t>
      </w:r>
      <w:r>
        <w:rPr>
          <w:sz w:val="28"/>
          <w:szCs w:val="28"/>
        </w:rPr>
        <w:t xml:space="preserve"> Объединенных Наций по праву международной торговли (ЮНСИТРАЛ), должна учитываться и по возможности использоваться </w:t>
      </w:r>
      <w:r>
        <w:rPr>
          <w:sz w:val="28"/>
          <w:szCs w:val="28"/>
        </w:rPr>
        <w:lastRenderedPageBreak/>
        <w:t>в качестве эталона при создании правовой инфраструктуры "единого окна" применительно как к национальным, так и международным операциям.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</w:t>
      </w:r>
      <w:r>
        <w:rPr>
          <w:sz w:val="28"/>
          <w:szCs w:val="28"/>
        </w:rPr>
        <w:t>ческая основа осуществления механизма "единого окна" Важно установить юридическую основу деятельности "единого окна" в законодательстве и нормативных актах страны. Тщательный анализ ныне действующего законодательства, подзаконных актов и распоряжений необх</w:t>
      </w:r>
      <w:r>
        <w:rPr>
          <w:sz w:val="28"/>
          <w:szCs w:val="28"/>
        </w:rPr>
        <w:t xml:space="preserve">одимо провести для того, чтобы деятельность механизма "единого окна" соответствовала ныне действующему в стране законодательству и международному праву и для выявления любых "пробелов", которые могут существовать, а также метода или методов их устранения. </w:t>
      </w:r>
      <w:r>
        <w:rPr>
          <w:sz w:val="28"/>
          <w:szCs w:val="28"/>
        </w:rPr>
        <w:t>При разработке законодательства и нормативных актов на национальном уровне важно в максимально возможной степени отразить "международные стандарты" и передовой опыт, чтобы иметь возможность достичь международной "юридической интероперабельности" по мере ро</w:t>
      </w:r>
      <w:r>
        <w:rPr>
          <w:sz w:val="28"/>
          <w:szCs w:val="28"/>
        </w:rPr>
        <w:t>ста торговли через национальные "единые окна". Например, принципы "недискриминации" между бумажными и электронными документами или сообщениями и "технологической нейтральности" представляют собой важные соображения как для внутренней правовой базы, так и д</w:t>
      </w:r>
      <w:r>
        <w:rPr>
          <w:sz w:val="28"/>
          <w:szCs w:val="28"/>
        </w:rPr>
        <w:t>ля юридической интероперабельности на международном уровне. Если в национальном законодательстве не имеется правовой основы создания "единого окна", то необходимо создать его. При создании юридической основы национального "единого окна" государствам следуе</w:t>
      </w:r>
      <w:r>
        <w:rPr>
          <w:sz w:val="28"/>
          <w:szCs w:val="28"/>
        </w:rPr>
        <w:t xml:space="preserve">т прямо санкционировать международные операции в таких законах и подзаконных актах и/или распоряжениях. Когда национальные системы единого окна сотрудничают на международном уровне, часто необходимо заключать многосторонние или двусторонние соглашения для </w:t>
      </w:r>
      <w:r>
        <w:rPr>
          <w:sz w:val="28"/>
          <w:szCs w:val="28"/>
        </w:rPr>
        <w:t xml:space="preserve">регулирования деятельности каждого "единого окна" и учета разнообразных юридических вопросов, которые могут возникать между сотрудничающими странами и экономиками, чтобы </w:t>
      </w:r>
      <w:r>
        <w:rPr>
          <w:sz w:val="28"/>
          <w:szCs w:val="28"/>
        </w:rPr>
        <w:lastRenderedPageBreak/>
        <w:t>обеспечить правовую функциональную совместимость между национальными и/или региональны</w:t>
      </w:r>
      <w:r>
        <w:rPr>
          <w:sz w:val="28"/>
          <w:szCs w:val="28"/>
        </w:rPr>
        <w:t>ми "едиными окнами". Один из ключевых вопросов в таких соглашениях будет заключаться в условиях взаимного признания электронных документов и информационных сообщений, обмен которыми может производиться при помощи механизмов "единого окна" (а также контраге</w:t>
      </w:r>
      <w:r>
        <w:rPr>
          <w:sz w:val="28"/>
          <w:szCs w:val="28"/>
        </w:rPr>
        <w:t>нтами частного сектора, использующими механизмы "единого окна"). В основе таких соглашений о взаимном признании будут лежать соображения, связанные с мерами безопасности (например, уровнем шифрования, который может потребоваться), вопросами безопасного хра</w:t>
      </w:r>
      <w:r>
        <w:rPr>
          <w:sz w:val="28"/>
          <w:szCs w:val="28"/>
        </w:rPr>
        <w:t>нения данных, требованиями признаниями, в случае необходимости, международных подтверждений и т.п.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Руководящие принципы продажи товаров, эти стороны, возможно, решат согласовать условия в своих международных контрактах, касающихся юрисдикции и выбора права</w:t>
      </w:r>
      <w:r>
        <w:rPr>
          <w:sz w:val="28"/>
          <w:szCs w:val="28"/>
        </w:rPr>
        <w:t>, по крайней мере в той степени, в какой государственные меры8 по обеспечению соблюдения закона не требуются и такие условия не нарушают публичного порядка в странах или в экономиках, в которых такие частные контрагенты заключают взаимные контракты.)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</w:t>
      </w:r>
      <w:r>
        <w:rPr>
          <w:sz w:val="28"/>
          <w:szCs w:val="28"/>
        </w:rPr>
        <w:t xml:space="preserve">тура и организация механизма "единого окна" Механизмы "единого окна" могут создаваться разными способами - не только с технической, но и с организационной точки зрения. Важную роль в возможном возникновении конкретных правовых вопросов, связанных с такими </w:t>
      </w:r>
      <w:r>
        <w:rPr>
          <w:sz w:val="28"/>
          <w:szCs w:val="28"/>
        </w:rPr>
        <w:t>механизмами, играет структура последних. "Единые окна" могут создаваться государственными организациями (такими, как таможенный орган), частными предприятиями или государственно-частными партнерствами. Каждой из различных организационных форм должны соотве</w:t>
      </w:r>
      <w:r>
        <w:rPr>
          <w:sz w:val="28"/>
          <w:szCs w:val="28"/>
        </w:rPr>
        <w:t xml:space="preserve">тствовать четкие положения законодательства, устанавливающие круг полномочий и задач механизма "единого окна". Кроме того, когда многочисленные организации принимают участие в создании и деятельности механизма "единого окна", важно, чтобы </w:t>
      </w:r>
      <w:r>
        <w:rPr>
          <w:sz w:val="28"/>
          <w:szCs w:val="28"/>
        </w:rPr>
        <w:lastRenderedPageBreak/>
        <w:t>были заключены оф</w:t>
      </w:r>
      <w:r>
        <w:rPr>
          <w:sz w:val="28"/>
          <w:szCs w:val="28"/>
        </w:rPr>
        <w:t xml:space="preserve">ициальные соглашения между сторонами, в которых четко и конкретно определены различные роли, функции и обязанности каждого участника. Например, использование меморандумов и договоренностей (МОД), разного рода соглашений об уровне обслуживания и соглашений </w:t>
      </w:r>
      <w:r>
        <w:rPr>
          <w:sz w:val="28"/>
          <w:szCs w:val="28"/>
        </w:rPr>
        <w:t>о безопасности информации может быть необходимо в зависимости от конкретной организационной ситуации. Наконец, с пользователями механизма "единого окна" (такими, как торговые предприятия, экспедиторские компании, агенты, банки и т.п.) должны быть заключены</w:t>
      </w:r>
      <w:r>
        <w:rPr>
          <w:sz w:val="28"/>
          <w:szCs w:val="28"/>
        </w:rPr>
        <w:t xml:space="preserve"> "соглашения конечного пользователя"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Такие соглашения должны включать положения, касающиеся доступа и безопасности, мер контроля и процедур, электронных подписей (если они необходимы для ИКТ-среды), вопросы надежности и т.п. Совершенно очевидно, что в тех </w:t>
      </w:r>
      <w:r>
        <w:rPr>
          <w:sz w:val="28"/>
          <w:szCs w:val="28"/>
        </w:rPr>
        <w:t>случаях, когда государственные меры должны быть задействованы, включая уголовные и гражданские принудительные меры, частные стороны не могут заниматься судебной практикой или выбирать законы при составлении частных контрактов. Альтернативные «соглашению ко</w:t>
      </w:r>
      <w:r>
        <w:rPr>
          <w:sz w:val="28"/>
          <w:szCs w:val="28"/>
        </w:rPr>
        <w:t>нечного пользователя» меры могут быть рассмотрены особенно там, где частный сектор является редким пользователем системы «единого окна» или в тех случаях, когда технические решения, такие, как Система управления идентификацией данных, не требуют «соглашени</w:t>
      </w:r>
      <w:r>
        <w:rPr>
          <w:sz w:val="28"/>
          <w:szCs w:val="28"/>
        </w:rPr>
        <w:t>я конечного пользователя». Однако, в тех ситуациях, когда требуется доступ к "единому окну" от участника может потребоваться подписание условий использования «единого окна».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3.2.2 Электронное декларирование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процедуру использования Электронного </w:t>
      </w:r>
      <w:r>
        <w:rPr>
          <w:sz w:val="28"/>
          <w:szCs w:val="28"/>
        </w:rPr>
        <w:t>декларирования по Интернет (Приложение №1). Приведём этапы этой процедуры: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Вначале готовится стандартный пакет документов ДТ, ДТС, Опись. Все документы, упомянутые в Описи, желательно иметь в электронном </w:t>
      </w:r>
      <w:r>
        <w:rPr>
          <w:sz w:val="28"/>
          <w:szCs w:val="28"/>
        </w:rPr>
        <w:lastRenderedPageBreak/>
        <w:t>формализованном виде. В программе имеется возможно</w:t>
      </w:r>
      <w:r>
        <w:rPr>
          <w:sz w:val="28"/>
          <w:szCs w:val="28"/>
        </w:rPr>
        <w:t>сть привязать готовые Электронные Документы к строчкам Описи или создать их, используя информацию из других документов (например, из ДТ).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Затем с помощью Интернета в таможню посылается пакет документов необходимых, для начала таможенного оформления: ДТ, </w:t>
      </w:r>
      <w:r>
        <w:rPr>
          <w:sz w:val="28"/>
          <w:szCs w:val="28"/>
        </w:rPr>
        <w:t>Опись и ДТС (если нужно).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Таможня принимает документы к оформлению и присваивает ДТ регистрационный номер или присылает протокол ошибок Форматно-Логического Контроля (ФЛК).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После начала таможенного оформления от таможни может прийти запрос на дополните</w:t>
      </w:r>
      <w:r>
        <w:rPr>
          <w:sz w:val="28"/>
          <w:szCs w:val="28"/>
        </w:rPr>
        <w:t>льные документы, упомянутые в Описи. В ответ необходимо будет подготовить и отправить электронный документ (если он не был подготовлен заранее и привязан к Описи - см. выше).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После начала оформления допускается внесение изменений в документы декларанта, </w:t>
      </w:r>
      <w:r>
        <w:rPr>
          <w:sz w:val="28"/>
          <w:szCs w:val="28"/>
        </w:rPr>
        <w:t>но каждое изменение должно быть подтверждено таможней.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проведения досмотра, таможня присылает Уведомление о досмотре, получение которого надо будет подтвердить. После проведения досмотра декларанту высылается Акт досмотра.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После вы</w:t>
      </w:r>
      <w:r>
        <w:rPr>
          <w:sz w:val="28"/>
          <w:szCs w:val="28"/>
        </w:rPr>
        <w:t>пуска груза от таможни приходит Уведомление о выпуске товара, либо Уведомление о переходе на бумагу (в случае если выпуск не был разрешен по каким-то причинам).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Проанализируем сведения о динамике развития электронного декларирования на т\п Выборгском с 200</w:t>
      </w:r>
      <w:r>
        <w:rPr>
          <w:sz w:val="28"/>
          <w:szCs w:val="28"/>
        </w:rPr>
        <w:t>7 -2009 гг. по отношению к 2010г, для этого приведём ниже таблицу и график, подводящий итог нашего анализа.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34"/>
        <w:gridCol w:w="992"/>
        <w:gridCol w:w="1276"/>
        <w:gridCol w:w="1559"/>
        <w:gridCol w:w="1701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 11 месяцев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11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ЭДТ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ЭДТ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ЭДТ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ЭДТ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ОТО и ТК №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10594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14440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 и ТК №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6453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7,87%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20,52</w:t>
            </w:r>
          </w:p>
        </w:tc>
      </w:tr>
    </w:tbl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2410"/>
        <w:gridCol w:w="1984"/>
        <w:gridCol w:w="36"/>
        <w:gridCol w:w="2799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068" w:type="dxa"/>
        </w:trPr>
        <w:tc>
          <w:tcPr>
            <w:tcW w:w="7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 11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068" w:type="dxa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ДТ</w:t>
            </w: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ЭДТ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ЭДТ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 и ТК №1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10282</w:t>
            </w: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 и ТК №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22,57%</w:t>
            </w:r>
          </w:p>
        </w:tc>
      </w:tr>
    </w:tbl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1544"/>
        <w:gridCol w:w="2393"/>
        <w:gridCol w:w="23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ДТ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ЭДТ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ЭДТ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 и ТК №1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14282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 и ТК №2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6264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44,23%</w:t>
            </w:r>
          </w:p>
        </w:tc>
      </w:tr>
    </w:tbl>
    <w:p w:rsidR="00000000" w:rsidRDefault="00607E01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E015F"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4762500" cy="4184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18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07E01">
      <w:pPr>
        <w:ind w:firstLine="709"/>
        <w:rPr>
          <w:sz w:val="28"/>
          <w:szCs w:val="28"/>
        </w:rPr>
      </w:pPr>
    </w:p>
    <w:p w:rsidR="00000000" w:rsidRDefault="00607E0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Исходя из вышеприведённой таблицы, мы можем отметить явную тенденцию к росту использования электронного декларирования (ЭД) на т\п Выборгский. На фоне использования ЭД в 2007 году оно выросло в 50 раз (в ОТО и ТК №1) и </w:t>
      </w:r>
      <w:r>
        <w:rPr>
          <w:sz w:val="28"/>
          <w:szCs w:val="28"/>
        </w:rPr>
        <w:t>в 5 раз (в ОТО и ТК №2) к 2010 году.</w:t>
      </w:r>
    </w:p>
    <w:p w:rsidR="00000000" w:rsidRDefault="00607E01">
      <w:pPr>
        <w:ind w:firstLine="709"/>
        <w:rPr>
          <w:sz w:val="28"/>
          <w:szCs w:val="28"/>
        </w:rPr>
      </w:pPr>
    </w:p>
    <w:p w:rsidR="00000000" w:rsidRDefault="00607E01">
      <w:pPr>
        <w:pStyle w:val="1"/>
        <w:spacing w:line="360" w:lineRule="auto"/>
        <w:ind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3.2.3 Применение технологии удалённого выпуска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Выборгском таможенном посту, на одном из первых, была внедрена технология удаленного выпуска в соответствии с приказом ФТС России от 10.12.2009 № 2233 «Об утверждении П</w:t>
      </w:r>
      <w:r>
        <w:rPr>
          <w:sz w:val="28"/>
          <w:szCs w:val="28"/>
        </w:rPr>
        <w:t xml:space="preserve">орядка совершения должностными лицами таможенных органов таможенных операций при декларировании и выпуске товаров и транспортных средств, размещаемых на складах временного хранения, расположенных в местах, приближенных к государственной границе Российской </w:t>
      </w:r>
      <w:r>
        <w:rPr>
          <w:sz w:val="28"/>
          <w:szCs w:val="28"/>
        </w:rPr>
        <w:t>Федерации».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 удаленного выпуска в ОТО и ТК № 2 Выборгского таможенного поста была начата 03 февраля 2010 года, когда было оформлено </w:t>
      </w:r>
      <w:r>
        <w:rPr>
          <w:sz w:val="28"/>
          <w:szCs w:val="28"/>
        </w:rPr>
        <w:lastRenderedPageBreak/>
        <w:t>две товарные партии товаров, перемещаемых в адрес ООО "МОЛОПАК". Грузовые таможенные декларации были подана на Ваш</w:t>
      </w:r>
      <w:r>
        <w:rPr>
          <w:sz w:val="28"/>
          <w:szCs w:val="28"/>
        </w:rPr>
        <w:t>утинском таможенном посту Зеленоградской таможни, а транспортные средства размещены на СВХ ЗАО «РОСТЭК - Выборг» в регионе деятельности Выборгского таможенного поста Выборгской таможни. Технологические операции по завершению таможенного транзита, сверке за</w:t>
      </w:r>
      <w:r>
        <w:rPr>
          <w:sz w:val="28"/>
          <w:szCs w:val="28"/>
        </w:rPr>
        <w:t>явленных сведений о товарах и выпуска товара со склада временного хранения были выполнены должностными лицами Выборгского таможенного поста в соответствии с Порядком, утвержденным приказом ФТС России от 10.12.2009 № 2233.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ОТО и ТК № 1 Выборгского таможенно</w:t>
      </w:r>
      <w:r>
        <w:rPr>
          <w:sz w:val="28"/>
          <w:szCs w:val="28"/>
        </w:rPr>
        <w:t>го поста осуществляет таможенное оформление в рамках технологии удаленного выпуска с июня месяца 2010 года.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всего отчетного периода оформление по технологии удаленного выпуска развивалось и набирало обороты, что привело к увеличению загрузки долж</w:t>
      </w:r>
      <w:r>
        <w:rPr>
          <w:sz w:val="28"/>
          <w:szCs w:val="28"/>
        </w:rPr>
        <w:t>ностных лиц ОТО и ТК таможенного поста.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по технологии удаленного выпуска было оформлено: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феврале - 4 т/с, что составило 0.4 % от количества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оформленных ДТ 1117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марте - 9 т/с, что составило 0.6 % от ДТ 1516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апреле - 25 т/с, что составило 1.3 % о</w:t>
      </w:r>
      <w:r>
        <w:rPr>
          <w:sz w:val="28"/>
          <w:szCs w:val="28"/>
        </w:rPr>
        <w:t>т ДТ 1920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мае - 44 т/с, что составило 1.9 % от ДТ 2275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июне -111 т/с, что составило 4.8 % от ДТ 2294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июле - 165 т/с, что составило 8.5 % от ДТ 1941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августе - 159 т/с, что составило 7.5 % от ДТ 2128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сентябре - 184 т/с, что составило 7.9 % от ДТ</w:t>
      </w:r>
      <w:r>
        <w:rPr>
          <w:sz w:val="28"/>
          <w:szCs w:val="28"/>
        </w:rPr>
        <w:t xml:space="preserve"> 2303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октябре -133 т/с, что составило 6.4 % от ДТ 2082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ноябре -159 т/с, что составило 7.0 % от ДТ 2269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весь отчетный период по технологии удаленного выпуска было оформлено - 993 транспортных средства, из них: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ОТО и ТК № 1 - 266 транспортных средст</w:t>
      </w:r>
      <w:r>
        <w:rPr>
          <w:sz w:val="28"/>
          <w:szCs w:val="28"/>
        </w:rPr>
        <w:t>в,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ОТО и ТК № 2 - 727 транспортных средств.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pStyle w:val="1"/>
        <w:spacing w:line="360" w:lineRule="auto"/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3</w:t>
      </w:r>
      <w:r>
        <w:rPr>
          <w:caps/>
          <w:sz w:val="28"/>
          <w:szCs w:val="28"/>
        </w:rPr>
        <w:t>.3 Актуальные вопросы повышения эффективности таможенного контроля</w:t>
      </w:r>
    </w:p>
    <w:p w:rsidR="00000000" w:rsidRDefault="00607E01">
      <w:pPr>
        <w:spacing w:line="360" w:lineRule="auto"/>
        <w:ind w:firstLine="709"/>
        <w:jc w:val="both"/>
        <w:rPr>
          <w:caps/>
          <w:sz w:val="28"/>
          <w:szCs w:val="28"/>
        </w:rPr>
      </w:pPr>
    </w:p>
    <w:p w:rsidR="00000000" w:rsidRDefault="00607E01">
      <w:pPr>
        <w:pStyle w:val="1"/>
        <w:spacing w:line="360" w:lineRule="auto"/>
        <w:ind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3.3.1 Внедрение </w:t>
      </w:r>
      <w:r>
        <w:rPr>
          <w:caps/>
          <w:sz w:val="28"/>
          <w:szCs w:val="28"/>
          <w:lang w:val="en-US"/>
        </w:rPr>
        <w:t>ZBS</w:t>
      </w:r>
      <w:r>
        <w:rPr>
          <w:caps/>
          <w:sz w:val="28"/>
          <w:szCs w:val="28"/>
        </w:rPr>
        <w:t xml:space="preserve"> систем в таможенные органы стран- членов ВТО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Всемирная таможенная организация (ВТО)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межправительственная международная</w:t>
      </w:r>
      <w:r>
        <w:rPr>
          <w:sz w:val="28"/>
          <w:szCs w:val="28"/>
        </w:rPr>
        <w:t xml:space="preserve"> организация, членами которой являются таможенные службы практически всех стран мира.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Главной задачей ВТО является улучшение, упрощение и унификация таможенной деятельности. Для выполнения данной задачи был разработан ряд инструментов, в том числе и Междун</w:t>
      </w:r>
      <w:r>
        <w:rPr>
          <w:sz w:val="28"/>
          <w:szCs w:val="28"/>
        </w:rPr>
        <w:t>ародная конвенция об упрощении и согласовании таможенных процедур (пересмотренная Киотская конвенция). Конвенция предусматривает действенные меры по упрощению процедур торговли и эффективному контролю, а также содержит новые обязательные требования по их в</w:t>
      </w:r>
      <w:r>
        <w:rPr>
          <w:sz w:val="28"/>
          <w:szCs w:val="28"/>
        </w:rPr>
        <w:t>недрению.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Такие комитеты ВТО, как комитет по гармонизированной системе, постоянный технический комитет, технический комитет по оценке таможенной стоимости, технический комитет по правилам происхождения, комитет институционального развития и рабочая группа </w:t>
      </w:r>
      <w:r>
        <w:rPr>
          <w:sz w:val="28"/>
          <w:szCs w:val="28"/>
        </w:rPr>
        <w:t xml:space="preserve">по системе рамочных стандартов (SAFE) предоставляют необходимую платформу для развития инструментов и обмена передовым опытом в рамках компетенции таможенных служб [17]. Наибольшую трудность среди всех видов объектов таможенного </w:t>
      </w:r>
      <w:r>
        <w:rPr>
          <w:sz w:val="28"/>
          <w:szCs w:val="28"/>
        </w:rPr>
        <w:lastRenderedPageBreak/>
        <w:t>контроля представляет прове</w:t>
      </w:r>
      <w:r>
        <w:rPr>
          <w:sz w:val="28"/>
          <w:szCs w:val="28"/>
        </w:rPr>
        <w:t xml:space="preserve">рка содержимого крупногабаритных грузов и транспортных средств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авиационных, морских, железнодорожных контейнеров, грузовых автомашин, рефрижераторов, так как их контроль связан с необходимостью выполнения целого комплекса трудоемких и длительных разгрузо</w:t>
      </w:r>
      <w:r>
        <w:rPr>
          <w:sz w:val="28"/>
          <w:szCs w:val="28"/>
        </w:rPr>
        <w:t xml:space="preserve">чно-погрузочных работ (2-3 часа на одно транспортное средство). Z-Backscatter системы (система обратного рассеяния) разработала и внедрила </w:t>
      </w:r>
      <w:r>
        <w:rPr>
          <w:sz w:val="28"/>
          <w:szCs w:val="28"/>
          <w:lang w:val="en-US"/>
        </w:rPr>
        <w:t>American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Science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Engineering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AS</w:t>
      </w:r>
      <w:r>
        <w:rPr>
          <w:sz w:val="28"/>
          <w:szCs w:val="28"/>
        </w:rPr>
        <w:t>&amp;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). AS&amp;E использует передовые технологии в промышленности, чтобы устанавливать р</w:t>
      </w:r>
      <w:r>
        <w:rPr>
          <w:sz w:val="28"/>
          <w:szCs w:val="28"/>
        </w:rPr>
        <w:t>ентгеновские системы осмотра, которые могут обнаружить множество угроз: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запрещенные наркотики;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незаконные иммигранты;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взрывчатые вещества, включая бомбы, заложенные в грузовики и автомобили;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радиоактивные угрозы, включая ядерные устройства и «грязн</w:t>
      </w:r>
      <w:r>
        <w:rPr>
          <w:sz w:val="28"/>
          <w:szCs w:val="28"/>
        </w:rPr>
        <w:t>ые бомбы»;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ввезенные контрабандой товары, такие как алкоголь, табачные изделия и другие;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пластмассовое и металлическое оружие;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 xml:space="preserve">ограждение, чтобы скрыть радиоактивные материалы [17].Backscatter системы могут осмотреть автомобили, фургоны и грузовики, </w:t>
      </w:r>
      <w:r>
        <w:rPr>
          <w:sz w:val="28"/>
          <w:szCs w:val="28"/>
        </w:rPr>
        <w:t xml:space="preserve">так же как пакетированный груз, а также воздушные и морские грузовые контейнеры. </w:t>
      </w:r>
      <w:r>
        <w:rPr>
          <w:sz w:val="28"/>
          <w:szCs w:val="28"/>
          <w:lang w:val="en-US"/>
        </w:rPr>
        <w:t>AS</w:t>
      </w:r>
      <w:r>
        <w:rPr>
          <w:sz w:val="28"/>
          <w:szCs w:val="28"/>
        </w:rPr>
        <w:t>&amp;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разработала множество конфигураций этой системы: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Backscatter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Van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ZBV</w:t>
      </w:r>
      <w:r>
        <w:rPr>
          <w:sz w:val="28"/>
          <w:szCs w:val="28"/>
        </w:rPr>
        <w:t>);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MobileSearch HE (High Energy) system;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Z-Portal system;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Sentry Portal system;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OmniView Gantry;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Z-Gantry system.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Z-Backscatter технология дает данным системам беспрецедентные способности обнаружения, делая её предпочтительной технологией, когда требуются высшие уровни безопасности. Такие системы используют американский Отдел национальной безопасности</w:t>
      </w:r>
      <w:r>
        <w:rPr>
          <w:sz w:val="28"/>
          <w:szCs w:val="28"/>
        </w:rPr>
        <w:t xml:space="preserve"> (включая американскую таможню и пограничную службу) и американское Министерство обороны, а также пограничная служба Соединённого Королевства (UKBA), Гонконгская таможня, Новозеландская таможня, таможня Абу-Даби и Порт Sokhna (Египет) [17].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2007 году При</w:t>
      </w:r>
      <w:r>
        <w:rPr>
          <w:sz w:val="28"/>
          <w:szCs w:val="28"/>
        </w:rPr>
        <w:t>морская таможня Украины, находящаяся на территории Ильичевского морского торгового порта, получила от Посольства США мобильную рентгенотелевизионную систему Z-Backscatter Van (ZBV) для «неразрушающего контроля крупногабаритных грузов», которая позволит «зн</w:t>
      </w:r>
      <w:r>
        <w:rPr>
          <w:sz w:val="28"/>
          <w:szCs w:val="28"/>
        </w:rPr>
        <w:t>ачительно увеличить объемы переработки контейнеров в порту». Z-Backscatter Van установлена в фургоне для доставки грузов, используя функцию «одностороннего формирования изображений обратного рассеивания», система ZBV может использоваться для предварительно</w:t>
      </w:r>
      <w:r>
        <w:rPr>
          <w:sz w:val="28"/>
          <w:szCs w:val="28"/>
        </w:rPr>
        <w:t>го осмотра транспортных средств, морских контейнеров и вторых грузов на наличие террористической угрозы и другой контрабанды, проезжая рядом с такими объектами. Производительность досмотровой работы составляет 20 контейнеров в час [18].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Страны-члены ВТО ст</w:t>
      </w:r>
      <w:r>
        <w:rPr>
          <w:sz w:val="28"/>
          <w:szCs w:val="28"/>
        </w:rPr>
        <w:t>ремятся оборудовать таможенные пункты пропуска уникальными Z-Backscatter системами, с помощью которых можно обеспечить быстрый и безопасный осмотр грузов, увеличить пропускную способность пункта пропуска. Однако данные системы являются дорогостоящими, поэт</w:t>
      </w:r>
      <w:r>
        <w:rPr>
          <w:sz w:val="28"/>
          <w:szCs w:val="28"/>
        </w:rPr>
        <w:t>ому достижение 100%-ого уровня досмотра в любом пункте пропуска во многих странах является невозможным.</w:t>
      </w:r>
    </w:p>
    <w:p w:rsidR="00000000" w:rsidRDefault="00607E01">
      <w:pPr>
        <w:pStyle w:val="1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pStyle w:val="1"/>
        <w:spacing w:line="360" w:lineRule="auto"/>
        <w:ind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3.3.2 Пути повышения таможенного контроля отдельных видов товаров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Эффективным путём решения проблемы затраты времени на таможенный контроль могло бы</w:t>
      </w:r>
      <w:r>
        <w:rPr>
          <w:sz w:val="28"/>
          <w:szCs w:val="28"/>
        </w:rPr>
        <w:t xml:space="preserve"> стать внедрение программы аналоговой программе США «SENTRI», скорость принятия решения которой исчисляется секундами.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предполагает предварительное представление сведений о физическом лице и проверку этих сведений ТПС. В дальнейшем выдавае</w:t>
      </w:r>
      <w:r>
        <w:rPr>
          <w:sz w:val="28"/>
          <w:szCs w:val="28"/>
        </w:rPr>
        <w:t>мая регистрационная карточка используется для ускоренной идентификации лица. Наряду с этим на лобовом стекле автомобиля устанавливается трансмиттер для автоматической регистрации сотрудником таможни транспортного средства и физического лица. Таможенная слу</w:t>
      </w:r>
      <w:r>
        <w:rPr>
          <w:sz w:val="28"/>
          <w:szCs w:val="28"/>
        </w:rPr>
        <w:t>жба США в состоянии представить полный перечень данных об импортных товарах в режиме реального времени. Компьютерная система готова не только самостоятельно принимать решения, но и анализировать обстановку, делать прогнозы и давать исчерпывающую информацию</w:t>
      </w:r>
      <w:r>
        <w:rPr>
          <w:sz w:val="28"/>
          <w:szCs w:val="28"/>
        </w:rPr>
        <w:t xml:space="preserve"> иным государственным органам. В автоматическом режиме оформляется 98% внешнеторговых грузов. В настоящее время автоматизированная система обладает третьей по величине в мире базой данных. Создана уникальная компьютерная телекоммуникационная система </w:t>
      </w:r>
      <w:r>
        <w:rPr>
          <w:sz w:val="28"/>
          <w:szCs w:val="28"/>
          <w:lang w:val="en-US"/>
        </w:rPr>
        <w:t>Automa</w:t>
      </w:r>
      <w:r>
        <w:rPr>
          <w:sz w:val="28"/>
          <w:szCs w:val="28"/>
          <w:lang w:val="en-US"/>
        </w:rPr>
        <w:t>ted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Commercial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System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ACS</w:t>
      </w:r>
      <w:r>
        <w:rPr>
          <w:sz w:val="28"/>
          <w:szCs w:val="28"/>
        </w:rPr>
        <w:t>), которая связала свыше 2300 субъектов внешнеторговой деятельности и структур, ее обеспечивающих. Используются около 200 различных компьютерных подсистем, имеются 800 баз данных.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Для повышения таможенного контроля в области рис</w:t>
      </w:r>
      <w:r>
        <w:rPr>
          <w:sz w:val="28"/>
          <w:szCs w:val="28"/>
        </w:rPr>
        <w:t xml:space="preserve">ков необходимо обеспечить реализацию мероприятий по внедрению СУР и системы таможенного контроля крупногабаритных грузов и транспортных средств. Определить основные направления дальнейшего развития и совершенствования </w:t>
      </w:r>
      <w:r>
        <w:rPr>
          <w:sz w:val="28"/>
          <w:szCs w:val="28"/>
        </w:rPr>
        <w:lastRenderedPageBreak/>
        <w:t>создаваемой системы: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Дальнейшая инте</w:t>
      </w:r>
      <w:r>
        <w:rPr>
          <w:sz w:val="28"/>
          <w:szCs w:val="28"/>
        </w:rPr>
        <w:t>грация ИДК с единой автоматизированной информационной системой (ЕАИС) таможенных органов и СУР.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Минимизация влияния «человеческого фактора» при использовании ИДК при таможенном контроле товаров и транспортных средств в пунктах пропуска через государствен</w:t>
      </w:r>
      <w:r>
        <w:rPr>
          <w:sz w:val="28"/>
          <w:szCs w:val="28"/>
        </w:rPr>
        <w:t>ную границу РФ.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Построение эффективной вертикали администрирования системы таможенного контроля крупногабаритных грузов и транспортных средств, в том числе результатов сканирования, полученных при использовании ИДК.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Совершенствование системы подготовки</w:t>
      </w:r>
      <w:r>
        <w:rPr>
          <w:sz w:val="28"/>
          <w:szCs w:val="28"/>
        </w:rPr>
        <w:t xml:space="preserve"> и переподготовки специалистов для работы на ИДК.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В ходе реализации мероприятий по внедрению СУР и системы таможенного контроля крупногабаритных грузов и транспортных средств необходимо следовать следующими направлениями дальнейшего развития и совершенст</w:t>
      </w:r>
      <w:r>
        <w:rPr>
          <w:sz w:val="28"/>
          <w:szCs w:val="28"/>
        </w:rPr>
        <w:t>вования создаваемой системы: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Дальнейшая интеграция ИДК с единой автоматизированной информационной системой (ЕАИС) таможенных органов и СУР.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Минимизация влияния «человеческого фактора» при использовании ИДК при таможенном контроле товаров и транспортных</w:t>
      </w:r>
      <w:r>
        <w:rPr>
          <w:sz w:val="28"/>
          <w:szCs w:val="28"/>
        </w:rPr>
        <w:t xml:space="preserve"> средств в пунктах пропуска через государственную границу РФ.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Построение эффективной вертикали администрирования системы таможенного контроля крупногабаритных грузов и транспортных средств, в том числе результатов сканирования, полученных при использован</w:t>
      </w:r>
      <w:r>
        <w:rPr>
          <w:sz w:val="28"/>
          <w:szCs w:val="28"/>
        </w:rPr>
        <w:t>ии ИДК.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Совершенствование системы подготовки и переподготовки специалистов для работы на ИДК.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Развитие таможенной инфраструктуры, строительство стационарных ИДК и широкомасштабное оборудование пунктов пропуска через </w:t>
      </w:r>
      <w:r>
        <w:rPr>
          <w:sz w:val="28"/>
          <w:szCs w:val="28"/>
        </w:rPr>
        <w:lastRenderedPageBreak/>
        <w:t>государственную границу РФ площадкам</w:t>
      </w:r>
      <w:r>
        <w:rPr>
          <w:sz w:val="28"/>
          <w:szCs w:val="28"/>
        </w:rPr>
        <w:t>и для использования мобильных ИДК.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Организация своевременного и качественного технического обслуживания, мониторинга и контроля за состоянием элементов системы таможенного контроля крупногабаритных грузов и транспортных средств.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Освоение технологии там</w:t>
      </w:r>
      <w:r>
        <w:rPr>
          <w:sz w:val="28"/>
          <w:szCs w:val="28"/>
        </w:rPr>
        <w:t>оженного контроля товаров и транспортных средств с использованием ИДК на различных видах международного сообщения.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Активизация международного сотрудничества в сфере применения ИДК в целях обеспечения региональной и глобальной безопасности.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Организация </w:t>
      </w:r>
      <w:r>
        <w:rPr>
          <w:sz w:val="28"/>
          <w:szCs w:val="28"/>
        </w:rPr>
        <w:t>передислокации мобильных ИДК из одних пунктов пропуска в другие с учетом оперативной обстановки, интенсивности грузопотока и т.д. Решение существующих проблем и вопросов позволит увеличить коэффициент охвата товаров и транспортных средств таможенным контро</w:t>
      </w:r>
      <w:r>
        <w:rPr>
          <w:sz w:val="28"/>
          <w:szCs w:val="28"/>
        </w:rPr>
        <w:t>лем в форме таможенного осмотра с использованием ИДК при одновременном повышении эффективности применения ИДК. Важным показателем эффективности использования ИДК будет являться декриминализация внешнеэкономической деятельности, что еще более актуально с уч</w:t>
      </w:r>
      <w:r>
        <w:rPr>
          <w:sz w:val="28"/>
          <w:szCs w:val="28"/>
        </w:rPr>
        <w:t>етом реализации концепции переноса таможенного оформления в места, приближенные к государственной границе РФ.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до осуществления 100% охвата осмотром с использованием ИДК всех объектов контроля товаров, перемещаемых через таможенную границу Та</w:t>
      </w:r>
      <w:r>
        <w:rPr>
          <w:sz w:val="28"/>
          <w:szCs w:val="28"/>
        </w:rPr>
        <w:t>моженного союза, таможенный контроль на основе системы управления рисками с применением данного высокотехнологического средства ТК будет оставаться одним из основных инструментов пресечения случаев нарушения таможенного законодательства.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Было бы целесооб</w:t>
      </w:r>
      <w:r>
        <w:rPr>
          <w:sz w:val="28"/>
          <w:szCs w:val="28"/>
        </w:rPr>
        <w:t xml:space="preserve">разно включить в Таможенный кодекс норму, заложенную в ст. 106 ТК ЕС: «Статья 106. Централизованная таможенная </w:t>
      </w:r>
      <w:r>
        <w:rPr>
          <w:sz w:val="28"/>
          <w:szCs w:val="28"/>
        </w:rPr>
        <w:lastRenderedPageBreak/>
        <w:t>очистка: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Таможенные органы могут разрешить лицу подать в таможенный орган, функционирующий по месту его регистрации, грузовую таможенную деклар</w:t>
      </w:r>
      <w:r>
        <w:rPr>
          <w:sz w:val="28"/>
          <w:szCs w:val="28"/>
        </w:rPr>
        <w:t xml:space="preserve">ацию или обеспечить доступ к грузовой таможенной декларации на товары, предъявленные в другой таможенный орган. В таких случаях таможенная задолженность считается возникшей в таможенном органе, в который была подана таможенная декларация или был обеспечен </w:t>
      </w:r>
      <w:r>
        <w:rPr>
          <w:sz w:val="28"/>
          <w:szCs w:val="28"/>
        </w:rPr>
        <w:t>доступ к таможенной декларации.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Таможенный орган, в который таможенная декларация была подана или был обеспечен доступ к таможенной декларации, осуществляет формальности по проверке декларации, взысканию суммы ввозных или вывозных пошлин, соответствующей</w:t>
      </w:r>
      <w:r>
        <w:rPr>
          <w:sz w:val="28"/>
          <w:szCs w:val="28"/>
        </w:rPr>
        <w:t xml:space="preserve"> сумме любой таможенной задолженности, и по разрешению выпуска товаров.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Таможенный орган, в котором товары были предъявлены, осуществляет, без ущерба контролю, проводимому в целях безопасности и защиты, любые виды проверок, обоснованно требуемые таможенн</w:t>
      </w:r>
      <w:r>
        <w:rPr>
          <w:sz w:val="28"/>
          <w:szCs w:val="28"/>
        </w:rPr>
        <w:t>ым органом, в который была подана таможенная декларация, или был обеспечен доступ к таможенной декларации, и разрешает выпуск товаров с учетом информации, полученной из этого органа…»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от избыточного таможенного администрирования является важнейшим фа</w:t>
      </w:r>
      <w:r>
        <w:rPr>
          <w:sz w:val="28"/>
          <w:szCs w:val="28"/>
        </w:rPr>
        <w:t>ктором формирования нормального делового климата в странах Таможенного союза для создания благоприятных условий в области внешнеэкономической деятельности.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положительных результатов в этом направлении невозможно без системного анализа эффективно</w:t>
      </w:r>
      <w:r>
        <w:rPr>
          <w:sz w:val="28"/>
          <w:szCs w:val="28"/>
        </w:rPr>
        <w:t xml:space="preserve">сти применяемых таможенных процедур, использования современных автоматизированных систем и новейших информационных таможенных технологий, без владения механизмами </w:t>
      </w:r>
      <w:r>
        <w:rPr>
          <w:sz w:val="28"/>
          <w:szCs w:val="28"/>
        </w:rPr>
        <w:lastRenderedPageBreak/>
        <w:t>управления рисками, использования электронных средств передачи информации, координации работы</w:t>
      </w:r>
      <w:r>
        <w:rPr>
          <w:sz w:val="28"/>
          <w:szCs w:val="28"/>
        </w:rPr>
        <w:t xml:space="preserve"> с другими ведомствами и организациями. Ключевым звеном в этой работе является переход на новую систему организации таможенного контроля, применение которой позволит снизить затраты времени на его проведение, повысить его эффективность и осуществлять макси</w:t>
      </w:r>
      <w:r>
        <w:rPr>
          <w:sz w:val="28"/>
          <w:szCs w:val="28"/>
        </w:rPr>
        <w:t>мально быстро таможенные формальности в отношении товаров и транспортных средств, перемещаемых через таможенную границу Таможенного союза.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Основой системы являются порядок и условия проведения таможенного контроля, которые должны быть максимально понятными</w:t>
      </w:r>
      <w:r>
        <w:rPr>
          <w:sz w:val="28"/>
          <w:szCs w:val="28"/>
        </w:rPr>
        <w:t xml:space="preserve"> и «прозрачными», иметь единое информационное пространство, эффективное информационно-техническое обеспечение, правоохранительную поддержку.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Необходимо сохранить таможенный контроль на внутренних границах с Белоруссией и Казахстаном. По мнению автора, Ро</w:t>
      </w:r>
      <w:r>
        <w:rPr>
          <w:sz w:val="28"/>
          <w:szCs w:val="28"/>
        </w:rPr>
        <w:t>ссия слишком поспешно отменяет таможенный контроль на внутренних границах с Белоруссией и Казахстаном, нужно еще как минимум на несколько лет его сохранить. Это нужно не только для того, чтобы обезопасить страну от притока контрафактной продукции. Ведь ест</w:t>
      </w:r>
      <w:r>
        <w:rPr>
          <w:sz w:val="28"/>
          <w:szCs w:val="28"/>
        </w:rPr>
        <w:t>ь некие исключения из списка товаров, по которым таможенная пошлина переносится на внешний контур ТС. Не 100% товаров попадают под общие правила Таможенного союза. К примеру, в Белоруссию товар может ввозиться беспошлинно, а в России он облагается пошлинам</w:t>
      </w:r>
      <w:r>
        <w:rPr>
          <w:sz w:val="28"/>
          <w:szCs w:val="28"/>
        </w:rPr>
        <w:t>и. Российская таможня должна быть уверена, откуда ввезен товар. К примеру, через Белоруссию и Казахстан в Россию могут начать ввозиться партии молдавского вина, запрещенные для ввоза в Россию.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Хотелось бы привести важный пример из история для обоснования в</w:t>
      </w:r>
      <w:r>
        <w:rPr>
          <w:sz w:val="28"/>
          <w:szCs w:val="28"/>
        </w:rPr>
        <w:t xml:space="preserve">ыше приведённого пути повышения таможенного контроля. В ЕС Таможенный союз был создан в 1968 году, а таможенный контроль на внутренних границах </w:t>
      </w:r>
      <w:r>
        <w:rPr>
          <w:sz w:val="28"/>
          <w:szCs w:val="28"/>
        </w:rPr>
        <w:lastRenderedPageBreak/>
        <w:t>сохранялся у них до середины 90-х годов. И это правильно, потому что есть масса разных случаев, когда такой конт</w:t>
      </w:r>
      <w:r>
        <w:rPr>
          <w:sz w:val="28"/>
          <w:szCs w:val="28"/>
        </w:rPr>
        <w:t>роль нужен. Нужно взимать таможенную пошлину на внутренних границах со странами ТС, таможенную пошлину вполне можно перенести на внешний контур.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исключено возрождение схем «серого» импорта и ухода от налогов за счет реэкспорта товаров и услуг. Контроль </w:t>
      </w:r>
      <w:r>
        <w:rPr>
          <w:sz w:val="28"/>
          <w:szCs w:val="28"/>
        </w:rPr>
        <w:t>будет возможен только при полной координации усилий таможенников трех стран.</w:t>
      </w:r>
    </w:p>
    <w:p w:rsidR="00000000" w:rsidRDefault="00607E01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ЗАКЛЮЧЕНИЕ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Представленная вашему вниманию работа посвящена вопросу анализа проблем и выработке путей совершенствования таможенного контроля и оформления на примере т\п Выборгски</w:t>
      </w:r>
      <w:r>
        <w:rPr>
          <w:sz w:val="28"/>
          <w:szCs w:val="28"/>
        </w:rPr>
        <w:t>й.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данной темы обусловлена тем, что если в первую очередь учитывая сжатые сроки подготовки и принятия ТК ТС и сложность интеграционного процесса, можно предположить что импортеры/экспортеры, а равно и таможенные органы стран-участниц союза сто</w:t>
      </w:r>
      <w:r>
        <w:rPr>
          <w:sz w:val="28"/>
          <w:szCs w:val="28"/>
        </w:rPr>
        <w:t>лкнутся с практическими трудностями при таможенном контроле и оформлении товаров.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основе работы лежит теоретический и практический материал, в котором проводится анализ эффективности и работоспособности таможенного поста в условиях переходного периода, с</w:t>
      </w:r>
      <w:r>
        <w:rPr>
          <w:sz w:val="28"/>
          <w:szCs w:val="28"/>
        </w:rPr>
        <w:t>вязанного со вступлением Российской Федерации в Таможенный союз с Белоруссией и Казахстаном, и принятием нового таможенного законодательства.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же рассмотрены основные показатели эффективности работы т\п Выборгский.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Приведём основные краткие выводы по ис</w:t>
      </w:r>
      <w:r>
        <w:rPr>
          <w:sz w:val="28"/>
          <w:szCs w:val="28"/>
        </w:rPr>
        <w:t>следованному материалу: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Теперь таможенные органы РФ руководствуются ТКТС; международными договорами, принятыми на основании ТК ТС; решениями КТС; законами РФ, устанавливающими основы таможенного законодательства.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В основе принципов проведения таможенно</w:t>
      </w:r>
      <w:r>
        <w:rPr>
          <w:sz w:val="28"/>
          <w:szCs w:val="28"/>
        </w:rPr>
        <w:t>го контроля на современном этапе лежит система рисков и система управления таможенными рисками, под которыми понимается возможность нарушения участниками внешнеэкономической деятельности, декларирующим товар самостоятельно или с участием таможенных предста</w:t>
      </w:r>
      <w:r>
        <w:rPr>
          <w:sz w:val="28"/>
          <w:szCs w:val="28"/>
        </w:rPr>
        <w:t>вителей таможенного законодательства РФ.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Т\п Выборгский показывает отличные результаты своей работы, </w:t>
      </w:r>
      <w:r>
        <w:rPr>
          <w:sz w:val="28"/>
          <w:szCs w:val="28"/>
        </w:rPr>
        <w:lastRenderedPageBreak/>
        <w:t>судя по контрольным показателям и анализу, проведенным автором, в условиях связанных с переходом на новое законодательство и таможенные компьютерные прог</w:t>
      </w:r>
      <w:r>
        <w:rPr>
          <w:sz w:val="28"/>
          <w:szCs w:val="28"/>
        </w:rPr>
        <w:t>раммы.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Из международного опыта можно было бы позаимствовать у СУР США программы, направленные на реализацию управления рисками: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Программа сотрудничества с торговым сообществом по борьбе с терроризмом (C-TPAT).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Программа безопасности контейнерной тран</w:t>
      </w:r>
      <w:r>
        <w:rPr>
          <w:sz w:val="28"/>
          <w:szCs w:val="28"/>
        </w:rPr>
        <w:t>спортировки.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Правило 24 часов.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 </w:t>
      </w:r>
      <w:r>
        <w:rPr>
          <w:sz w:val="28"/>
          <w:szCs w:val="28"/>
        </w:rPr>
        <w:t>Программа</w:t>
      </w:r>
      <w:r>
        <w:rPr>
          <w:sz w:val="28"/>
          <w:szCs w:val="28"/>
          <w:lang w:val="en-US"/>
        </w:rPr>
        <w:t xml:space="preserve"> SENTRI (the Secure Electronic Network for Travelers Rapid Inspection).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На т\п Выборгский для улучшения показателей необходимо внедрить ППИ «Кедр» для оперативного таможенного контроля лесо- и пиломатериалов </w:t>
      </w:r>
      <w:r>
        <w:rPr>
          <w:sz w:val="28"/>
          <w:szCs w:val="28"/>
        </w:rPr>
        <w:t>лиственных и хвойных пород древесины, перевозимой автомобильным, железнодорожным, морским и речным транспортом при нахождении оператора на земле (площадке досмотра), досматриваемом транспортном средстве или объекте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Организация передислокации мобильных ИД</w:t>
      </w:r>
      <w:r>
        <w:rPr>
          <w:sz w:val="28"/>
          <w:szCs w:val="28"/>
        </w:rPr>
        <w:t>К из одних пунктов пропуска в другие с учетом оперативной обстановки, интенсивности грузопотока и т.д. Решение существующих проблем и вопросов позволит увеличить коэффициент охвата товаров и транспортных средств таможенным контролем в форме таможенного осм</w:t>
      </w:r>
      <w:r>
        <w:rPr>
          <w:sz w:val="28"/>
          <w:szCs w:val="28"/>
        </w:rPr>
        <w:t>отра с использованием ИДК при одновременном повышении эффективности применения ИДК. Важным показателем эффективности использования ИДК будет являться декриминализация внешнеэкономической деятельности, что еще более актуально с учетом реализации концепции п</w:t>
      </w:r>
      <w:r>
        <w:rPr>
          <w:sz w:val="28"/>
          <w:szCs w:val="28"/>
        </w:rPr>
        <w:t>ереноса оформления в места, приближенные к государственной границе РФ.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 выше изложенные выводы помогли сформировать направления по усовершенствованию работы таможенного поста в части таможенного контроля и оформления, на данном этапе автор работы считае</w:t>
      </w:r>
      <w:r>
        <w:rPr>
          <w:sz w:val="28"/>
          <w:szCs w:val="28"/>
        </w:rPr>
        <w:t>т главную цель достигнута, задачи выполнены.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итоги автор работы отмечает, что для развития данных направлений необходима тщательная подготовка, подбор квалифицированных работников, поддержка данного направления государственными структурами, что поз</w:t>
      </w:r>
      <w:r>
        <w:rPr>
          <w:sz w:val="28"/>
          <w:szCs w:val="28"/>
        </w:rPr>
        <w:t>волит ускорить процесс внедрения новых технологий, способных отслеживать и оперативно пресекать правонарушения в области таможенного дела.</w:t>
      </w:r>
    </w:p>
    <w:p w:rsidR="00000000" w:rsidRDefault="00607E01">
      <w:pPr>
        <w:pStyle w:val="1"/>
        <w:spacing w:line="360" w:lineRule="auto"/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caps/>
          <w:sz w:val="28"/>
          <w:szCs w:val="28"/>
        </w:rPr>
        <w:lastRenderedPageBreak/>
        <w:t>Список использованных источников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Таможенный кодекс Таможенного союза (в ред. Протокола от 16.04.2010);</w:t>
      </w:r>
    </w:p>
    <w:p w:rsidR="00000000" w:rsidRDefault="00607E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) Федерал</w:t>
      </w:r>
      <w:r>
        <w:rPr>
          <w:sz w:val="28"/>
          <w:szCs w:val="28"/>
        </w:rPr>
        <w:t>ьный закон от 27.11.2010 N 311-ФЗ "О таможенном регулировании в Российской Федерации";</w:t>
      </w:r>
    </w:p>
    <w:p w:rsidR="00000000" w:rsidRDefault="00607E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) Соглашение о порядке таможенного оформления и таможенного контроля в государствах - участниках Таможенного союза от 12 декабря 2008 года;</w:t>
      </w:r>
    </w:p>
    <w:p w:rsidR="00000000" w:rsidRDefault="00607E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) Лямкина А.Ю. Таможенный кон</w:t>
      </w:r>
      <w:r>
        <w:rPr>
          <w:sz w:val="28"/>
          <w:szCs w:val="28"/>
        </w:rPr>
        <w:t>троль с применением инспекционно-досмотровых комплексов в рамках системы управления рисками странами Таможенного союза\\ Первые шаги в науке: Альманах научных работ студентов. Выпуск I. - СПб.: РИО Санкт-Петербургского имени В. Б. Бобкова филиала РТА, 2011</w:t>
      </w:r>
      <w:r>
        <w:rPr>
          <w:sz w:val="28"/>
          <w:szCs w:val="28"/>
        </w:rPr>
        <w:t>. - С. 47-53.</w:t>
      </w:r>
    </w:p>
    <w:p w:rsidR="00000000" w:rsidRDefault="00607E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) Тышов А.А., Яковлев Д.И., Система управления рисками в таможенной службе Соединенных Штатов Америки\\ Первые шаги в науке: Альманах научных работ студентов. Выпуск I. - СПб.: РИО Санкт-Петербургского имени В. Б. Бобкова филиала РТА, 2011. -</w:t>
      </w:r>
      <w:r>
        <w:rPr>
          <w:sz w:val="28"/>
          <w:szCs w:val="28"/>
        </w:rPr>
        <w:t xml:space="preserve"> С. 79-89.</w:t>
      </w:r>
    </w:p>
    <w:p w:rsidR="00000000" w:rsidRDefault="00607E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) Крупица М.С., Федоров В.Н., Таможенная служба Австралии как инновационная площадка в области разработки международных стандартов применения систем управления таможенными рисками\\ Первые шаги в науке: Альманах научных работ студентов. Выпуск I</w:t>
      </w:r>
      <w:r>
        <w:rPr>
          <w:sz w:val="28"/>
          <w:szCs w:val="28"/>
        </w:rPr>
        <w:t>. - СПб.: РИО Санкт-Петербургского имени В. Б. Бобкова филиала РТА, 2011. - С. 90-96.</w:t>
      </w:r>
    </w:p>
    <w:p w:rsidR="00000000" w:rsidRDefault="00607E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) Официальный сайт Таможенного союза России, Белоруссии и Казахстана.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tsouz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000000" w:rsidRDefault="00607E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) Диагностический отчет Центра по исследованиям экономической политики (СШ</w:t>
      </w:r>
      <w:r>
        <w:rPr>
          <w:sz w:val="28"/>
          <w:szCs w:val="28"/>
        </w:rPr>
        <w:t>А). URL: http://pdf.usaid.gov/pdf_docs/PNADH573.pdf (дата</w:t>
      </w:r>
    </w:p>
    <w:p w:rsidR="00000000" w:rsidRDefault="00607E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обращения: 02.02.2011);</w:t>
      </w:r>
    </w:p>
    <w:p w:rsidR="00000000" w:rsidRDefault="00607E0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) Дэвид Виддоусон. Управление риском в таможенном деле. </w:t>
      </w:r>
      <w:r>
        <w:rPr>
          <w:sz w:val="28"/>
          <w:szCs w:val="28"/>
          <w:lang w:val="en-US"/>
        </w:rPr>
        <w:t xml:space="preserve">URL: </w:t>
      </w:r>
      <w:r>
        <w:rPr>
          <w:sz w:val="28"/>
          <w:szCs w:val="28"/>
          <w:lang w:val="en-US"/>
        </w:rPr>
        <w:lastRenderedPageBreak/>
        <w:t>http://www.adb.org/ Projects/TradeFacilitation/ Documents/Managing-Risk.pdf (</w:t>
      </w:r>
      <w:r>
        <w:rPr>
          <w:sz w:val="28"/>
          <w:szCs w:val="28"/>
        </w:rPr>
        <w:t>дата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обращения</w:t>
      </w:r>
      <w:r>
        <w:rPr>
          <w:sz w:val="28"/>
          <w:szCs w:val="28"/>
          <w:lang w:val="en-US"/>
        </w:rPr>
        <w:t>: 03.09.2010);</w:t>
      </w:r>
    </w:p>
    <w:p w:rsidR="00000000" w:rsidRDefault="00607E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10) Офи</w:t>
      </w:r>
      <w:r>
        <w:rPr>
          <w:sz w:val="28"/>
          <w:szCs w:val="28"/>
        </w:rPr>
        <w:t>циальный интернет-портал Департамента аудита при Правительстве Австралии. URL: http://anao.gov.au (дата обращения: 10.05.2010);</w:t>
      </w:r>
    </w:p>
    <w:p w:rsidR="00000000" w:rsidRDefault="00607E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) Официальный интернет-портал австралийской таможенной службы. URL: http://customs.gov.au (дата обращения: 11.05.2010);</w:t>
      </w:r>
    </w:p>
    <w:p w:rsidR="00000000" w:rsidRDefault="00607E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) Ежегод</w:t>
      </w:r>
      <w:r>
        <w:rPr>
          <w:sz w:val="28"/>
          <w:szCs w:val="28"/>
        </w:rPr>
        <w:t>ный Отчет австралийской таможенной службы за 2008-2009 г. URL: http://www.customs.gov.au/webdata/minisites/annualreport0809/pages/.html (дата обращения: 20.11.2010);</w:t>
      </w:r>
    </w:p>
    <w:p w:rsidR="00000000" w:rsidRDefault="00607E0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) Официальный интернет-портал Департамента аудита при Правительстве Австралии. </w:t>
      </w:r>
      <w:r>
        <w:rPr>
          <w:sz w:val="28"/>
          <w:szCs w:val="28"/>
          <w:lang w:val="en-US"/>
        </w:rPr>
        <w:t>URL: http:/</w:t>
      </w:r>
      <w:r>
        <w:rPr>
          <w:sz w:val="28"/>
          <w:szCs w:val="28"/>
          <w:lang w:val="en-US"/>
        </w:rPr>
        <w:t>/anao.gov.au (</w:t>
      </w:r>
      <w:r>
        <w:rPr>
          <w:sz w:val="28"/>
          <w:szCs w:val="28"/>
        </w:rPr>
        <w:t>дата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обращения</w:t>
      </w:r>
      <w:r>
        <w:rPr>
          <w:sz w:val="28"/>
          <w:szCs w:val="28"/>
          <w:lang w:val="en-US"/>
        </w:rPr>
        <w:t>: 10.05.2010);</w:t>
      </w:r>
    </w:p>
    <w:p w:rsidR="00000000" w:rsidRDefault="00607E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) Risk Management in Commercial Compliance. </w:t>
      </w:r>
      <w:r>
        <w:rPr>
          <w:sz w:val="28"/>
          <w:szCs w:val="28"/>
        </w:rPr>
        <w:t>URL: http://.anao.gov.au/uploads/documents/1997-98_Audit_Report_6.pdf (дата обращения: 05.10.2010);</w:t>
      </w:r>
    </w:p>
    <w:p w:rsidR="00000000" w:rsidRDefault="00607E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) Официальный интернет-портал австралийской таможенной службы. URL: (</w:t>
      </w:r>
      <w:r>
        <w:rPr>
          <w:sz w:val="28"/>
          <w:szCs w:val="28"/>
        </w:rPr>
        <w:t>дата обращения: 11.05.2010);</w:t>
      </w:r>
    </w:p>
    <w:p w:rsidR="00000000" w:rsidRDefault="00607E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) Официальный сайт Таможенной Пограничной Службы США. URL: http://www.cbp.gov (дата обращения: 01.02.2011);</w:t>
      </w:r>
    </w:p>
    <w:p w:rsidR="00000000" w:rsidRPr="008E015F" w:rsidRDefault="00607E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) Официальный сайт Министерства Национальной Безопасности США. </w:t>
      </w:r>
      <w:r>
        <w:rPr>
          <w:sz w:val="28"/>
          <w:szCs w:val="28"/>
          <w:lang w:val="en-US"/>
        </w:rPr>
        <w:t>URL</w:t>
      </w:r>
      <w:r w:rsidRPr="008E015F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http</w:t>
      </w:r>
      <w:r w:rsidRPr="008E015F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8E015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dhs</w:t>
      </w:r>
      <w:r w:rsidRPr="008E015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 w:rsidRPr="008E015F">
        <w:rPr>
          <w:sz w:val="28"/>
          <w:szCs w:val="28"/>
        </w:rPr>
        <w:t xml:space="preserve"> (</w:t>
      </w:r>
      <w:r>
        <w:rPr>
          <w:sz w:val="28"/>
          <w:szCs w:val="28"/>
        </w:rPr>
        <w:t>дата</w:t>
      </w:r>
      <w:r w:rsidRPr="008E015F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Pr="008E015F">
        <w:rPr>
          <w:sz w:val="28"/>
          <w:szCs w:val="28"/>
        </w:rPr>
        <w:t>: 01.03.2011);</w:t>
      </w:r>
    </w:p>
    <w:p w:rsidR="00000000" w:rsidRDefault="00607E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 xml:space="preserve">American Science and Engineering, Inc. </w:t>
      </w:r>
      <w:r>
        <w:rPr>
          <w:sz w:val="28"/>
          <w:szCs w:val="28"/>
        </w:rPr>
        <w:t xml:space="preserve">Режим доступа: </w:t>
      </w:r>
      <w:r>
        <w:rPr>
          <w:sz w:val="28"/>
          <w:szCs w:val="28"/>
          <w:lang w:val="en-US"/>
        </w:rPr>
        <w:t>World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Wide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. URL: http://www.as-e.com;</w:t>
      </w:r>
    </w:p>
    <w:p w:rsidR="00000000" w:rsidRDefault="00607E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) Таможня сэкономит ваше время. 25.06.2007 //Сайт НТФ ИН- ТЕС. Режим доступа: </w:t>
      </w:r>
      <w:r>
        <w:rPr>
          <w:sz w:val="28"/>
          <w:szCs w:val="28"/>
          <w:lang w:val="en-US"/>
        </w:rPr>
        <w:t>World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Wide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qdpro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ua</w:t>
      </w:r>
      <w:r>
        <w:rPr>
          <w:sz w:val="28"/>
          <w:szCs w:val="28"/>
        </w:rPr>
        <w:t xml:space="preserve"> 3.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pStyle w:val="1"/>
        <w:spacing w:line="360" w:lineRule="auto"/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caps/>
          <w:sz w:val="28"/>
          <w:szCs w:val="28"/>
        </w:rPr>
        <w:lastRenderedPageBreak/>
        <w:t>Приложение 1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07E01">
      <w:pPr>
        <w:pStyle w:val="1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Схема информацион</w:t>
      </w:r>
      <w:r>
        <w:rPr>
          <w:sz w:val="28"/>
          <w:szCs w:val="28"/>
        </w:rPr>
        <w:t xml:space="preserve">ного взаимодействия декларант - информационный оператор - «ГНИВЦ ФТС России» </w:t>
      </w:r>
    </w:p>
    <w:p w:rsidR="00000000" w:rsidRDefault="00607E01">
      <w:pPr>
        <w:pStyle w:val="1"/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000000" w:rsidRDefault="008E015F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4800600" cy="500380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00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07E01">
      <w:pPr>
        <w:spacing w:line="360" w:lineRule="auto"/>
        <w:ind w:firstLine="709"/>
        <w:rPr>
          <w:sz w:val="28"/>
          <w:szCs w:val="28"/>
        </w:rPr>
      </w:pPr>
    </w:p>
    <w:p w:rsidR="00000000" w:rsidRDefault="00607E01">
      <w:pPr>
        <w:pStyle w:val="1"/>
        <w:spacing w:line="360" w:lineRule="auto"/>
        <w:ind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Приложение 2</w:t>
      </w:r>
    </w:p>
    <w:p w:rsidR="00000000" w:rsidRDefault="00607E0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8E015F">
      <w:pPr>
        <w:ind w:firstLine="709"/>
        <w:rPr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8089900" cy="480060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07E01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E015F"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8572500" cy="5334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01" w:rsidRDefault="00607E01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E015F"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8610600" cy="5143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7E0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E01" w:rsidRDefault="00607E01" w:rsidP="008E015F">
      <w:r>
        <w:separator/>
      </w:r>
    </w:p>
  </w:endnote>
  <w:endnote w:type="continuationSeparator" w:id="0">
    <w:p w:rsidR="00607E01" w:rsidRDefault="00607E01" w:rsidP="008E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5F" w:rsidRDefault="008E01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5F" w:rsidRPr="008E015F" w:rsidRDefault="008E015F" w:rsidP="008E015F">
    <w:pPr>
      <w:widowControl/>
      <w:tabs>
        <w:tab w:val="center" w:pos="4677"/>
        <w:tab w:val="right" w:pos="9355"/>
      </w:tabs>
      <w:autoSpaceDE/>
      <w:autoSpaceDN/>
      <w:adjustRightInd/>
      <w:rPr>
        <w:rFonts w:ascii="Calibri" w:hAnsi="Calibri" w:cs="Times New Roman"/>
        <w:sz w:val="22"/>
        <w:szCs w:val="22"/>
      </w:rPr>
    </w:pPr>
    <w:r w:rsidRPr="008E015F">
      <w:rPr>
        <w:rFonts w:ascii="Calibri" w:hAnsi="Calibri" w:cs="Times New Roman"/>
        <w:sz w:val="22"/>
        <w:szCs w:val="22"/>
      </w:rPr>
      <w:t xml:space="preserve">Вернуться в каталог готовых дипломов и магистерских диссертаций </w:t>
    </w:r>
  </w:p>
  <w:p w:rsidR="008E015F" w:rsidRDefault="008E015F" w:rsidP="008E015F">
    <w:pPr>
      <w:pStyle w:val="a5"/>
    </w:pPr>
    <w:hyperlink r:id="rId1" w:history="1">
      <w:r w:rsidRPr="008E015F">
        <w:rPr>
          <w:rFonts w:ascii="Calibri" w:hAnsi="Calibri" w:cs="Times New Roman"/>
          <w:color w:val="0000FF"/>
          <w:sz w:val="22"/>
          <w:szCs w:val="22"/>
          <w:u w:val="single"/>
        </w:rPr>
        <w:t>http://учебники.информ2000.рф/diplom.shtml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5F" w:rsidRDefault="008E01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E01" w:rsidRDefault="00607E01" w:rsidP="008E015F">
      <w:r>
        <w:separator/>
      </w:r>
    </w:p>
  </w:footnote>
  <w:footnote w:type="continuationSeparator" w:id="0">
    <w:p w:rsidR="00607E01" w:rsidRDefault="00607E01" w:rsidP="008E0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5F" w:rsidRDefault="008E01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5F" w:rsidRPr="008E015F" w:rsidRDefault="008E015F" w:rsidP="008E015F">
    <w:pPr>
      <w:widowControl/>
      <w:tabs>
        <w:tab w:val="center" w:pos="4677"/>
        <w:tab w:val="right" w:pos="9355"/>
      </w:tabs>
      <w:autoSpaceDE/>
      <w:autoSpaceDN/>
      <w:adjustRightInd/>
      <w:rPr>
        <w:rFonts w:ascii="Calibri" w:hAnsi="Calibri" w:cs="Times New Roman"/>
        <w:sz w:val="22"/>
        <w:szCs w:val="22"/>
      </w:rPr>
    </w:pPr>
    <w:r w:rsidRPr="008E015F">
      <w:rPr>
        <w:rFonts w:ascii="Calibri" w:hAnsi="Calibri" w:cs="Times New Roman"/>
        <w:sz w:val="22"/>
        <w:szCs w:val="22"/>
      </w:rPr>
      <w:t>Узнайте стоимость написания на заказ студенческих и аспирантских работ</w:t>
    </w:r>
  </w:p>
  <w:p w:rsidR="008E015F" w:rsidRDefault="008E015F" w:rsidP="008E015F">
    <w:pPr>
      <w:pStyle w:val="a3"/>
    </w:pPr>
    <w:hyperlink r:id="rId1" w:history="1">
      <w:r w:rsidRPr="008E015F">
        <w:rPr>
          <w:rFonts w:ascii="Calibri" w:hAnsi="Calibri" w:cs="Times New Roman"/>
          <w:color w:val="0000FF"/>
          <w:sz w:val="22"/>
          <w:szCs w:val="22"/>
          <w:u w:val="single"/>
        </w:rPr>
        <w:t>http://учебники.информ2000.рф/napisat-diplom.shtml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5F" w:rsidRDefault="008E01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5F"/>
    <w:rsid w:val="00607E01"/>
    <w:rsid w:val="008E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8E01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015F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E01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015F"/>
    <w:rPr>
      <w:rFonts w:ascii="Times New Roman CYR" w:hAnsi="Times New Roman CYR" w:cs="Times New Roman CYR"/>
      <w:sz w:val="24"/>
      <w:szCs w:val="24"/>
    </w:rPr>
  </w:style>
  <w:style w:type="character" w:styleId="a7">
    <w:name w:val="FollowedHyperlink"/>
    <w:uiPriority w:val="99"/>
    <w:semiHidden/>
    <w:unhideWhenUsed/>
    <w:rsid w:val="008E015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8E01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015F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E01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015F"/>
    <w:rPr>
      <w:rFonts w:ascii="Times New Roman CYR" w:hAnsi="Times New Roman CYR" w:cs="Times New Roman CYR"/>
      <w:sz w:val="24"/>
      <w:szCs w:val="24"/>
    </w:rPr>
  </w:style>
  <w:style w:type="character" w:styleId="a7">
    <w:name w:val="FollowedHyperlink"/>
    <w:uiPriority w:val="99"/>
    <w:semiHidden/>
    <w:unhideWhenUsed/>
    <w:rsid w:val="008E015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1.w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&#1091;&#1095;&#1077;&#1073;&#1085;&#1080;&#1082;&#1080;.&#1080;&#1085;&#1092;&#1086;&#1088;&#1084;2000.&#1088;&#1092;/diplom.s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&#1091;&#1095;&#1077;&#1073;&#1085;&#1080;&#1082;&#1080;.&#1080;&#1085;&#1092;&#1086;&#1088;&#1084;2000.&#1088;&#1092;/napisat-diplom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88</Pages>
  <Words>18601</Words>
  <Characters>106031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2</cp:revision>
  <dcterms:created xsi:type="dcterms:W3CDTF">2023-10-26T08:32:00Z</dcterms:created>
  <dcterms:modified xsi:type="dcterms:W3CDTF">2023-10-26T08:32:00Z</dcterms:modified>
</cp:coreProperties>
</file>